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469AF" w14:textId="77777777" w:rsidR="00975C29" w:rsidRPr="00174EA1" w:rsidRDefault="00975C29" w:rsidP="00975C29">
      <w:pPr>
        <w:rPr>
          <w:rFonts w:ascii="Arial" w:hAnsi="Arial" w:cs="Arial"/>
          <w:b/>
          <w:sz w:val="20"/>
          <w:szCs w:val="20"/>
          <w:lang w:eastAsia="ja-JP"/>
        </w:rPr>
      </w:pPr>
    </w:p>
    <w:p w14:paraId="2A0744C7" w14:textId="77777777" w:rsidR="00975C29" w:rsidRPr="00174EA1" w:rsidRDefault="00975C29" w:rsidP="00975C29">
      <w:pPr>
        <w:rPr>
          <w:rFonts w:ascii="Arial" w:hAnsi="Arial" w:cs="Arial"/>
          <w:b/>
          <w:sz w:val="20"/>
          <w:szCs w:val="20"/>
          <w:lang w:eastAsia="ja-JP"/>
        </w:rPr>
      </w:pPr>
    </w:p>
    <w:p w14:paraId="73E656D7" w14:textId="48D84856" w:rsidR="00253CD3" w:rsidRPr="00253CD3" w:rsidRDefault="00975C29" w:rsidP="00975C29">
      <w:pPr>
        <w:rPr>
          <w:rFonts w:ascii="ＭＳ ゴシック" w:eastAsia="ＭＳ ゴシック" w:hAnsi="ＭＳ ゴシック"/>
          <w:lang w:eastAsia="ja-JP"/>
        </w:rPr>
      </w:pPr>
      <w:r w:rsidRPr="00121767">
        <w:rPr>
          <w:rFonts w:ascii="Arial" w:hAnsi="Arial" w:cs="Arial"/>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002243F0" w:rsidRPr="00121767">
        <w:rPr>
          <w:rFonts w:hint="eastAsia"/>
          <w:lang w:eastAsia="ja-JP"/>
        </w:rPr>
        <w:tab/>
      </w:r>
    </w:p>
    <w:p w14:paraId="669E5A0F" w14:textId="4DE04C68" w:rsidR="00975C29" w:rsidRPr="00C5321F" w:rsidRDefault="00C5321F" w:rsidP="00253CD3">
      <w:pPr>
        <w:ind w:left="6720"/>
        <w:rPr>
          <w:rFonts w:ascii="ＭＳ 明朝" w:hAnsi="ＭＳ 明朝"/>
          <w:lang w:eastAsia="ja-JP"/>
        </w:rPr>
      </w:pPr>
      <w:r w:rsidRPr="00C5321F">
        <w:rPr>
          <w:rFonts w:ascii="ＭＳ 明朝" w:hAnsi="ＭＳ 明朝" w:hint="eastAsia"/>
          <w:lang w:eastAsia="ja-JP"/>
        </w:rPr>
        <w:t>SGECガイド文書</w:t>
      </w:r>
      <w:r w:rsidR="00975C29" w:rsidRPr="00C5321F">
        <w:rPr>
          <w:rFonts w:ascii="ＭＳ 明朝" w:hAnsi="ＭＳ 明朝" w:hint="eastAsia"/>
          <w:lang w:eastAsia="ja-JP"/>
        </w:rPr>
        <w:t xml:space="preserve"> </w:t>
      </w:r>
      <w:r w:rsidRPr="00C5321F">
        <w:rPr>
          <w:rFonts w:ascii="ＭＳ 明朝" w:hAnsi="ＭＳ 明朝" w:hint="eastAsia"/>
          <w:lang w:eastAsia="ja-JP"/>
        </w:rPr>
        <w:t xml:space="preserve">4-1 </w:t>
      </w:r>
      <w:r w:rsidR="00975C29" w:rsidRPr="00C5321F">
        <w:rPr>
          <w:rFonts w:ascii="ＭＳ 明朝" w:hAnsi="ＭＳ 明朝" w:hint="eastAsia"/>
          <w:lang w:eastAsia="ja-JP"/>
        </w:rPr>
        <w:t>:</w:t>
      </w:r>
      <w:r w:rsidRPr="00C5321F">
        <w:rPr>
          <w:rFonts w:ascii="ＭＳ 明朝" w:hAnsi="ＭＳ 明朝" w:hint="eastAsia"/>
          <w:lang w:eastAsia="ja-JP"/>
        </w:rPr>
        <w:t xml:space="preserve"> </w:t>
      </w:r>
      <w:r w:rsidR="00AF4704" w:rsidRPr="00C5321F">
        <w:rPr>
          <w:rFonts w:ascii="ＭＳ 明朝" w:hAnsi="ＭＳ 明朝" w:hint="eastAsia"/>
          <w:lang w:eastAsia="ja-JP"/>
        </w:rPr>
        <w:t>202</w:t>
      </w:r>
      <w:r w:rsidR="002D7E36" w:rsidRPr="00C5321F">
        <w:rPr>
          <w:rFonts w:ascii="ＭＳ 明朝" w:hAnsi="ＭＳ 明朝" w:hint="eastAsia"/>
          <w:lang w:eastAsia="ja-JP"/>
        </w:rPr>
        <w:t>5</w:t>
      </w:r>
    </w:p>
    <w:p w14:paraId="4668247D" w14:textId="77777777" w:rsidR="00975C29" w:rsidRPr="00C5321F" w:rsidRDefault="00975C29" w:rsidP="00975C29">
      <w:pPr>
        <w:rPr>
          <w:rFonts w:ascii="ＭＳ 明朝" w:hAnsi="ＭＳ 明朝"/>
          <w:sz w:val="20"/>
          <w:szCs w:val="20"/>
          <w:lang w:eastAsia="ja-JP"/>
        </w:rPr>
      </w:pPr>
    </w:p>
    <w:p w14:paraId="244CA727" w14:textId="77777777" w:rsidR="00975C29" w:rsidRPr="00174EA1" w:rsidRDefault="00975C29" w:rsidP="00975C29">
      <w:pPr>
        <w:rPr>
          <w:sz w:val="20"/>
          <w:szCs w:val="20"/>
          <w:lang w:eastAsia="ja-JP"/>
        </w:rPr>
      </w:pPr>
    </w:p>
    <w:p w14:paraId="134DC42D" w14:textId="77777777" w:rsidR="00975C29" w:rsidRPr="00174EA1" w:rsidRDefault="00975C29" w:rsidP="007676D3">
      <w:pPr>
        <w:rPr>
          <w:b/>
          <w:bCs/>
          <w:sz w:val="20"/>
          <w:szCs w:val="20"/>
          <w:lang w:eastAsia="ja-JP"/>
        </w:rPr>
      </w:pPr>
    </w:p>
    <w:p w14:paraId="22F053E0" w14:textId="506DF8FD" w:rsidR="00253CD3" w:rsidRPr="00845C64" w:rsidRDefault="00253CD3" w:rsidP="00253CD3">
      <w:pPr>
        <w:jc w:val="center"/>
        <w:rPr>
          <w:b/>
          <w:bCs/>
          <w:sz w:val="28"/>
          <w:szCs w:val="28"/>
          <w:lang w:eastAsia="ja-JP"/>
        </w:rPr>
      </w:pPr>
      <w:r w:rsidRPr="00845C64">
        <w:rPr>
          <w:rFonts w:hint="eastAsia"/>
          <w:b/>
          <w:bCs/>
          <w:sz w:val="28"/>
          <w:szCs w:val="28"/>
          <w:lang w:eastAsia="ja-JP"/>
        </w:rPr>
        <w:t>森林</w:t>
      </w:r>
      <w:r w:rsidR="00732DAF">
        <w:rPr>
          <w:rFonts w:hint="eastAsia"/>
          <w:b/>
          <w:bCs/>
          <w:sz w:val="28"/>
          <w:szCs w:val="28"/>
          <w:lang w:eastAsia="ja-JP"/>
        </w:rPr>
        <w:t>及び</w:t>
      </w:r>
      <w:r w:rsidRPr="00845C64">
        <w:rPr>
          <w:rFonts w:hint="eastAsia"/>
          <w:b/>
          <w:bCs/>
          <w:sz w:val="28"/>
          <w:szCs w:val="28"/>
          <w:lang w:eastAsia="ja-JP"/>
        </w:rPr>
        <w:t>森林外樹木</w:t>
      </w:r>
      <w:r w:rsidR="003A2DC2">
        <w:rPr>
          <w:rFonts w:hint="eastAsia"/>
          <w:b/>
          <w:bCs/>
          <w:sz w:val="28"/>
          <w:szCs w:val="28"/>
          <w:lang w:eastAsia="ja-JP"/>
        </w:rPr>
        <w:t>産品の</w:t>
      </w:r>
      <w:r w:rsidR="003A2DC2">
        <w:rPr>
          <w:rFonts w:hint="eastAsia"/>
          <w:b/>
          <w:bCs/>
          <w:sz w:val="28"/>
          <w:szCs w:val="28"/>
          <w:lang w:eastAsia="ja-JP"/>
        </w:rPr>
        <w:t>COC</w:t>
      </w:r>
      <w:r w:rsidR="003A2DC2">
        <w:rPr>
          <w:rFonts w:hint="eastAsia"/>
          <w:b/>
          <w:bCs/>
          <w:sz w:val="28"/>
          <w:szCs w:val="28"/>
          <w:lang w:eastAsia="ja-JP"/>
        </w:rPr>
        <w:t>及び関連規格の使用ガイド</w:t>
      </w:r>
    </w:p>
    <w:p w14:paraId="78CE8B2B" w14:textId="77777777" w:rsidR="00172494" w:rsidRPr="00121767" w:rsidRDefault="00172494" w:rsidP="00172494">
      <w:pPr>
        <w:jc w:val="center"/>
        <w:rPr>
          <w:b/>
          <w:bCs/>
          <w:sz w:val="36"/>
          <w:szCs w:val="36"/>
          <w:lang w:eastAsia="ja-JP"/>
        </w:rPr>
      </w:pPr>
    </w:p>
    <w:p w14:paraId="5DA2058E" w14:textId="55BD04E2" w:rsidR="00C5321F" w:rsidRPr="00590449" w:rsidRDefault="00C5321F" w:rsidP="00C5321F">
      <w:pPr>
        <w:rPr>
          <w:rFonts w:ascii="ＭＳ ゴシック" w:eastAsia="ＭＳ ゴシック" w:hAnsi="ＭＳ ゴシック"/>
          <w:b/>
          <w:sz w:val="21"/>
          <w:szCs w:val="21"/>
          <w:lang w:val="fi-FI" w:eastAsia="ja-JP"/>
        </w:rPr>
      </w:pPr>
      <w:r>
        <w:rPr>
          <w:rFonts w:ascii="ＭＳ ゴシック" w:eastAsia="ＭＳ ゴシック" w:hAnsi="ＭＳ ゴシック" w:hint="eastAsia"/>
          <w:b/>
          <w:sz w:val="21"/>
          <w:szCs w:val="21"/>
          <w:lang w:eastAsia="ja-JP"/>
        </w:rPr>
        <w:t xml:space="preserve">         </w:t>
      </w:r>
      <w:r w:rsidRPr="00590449">
        <w:rPr>
          <w:rFonts w:ascii="ＭＳ ゴシック" w:eastAsia="ＭＳ ゴシック" w:hAnsi="ＭＳ ゴシック" w:hint="eastAsia"/>
          <w:b/>
          <w:sz w:val="21"/>
          <w:szCs w:val="21"/>
          <w:lang w:eastAsia="ja-JP"/>
        </w:rPr>
        <w:t>目次</w:t>
      </w:r>
    </w:p>
    <w:p w14:paraId="695AB733" w14:textId="12B57102" w:rsidR="00C5321F" w:rsidRPr="00590449" w:rsidRDefault="00C5321F" w:rsidP="00C5321F">
      <w:pPr>
        <w:rPr>
          <w:rFonts w:ascii="ＭＳ ゴシック" w:eastAsia="ＭＳ ゴシック" w:hAnsi="ＭＳ ゴシック"/>
          <w:sz w:val="20"/>
          <w:szCs w:val="20"/>
          <w:lang w:eastAsia="ja-JP"/>
        </w:rPr>
      </w:pP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p>
    <w:p w14:paraId="73E211C5" w14:textId="5194CD47" w:rsidR="00EC4991" w:rsidRDefault="00C5321F" w:rsidP="007C27E4">
      <w:pPr>
        <w:rPr>
          <w:rFonts w:ascii="ＭＳ ゴシック" w:eastAsia="ＭＳ ゴシック" w:hAnsi="ＭＳ ゴシック"/>
          <w:bCs/>
          <w:sz w:val="20"/>
          <w:szCs w:val="20"/>
          <w:lang w:val="fi-FI" w:eastAsia="ja-JP"/>
        </w:rPr>
      </w:pP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序文</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B93021">
        <w:rPr>
          <w:rFonts w:ascii="ＭＳ ゴシック" w:eastAsia="ＭＳ ゴシック" w:hAnsi="ＭＳ ゴシック" w:hint="eastAsia"/>
          <w:sz w:val="20"/>
          <w:szCs w:val="20"/>
          <w:lang w:eastAsia="ja-JP"/>
        </w:rPr>
        <w:t>1</w:t>
      </w: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適用範囲</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B93021">
        <w:rPr>
          <w:rFonts w:ascii="ＭＳ ゴシック" w:eastAsia="ＭＳ ゴシック" w:hAnsi="ＭＳ ゴシック" w:hint="eastAsia"/>
          <w:sz w:val="20"/>
          <w:szCs w:val="20"/>
          <w:lang w:eastAsia="ja-JP"/>
        </w:rPr>
        <w:t>2</w:t>
      </w: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基準的参考文書</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AE3E05">
        <w:rPr>
          <w:rFonts w:ascii="ＭＳ ゴシック" w:eastAsia="ＭＳ ゴシック" w:hAnsi="ＭＳ ゴシック" w:hint="eastAsia"/>
          <w:sz w:val="20"/>
          <w:szCs w:val="20"/>
          <w:lang w:eastAsia="ja-JP"/>
        </w:rPr>
        <w:t>3</w:t>
      </w:r>
      <w:r>
        <w:rPr>
          <w:rFonts w:ascii="ＭＳ ゴシック" w:eastAsia="ＭＳ ゴシック" w:hAnsi="ＭＳ ゴシック" w:hint="eastAsia"/>
          <w:sz w:val="20"/>
          <w:szCs w:val="20"/>
          <w:lang w:eastAsia="ja-JP"/>
        </w:rPr>
        <w:t xml:space="preserve">　</w:t>
      </w:r>
      <w:r w:rsidR="00FA05E3">
        <w:rPr>
          <w:rFonts w:ascii="ＭＳ ゴシック" w:eastAsia="ＭＳ ゴシック" w:hAnsi="ＭＳ ゴシック" w:hint="eastAsia"/>
          <w:sz w:val="20"/>
          <w:szCs w:val="20"/>
          <w:lang w:eastAsia="ja-JP"/>
        </w:rPr>
        <w:t>SGEC規準文書</w:t>
      </w:r>
      <w:r w:rsidR="00CC52C8">
        <w:rPr>
          <w:rFonts w:ascii="ＭＳ ゴシック" w:eastAsia="ＭＳ ゴシック" w:hAnsi="ＭＳ ゴシック" w:hint="eastAsia"/>
          <w:sz w:val="20"/>
          <w:szCs w:val="20"/>
          <w:lang w:eastAsia="ja-JP"/>
        </w:rPr>
        <w:t>4</w:t>
      </w:r>
      <w:r w:rsidRPr="00590449">
        <w:rPr>
          <w:rFonts w:ascii="ＭＳ ゴシック" w:eastAsia="ＭＳ ゴシック" w:hAnsi="ＭＳ ゴシック" w:hint="eastAsia"/>
          <w:sz w:val="20"/>
          <w:szCs w:val="20"/>
          <w:lang w:eastAsia="ja-JP"/>
        </w:rPr>
        <w:t>「</w:t>
      </w:r>
      <w:r w:rsidRPr="00590449">
        <w:rPr>
          <w:rFonts w:ascii="ＭＳ ゴシック" w:eastAsia="ＭＳ ゴシック" w:hAnsi="ＭＳ ゴシック" w:hint="eastAsia"/>
          <w:bCs/>
          <w:sz w:val="20"/>
          <w:szCs w:val="20"/>
          <w:lang w:val="fi-FI" w:eastAsia="ja-JP"/>
        </w:rPr>
        <w:t>森林および森林外樹木製品のCOC</w:t>
      </w:r>
      <w:r>
        <w:rPr>
          <w:rFonts w:ascii="ＭＳ ゴシック" w:eastAsia="ＭＳ ゴシック" w:hAnsi="ＭＳ ゴシック" w:hint="eastAsia"/>
          <w:bCs/>
          <w:sz w:val="20"/>
          <w:szCs w:val="20"/>
          <w:lang w:val="fi-FI" w:eastAsia="ja-JP"/>
        </w:rPr>
        <w:t>ー要求事項」の総合的な使用ガイド</w:t>
      </w:r>
    </w:p>
    <w:p w14:paraId="07B413A6" w14:textId="23580A85" w:rsidR="00AE3E05" w:rsidRPr="00AE3E05" w:rsidRDefault="00AE3E05" w:rsidP="007C3BEE">
      <w:pPr>
        <w:ind w:leftChars="103" w:left="849" w:hangingChars="301" w:hanging="602"/>
        <w:rPr>
          <w:rFonts w:ascii="ＭＳ ゴシック" w:eastAsia="ＭＳ ゴシック" w:hAnsi="ＭＳ ゴシック"/>
          <w:sz w:val="20"/>
          <w:szCs w:val="20"/>
          <w:lang w:eastAsia="ja-JP"/>
        </w:rPr>
      </w:pPr>
      <w:r>
        <w:rPr>
          <w:rFonts w:ascii="ＭＳ ゴシック" w:eastAsia="ＭＳ ゴシック" w:hAnsi="ＭＳ ゴシック" w:hint="eastAsia"/>
          <w:bCs/>
          <w:sz w:val="20"/>
          <w:szCs w:val="20"/>
          <w:lang w:val="fi-FI" w:eastAsia="ja-JP"/>
        </w:rPr>
        <w:t xml:space="preserve">         4</w:t>
      </w:r>
      <w:r w:rsidR="0058377C">
        <w:rPr>
          <w:rFonts w:ascii="ＭＳ ゴシック" w:eastAsia="ＭＳ ゴシック" w:hAnsi="ＭＳ ゴシック" w:hint="eastAsia"/>
          <w:bCs/>
          <w:sz w:val="20"/>
          <w:szCs w:val="20"/>
          <w:lang w:val="fi-FI" w:eastAsia="ja-JP"/>
        </w:rPr>
        <w:t xml:space="preserve">　</w:t>
      </w:r>
      <w:r w:rsidRPr="00AE3E05">
        <w:rPr>
          <w:rFonts w:ascii="ＭＳ ゴシック" w:eastAsia="ＭＳ ゴシック" w:hAnsi="ＭＳ ゴシック"/>
          <w:sz w:val="20"/>
          <w:szCs w:val="20"/>
          <w:lang w:eastAsia="ja-JP"/>
        </w:rPr>
        <w:t>森林外の樹木産原材料に対するPEFCデューデリジェンスシステムの実施に関する追加ガイ</w:t>
      </w:r>
      <w:r w:rsidRPr="00AE3E05">
        <w:rPr>
          <w:rFonts w:ascii="ＭＳ ゴシック" w:eastAsia="ＭＳ ゴシック" w:hAnsi="ＭＳ ゴシック" w:hint="eastAsia"/>
          <w:sz w:val="20"/>
          <w:szCs w:val="20"/>
          <w:lang w:eastAsia="ja-JP"/>
        </w:rPr>
        <w:t>ド</w:t>
      </w:r>
    </w:p>
    <w:p w14:paraId="2972672B" w14:textId="037E457A" w:rsidR="00CC52C8" w:rsidRDefault="00C5321F" w:rsidP="007C27E4">
      <w:pPr>
        <w:rPr>
          <w:rFonts w:ascii="ＭＳ ゴシック" w:eastAsia="ＭＳ ゴシック" w:hAnsi="ＭＳ ゴシック"/>
          <w:bCs/>
          <w:sz w:val="20"/>
          <w:szCs w:val="20"/>
          <w:lang w:val="fi-FI" w:eastAsia="ja-JP"/>
        </w:rPr>
      </w:pPr>
      <w:r>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AE3E05">
        <w:rPr>
          <w:rFonts w:ascii="ＭＳ ゴシック" w:eastAsia="ＭＳ ゴシック" w:hAnsi="ＭＳ ゴシック" w:hint="eastAsia"/>
          <w:sz w:val="20"/>
          <w:szCs w:val="20"/>
          <w:lang w:eastAsia="ja-JP"/>
        </w:rPr>
        <w:t>5</w:t>
      </w:r>
      <w:r>
        <w:rPr>
          <w:rFonts w:ascii="ＭＳ ゴシック" w:eastAsia="ＭＳ ゴシック" w:hAnsi="ＭＳ ゴシック" w:hint="eastAsia"/>
          <w:sz w:val="20"/>
          <w:szCs w:val="20"/>
          <w:lang w:eastAsia="ja-JP"/>
        </w:rPr>
        <w:t xml:space="preserve">　</w:t>
      </w:r>
      <w:r w:rsidR="00B83FD2">
        <w:rPr>
          <w:rFonts w:ascii="ＭＳ ゴシック" w:eastAsia="ＭＳ ゴシック" w:hAnsi="ＭＳ ゴシック" w:hint="eastAsia"/>
          <w:sz w:val="20"/>
          <w:szCs w:val="20"/>
          <w:lang w:eastAsia="ja-JP"/>
        </w:rPr>
        <w:t>SGEC規準文書6</w:t>
      </w:r>
      <w:r>
        <w:rPr>
          <w:rFonts w:ascii="ＭＳ ゴシック" w:eastAsia="ＭＳ ゴシック" w:hAnsi="ＭＳ ゴシック" w:hint="eastAsia"/>
          <w:sz w:val="20"/>
          <w:szCs w:val="20"/>
          <w:lang w:eastAsia="ja-JP"/>
        </w:rPr>
        <w:t>「</w:t>
      </w:r>
      <w:r w:rsidR="00CC52C8">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商標の使用規則</w:t>
      </w:r>
      <w:r>
        <w:rPr>
          <w:rFonts w:ascii="ＭＳ ゴシック" w:eastAsia="ＭＳ ゴシック" w:hAnsi="ＭＳ ゴシック" w:hint="eastAsia"/>
          <w:bCs/>
          <w:sz w:val="20"/>
          <w:szCs w:val="20"/>
          <w:lang w:val="fi-FI" w:eastAsia="ja-JP"/>
        </w:rPr>
        <w:t>ー要求事項</w:t>
      </w:r>
      <w:r>
        <w:rPr>
          <w:rFonts w:ascii="ＭＳ ゴシック" w:eastAsia="ＭＳ ゴシック" w:hAnsi="ＭＳ ゴシック" w:hint="eastAsia"/>
          <w:sz w:val="20"/>
          <w:szCs w:val="20"/>
          <w:lang w:eastAsia="ja-JP"/>
        </w:rPr>
        <w:t>」</w:t>
      </w:r>
      <w:r>
        <w:rPr>
          <w:rFonts w:ascii="ＭＳ ゴシック" w:eastAsia="ＭＳ ゴシック" w:hAnsi="ＭＳ ゴシック" w:hint="eastAsia"/>
          <w:bCs/>
          <w:sz w:val="20"/>
          <w:szCs w:val="20"/>
          <w:lang w:val="fi-FI" w:eastAsia="ja-JP"/>
        </w:rPr>
        <w:t>の総合的な使用ガイド</w:t>
      </w:r>
      <w:r>
        <w:rPr>
          <w:rFonts w:ascii="ＭＳ ゴシック" w:eastAsia="ＭＳ ゴシック" w:hAnsi="ＭＳ ゴシック"/>
          <w:bCs/>
          <w:sz w:val="20"/>
          <w:szCs w:val="20"/>
          <w:lang w:val="fi-FI" w:eastAsia="ja-JP"/>
        </w:rPr>
        <w:tab/>
      </w:r>
    </w:p>
    <w:p w14:paraId="47226A88" w14:textId="7DE9A0A0" w:rsidR="00CF5B4C" w:rsidRDefault="00C5321F" w:rsidP="007C27E4">
      <w:pPr>
        <w:rPr>
          <w:rFonts w:ascii="ＭＳ ゴシック" w:eastAsia="ＭＳ ゴシック" w:hAnsi="ＭＳ ゴシック"/>
          <w:sz w:val="20"/>
          <w:szCs w:val="20"/>
          <w:lang w:eastAsia="ja-JP"/>
        </w:rPr>
      </w:pPr>
      <w:r>
        <w:rPr>
          <w:rFonts w:ascii="ＭＳ ゴシック" w:eastAsia="ＭＳ ゴシック" w:hAnsi="ＭＳ ゴシック"/>
          <w:bCs/>
          <w:sz w:val="20"/>
          <w:szCs w:val="20"/>
          <w:lang w:val="fi-FI" w:eastAsia="ja-JP"/>
        </w:rPr>
        <w:tab/>
      </w:r>
      <w:r>
        <w:rPr>
          <w:rFonts w:ascii="ＭＳ ゴシック" w:eastAsia="ＭＳ ゴシック" w:hAnsi="ＭＳ ゴシック" w:hint="eastAsia"/>
          <w:bCs/>
          <w:sz w:val="20"/>
          <w:szCs w:val="20"/>
          <w:lang w:val="fi-FI" w:eastAsia="ja-JP"/>
        </w:rPr>
        <w:t xml:space="preserve">   </w:t>
      </w:r>
      <w:r w:rsidR="00AE3E05">
        <w:rPr>
          <w:rFonts w:ascii="ＭＳ ゴシック" w:eastAsia="ＭＳ ゴシック" w:hAnsi="ＭＳ ゴシック" w:hint="eastAsia"/>
          <w:bCs/>
          <w:sz w:val="20"/>
          <w:szCs w:val="20"/>
          <w:lang w:val="fi-FI" w:eastAsia="ja-JP"/>
        </w:rPr>
        <w:t>6</w:t>
      </w:r>
      <w:r>
        <w:rPr>
          <w:rFonts w:ascii="ＭＳ ゴシック" w:eastAsia="ＭＳ ゴシック" w:hAnsi="ＭＳ ゴシック" w:hint="eastAsia"/>
          <w:bCs/>
          <w:sz w:val="20"/>
          <w:szCs w:val="20"/>
          <w:lang w:val="fi-FI" w:eastAsia="ja-JP"/>
        </w:rPr>
        <w:t xml:space="preserve">　</w:t>
      </w:r>
      <w:r w:rsidR="00CC52C8">
        <w:rPr>
          <w:rFonts w:ascii="ＭＳ ゴシック" w:eastAsia="ＭＳ ゴシック" w:hAnsi="ＭＳ ゴシック" w:hint="eastAsia"/>
          <w:bCs/>
          <w:sz w:val="20"/>
          <w:szCs w:val="20"/>
          <w:lang w:val="fi-FI" w:eastAsia="ja-JP"/>
        </w:rPr>
        <w:t>SGEC規準文書5-2</w:t>
      </w:r>
      <w:r>
        <w:rPr>
          <w:rFonts w:ascii="ＭＳ ゴシック" w:eastAsia="ＭＳ ゴシック" w:hAnsi="ＭＳ ゴシック" w:hint="eastAsia"/>
          <w:bCs/>
          <w:sz w:val="20"/>
          <w:szCs w:val="20"/>
          <w:lang w:val="fi-FI" w:eastAsia="ja-JP"/>
        </w:rPr>
        <w:t>「</w:t>
      </w:r>
      <w:r w:rsidR="00470917">
        <w:rPr>
          <w:rFonts w:ascii="ＭＳ ゴシック" w:eastAsia="ＭＳ ゴシック" w:hAnsi="ＭＳ ゴシック" w:hint="eastAsia"/>
          <w:bCs/>
          <w:sz w:val="20"/>
          <w:szCs w:val="20"/>
          <w:lang w:val="fi-FI" w:eastAsia="ja-JP"/>
        </w:rPr>
        <w:t>SGEC-COC</w:t>
      </w:r>
      <w:r w:rsidRPr="004F6A57">
        <w:rPr>
          <w:rFonts w:ascii="ＭＳ ゴシック" w:eastAsia="ＭＳ ゴシック" w:hAnsi="ＭＳ ゴシック" w:hint="eastAsia"/>
          <w:sz w:val="20"/>
          <w:szCs w:val="20"/>
          <w:lang w:eastAsia="ja-JP"/>
        </w:rPr>
        <w:t>規格に</w:t>
      </w:r>
      <w:r>
        <w:rPr>
          <w:rFonts w:ascii="ＭＳ ゴシック" w:eastAsia="ＭＳ ゴシック" w:hAnsi="ＭＳ ゴシック" w:hint="eastAsia"/>
          <w:sz w:val="20"/>
          <w:szCs w:val="20"/>
          <w:lang w:eastAsia="ja-JP"/>
        </w:rPr>
        <w:t>基づ</w:t>
      </w:r>
      <w:r w:rsidR="00470917">
        <w:rPr>
          <w:rFonts w:ascii="ＭＳ ゴシック" w:eastAsia="ＭＳ ゴシック" w:hAnsi="ＭＳ ゴシック" w:hint="eastAsia"/>
          <w:sz w:val="20"/>
          <w:szCs w:val="20"/>
          <w:lang w:eastAsia="ja-JP"/>
        </w:rPr>
        <w:t>く認証</w:t>
      </w:r>
      <w:r w:rsidRPr="004F6A57">
        <w:rPr>
          <w:rFonts w:ascii="ＭＳ ゴシック" w:eastAsia="ＭＳ ゴシック" w:hAnsi="ＭＳ ゴシック" w:hint="eastAsia"/>
          <w:sz w:val="20"/>
          <w:szCs w:val="20"/>
          <w:lang w:eastAsia="ja-JP"/>
        </w:rPr>
        <w:t>業務を実行する認証機関に関する要求事</w:t>
      </w:r>
    </w:p>
    <w:p w14:paraId="26BDE5D0" w14:textId="24FADDF9" w:rsidR="00975C29" w:rsidRPr="00C5321F" w:rsidRDefault="00C5321F" w:rsidP="007C27E4">
      <w:pPr>
        <w:rPr>
          <w:b/>
          <w:bCs/>
          <w:sz w:val="20"/>
          <w:szCs w:val="20"/>
          <w:lang w:eastAsia="ja-JP"/>
        </w:rPr>
      </w:pPr>
      <w:r>
        <w:rPr>
          <w:rFonts w:ascii="ＭＳ ゴシック" w:eastAsia="ＭＳ ゴシック" w:hAnsi="ＭＳ ゴシック" w:hint="eastAsia"/>
          <w:sz w:val="20"/>
          <w:szCs w:val="20"/>
          <w:lang w:eastAsia="ja-JP"/>
        </w:rPr>
        <w:t xml:space="preserve">        </w:t>
      </w:r>
      <w:r w:rsidR="003D022F">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 xml:space="preserve">  </w:t>
      </w:r>
      <w:r w:rsidRPr="004F6A57">
        <w:rPr>
          <w:rFonts w:ascii="ＭＳ ゴシック" w:eastAsia="ＭＳ ゴシック" w:hAnsi="ＭＳ ゴシック" w:hint="eastAsia"/>
          <w:sz w:val="20"/>
          <w:szCs w:val="20"/>
          <w:lang w:eastAsia="ja-JP"/>
        </w:rPr>
        <w:t>項」</w:t>
      </w:r>
      <w:r w:rsidRPr="004F6A57">
        <w:rPr>
          <w:rFonts w:ascii="ＭＳ ゴシック" w:eastAsia="ＭＳ ゴシック" w:hAnsi="ＭＳ ゴシック" w:hint="eastAsia"/>
          <w:sz w:val="20"/>
          <w:szCs w:val="20"/>
          <w:lang w:val="fi-FI" w:eastAsia="ja-JP"/>
        </w:rPr>
        <w:t>の総合的な使用ガイド</w:t>
      </w:r>
    </w:p>
    <w:p w14:paraId="5E261355" w14:textId="77777777" w:rsidR="00975C29" w:rsidRPr="00174EA1" w:rsidRDefault="00975C29" w:rsidP="00975C29">
      <w:pPr>
        <w:rPr>
          <w:b/>
          <w:bCs/>
          <w:sz w:val="20"/>
          <w:szCs w:val="20"/>
          <w:lang w:eastAsia="ja-JP"/>
        </w:rPr>
      </w:pPr>
    </w:p>
    <w:p w14:paraId="75C09B9D" w14:textId="77777777" w:rsidR="00975C29" w:rsidRPr="00174EA1" w:rsidRDefault="00975C29" w:rsidP="00975C29">
      <w:pPr>
        <w:rPr>
          <w:b/>
          <w:bCs/>
          <w:sz w:val="20"/>
          <w:szCs w:val="20"/>
          <w:lang w:eastAsia="ja-JP"/>
        </w:rPr>
      </w:pPr>
    </w:p>
    <w:p w14:paraId="791EB9E9" w14:textId="4A2D906E" w:rsidR="004375F0" w:rsidRPr="00174EA1" w:rsidRDefault="004375F0" w:rsidP="00975C29">
      <w:pPr>
        <w:rPr>
          <w:b/>
          <w:bCs/>
          <w:sz w:val="20"/>
          <w:szCs w:val="20"/>
          <w:lang w:eastAsia="ja-JP"/>
        </w:rPr>
      </w:pPr>
    </w:p>
    <w:p w14:paraId="2ACF24CB" w14:textId="77777777" w:rsidR="004375F0" w:rsidRPr="00174EA1" w:rsidRDefault="004375F0" w:rsidP="00975C29">
      <w:pPr>
        <w:rPr>
          <w:b/>
          <w:bCs/>
          <w:sz w:val="20"/>
          <w:szCs w:val="20"/>
          <w:lang w:eastAsia="ja-JP"/>
        </w:rPr>
      </w:pPr>
    </w:p>
    <w:p w14:paraId="67C3510B" w14:textId="77777777" w:rsidR="004375F0" w:rsidRPr="00174EA1" w:rsidRDefault="004375F0" w:rsidP="00975C29">
      <w:pPr>
        <w:rPr>
          <w:b/>
          <w:bCs/>
          <w:sz w:val="20"/>
          <w:szCs w:val="20"/>
          <w:lang w:eastAsia="ja-JP"/>
        </w:rPr>
      </w:pPr>
    </w:p>
    <w:p w14:paraId="4B08EFE8" w14:textId="77777777" w:rsidR="004375F0" w:rsidRDefault="004375F0" w:rsidP="00975C29">
      <w:pPr>
        <w:rPr>
          <w:b/>
          <w:bCs/>
          <w:sz w:val="21"/>
          <w:szCs w:val="21"/>
          <w:lang w:eastAsia="ja-JP"/>
        </w:rPr>
      </w:pPr>
    </w:p>
    <w:p w14:paraId="30E87A1D" w14:textId="77777777" w:rsidR="005E4CE0" w:rsidRDefault="005E4CE0" w:rsidP="00975C29">
      <w:pPr>
        <w:rPr>
          <w:b/>
          <w:bCs/>
          <w:sz w:val="21"/>
          <w:szCs w:val="21"/>
          <w:lang w:eastAsia="ja-JP"/>
        </w:rPr>
      </w:pPr>
    </w:p>
    <w:p w14:paraId="61A1746A" w14:textId="77777777" w:rsidR="005E4CE0" w:rsidRPr="00121767" w:rsidRDefault="005E4CE0" w:rsidP="00975C29">
      <w:pPr>
        <w:rPr>
          <w:b/>
          <w:bCs/>
          <w:sz w:val="21"/>
          <w:szCs w:val="21"/>
          <w:lang w:eastAsia="ja-JP"/>
        </w:rPr>
      </w:pPr>
    </w:p>
    <w:p w14:paraId="09FBE419" w14:textId="77777777" w:rsidR="004375F0" w:rsidRPr="00121767" w:rsidRDefault="004375F0" w:rsidP="004375F0">
      <w:pPr>
        <w:jc w:val="right"/>
        <w:rPr>
          <w:bCs/>
          <w:sz w:val="21"/>
          <w:szCs w:val="21"/>
          <w:lang w:eastAsia="ja-JP"/>
        </w:rPr>
      </w:pPr>
    </w:p>
    <w:p w14:paraId="06C90C86" w14:textId="72D7BAC6" w:rsidR="004375F0" w:rsidRPr="00121767" w:rsidRDefault="004375F0" w:rsidP="00845C64">
      <w:pPr>
        <w:jc w:val="right"/>
        <w:rPr>
          <w:bCs/>
          <w:sz w:val="21"/>
          <w:szCs w:val="21"/>
          <w:lang w:eastAsia="ja-JP"/>
        </w:rPr>
      </w:pPr>
    </w:p>
    <w:p w14:paraId="4768C90D" w14:textId="4BF19421" w:rsidR="008C5FFB" w:rsidRDefault="008C5FFB" w:rsidP="004375F0">
      <w:pPr>
        <w:rPr>
          <w:b/>
          <w:bCs/>
          <w:sz w:val="20"/>
          <w:szCs w:val="20"/>
          <w:lang w:eastAsia="ja-JP"/>
        </w:rPr>
      </w:pPr>
    </w:p>
    <w:p w14:paraId="29002936" w14:textId="77777777" w:rsidR="0010426D" w:rsidRDefault="0010426D" w:rsidP="004375F0">
      <w:pPr>
        <w:rPr>
          <w:b/>
          <w:bCs/>
          <w:sz w:val="20"/>
          <w:szCs w:val="20"/>
          <w:lang w:eastAsia="ja-JP"/>
        </w:rPr>
      </w:pPr>
    </w:p>
    <w:p w14:paraId="73C85977" w14:textId="77777777" w:rsidR="0010426D" w:rsidRDefault="0010426D" w:rsidP="004375F0">
      <w:pPr>
        <w:rPr>
          <w:b/>
          <w:bCs/>
          <w:sz w:val="20"/>
          <w:szCs w:val="20"/>
          <w:lang w:eastAsia="ja-JP"/>
        </w:rPr>
      </w:pPr>
    </w:p>
    <w:p w14:paraId="424DB1EF" w14:textId="77777777" w:rsidR="0010426D" w:rsidRPr="00174EA1" w:rsidRDefault="0010426D" w:rsidP="004375F0">
      <w:pPr>
        <w:rPr>
          <w:b/>
          <w:bCs/>
          <w:sz w:val="20"/>
          <w:szCs w:val="20"/>
          <w:lang w:eastAsia="ja-JP"/>
        </w:rPr>
      </w:pPr>
    </w:p>
    <w:p w14:paraId="2C545A3D" w14:textId="2A0F6009" w:rsidR="00BD2B99" w:rsidRPr="00B93021" w:rsidRDefault="008C5FFB" w:rsidP="004375F0">
      <w:pPr>
        <w:rPr>
          <w:rFonts w:ascii="ＭＳ ゴシック" w:eastAsia="ＭＳ ゴシック" w:hAnsi="ＭＳ ゴシック"/>
          <w:b/>
          <w:sz w:val="20"/>
          <w:szCs w:val="20"/>
          <w:lang w:val="fi-FI" w:eastAsia="ja-JP"/>
        </w:rPr>
      </w:pPr>
      <w:r w:rsidRPr="00BD2B99">
        <w:rPr>
          <w:rFonts w:ascii="ＭＳ ゴシック" w:eastAsia="ＭＳ ゴシック" w:hAnsi="ＭＳ ゴシック" w:hint="eastAsia"/>
          <w:b/>
          <w:bCs/>
          <w:sz w:val="20"/>
          <w:szCs w:val="20"/>
          <w:lang w:eastAsia="ja-JP"/>
        </w:rPr>
        <w:t>文書の表題</w:t>
      </w:r>
      <w:r w:rsidRPr="00BD2B99">
        <w:rPr>
          <w:rFonts w:ascii="ＭＳ ゴシック" w:eastAsia="ＭＳ ゴシック" w:hAnsi="ＭＳ ゴシック" w:hint="eastAsia"/>
          <w:b/>
          <w:bCs/>
          <w:sz w:val="20"/>
          <w:szCs w:val="20"/>
          <w:lang w:val="fi-FI" w:eastAsia="ja-JP"/>
        </w:rPr>
        <w:t>：</w:t>
      </w:r>
      <w:r w:rsidR="00BD2B99" w:rsidRPr="00B93021">
        <w:rPr>
          <w:rFonts w:ascii="ＭＳ ゴシック" w:eastAsia="ＭＳ ゴシック" w:hAnsi="ＭＳ ゴシック" w:hint="eastAsia"/>
          <w:b/>
          <w:sz w:val="20"/>
          <w:szCs w:val="20"/>
          <w:lang w:val="fi-FI" w:eastAsia="ja-JP"/>
        </w:rPr>
        <w:t>森林</w:t>
      </w:r>
      <w:r w:rsidR="00B06B81" w:rsidRPr="00B93021">
        <w:rPr>
          <w:rFonts w:ascii="ＭＳ ゴシック" w:eastAsia="ＭＳ ゴシック" w:hAnsi="ＭＳ ゴシック" w:hint="eastAsia"/>
          <w:b/>
          <w:sz w:val="20"/>
          <w:szCs w:val="20"/>
          <w:lang w:val="fi-FI" w:eastAsia="ja-JP"/>
        </w:rPr>
        <w:t>及び</w:t>
      </w:r>
      <w:r w:rsidR="00BD2B99" w:rsidRPr="00B93021">
        <w:rPr>
          <w:rFonts w:ascii="ＭＳ ゴシック" w:eastAsia="ＭＳ ゴシック" w:hAnsi="ＭＳ ゴシック" w:hint="eastAsia"/>
          <w:b/>
          <w:sz w:val="20"/>
          <w:szCs w:val="20"/>
          <w:lang w:val="fi-FI" w:eastAsia="ja-JP"/>
        </w:rPr>
        <w:t>森林外樹木製品のCOCおよび関連規格の使用ガイド</w:t>
      </w:r>
    </w:p>
    <w:p w14:paraId="1F2D0954" w14:textId="76C06E79" w:rsidR="003D022F" w:rsidRPr="00B93021" w:rsidRDefault="008C5FFB" w:rsidP="004375F0">
      <w:pPr>
        <w:rPr>
          <w:rFonts w:ascii="ＭＳ ゴシック" w:eastAsia="ＭＳ ゴシック" w:hAnsi="ＭＳ ゴシック"/>
          <w:b/>
          <w:sz w:val="20"/>
          <w:szCs w:val="20"/>
          <w:lang w:val="fi-FI" w:eastAsia="zh-TW"/>
        </w:rPr>
      </w:pPr>
      <w:r w:rsidRPr="00B93021">
        <w:rPr>
          <w:rFonts w:ascii="ＭＳ ゴシック" w:eastAsia="ＭＳ ゴシック" w:hAnsi="ＭＳ ゴシック" w:hint="eastAsia"/>
          <w:b/>
          <w:sz w:val="20"/>
          <w:szCs w:val="20"/>
          <w:lang w:val="fi-FI" w:eastAsia="zh-TW"/>
        </w:rPr>
        <w:t>承認：</w:t>
      </w:r>
      <w:r w:rsidR="00971A9E" w:rsidRPr="00B93021">
        <w:rPr>
          <w:rFonts w:ascii="ＭＳ ゴシック" w:eastAsia="ＭＳ ゴシック" w:hAnsi="ＭＳ ゴシック" w:hint="eastAsia"/>
          <w:b/>
          <w:sz w:val="20"/>
          <w:szCs w:val="20"/>
          <w:lang w:val="fi-FI" w:eastAsia="ja-JP"/>
        </w:rPr>
        <w:t>緑の循環認証会議（</w:t>
      </w:r>
      <w:r w:rsidR="00C5321F" w:rsidRPr="00B93021">
        <w:rPr>
          <w:rFonts w:ascii="ＭＳ ゴシック" w:eastAsia="ＭＳ ゴシック" w:hAnsi="ＭＳ ゴシック" w:hint="eastAsia"/>
          <w:b/>
          <w:sz w:val="20"/>
          <w:szCs w:val="20"/>
          <w:lang w:val="fi-FI" w:eastAsia="ja-JP"/>
        </w:rPr>
        <w:t>SGEC</w:t>
      </w:r>
      <w:r w:rsidR="00971A9E" w:rsidRPr="00B93021">
        <w:rPr>
          <w:rFonts w:ascii="ＭＳ ゴシック" w:eastAsia="ＭＳ ゴシック" w:hAnsi="ＭＳ ゴシック" w:hint="eastAsia"/>
          <w:b/>
          <w:sz w:val="20"/>
          <w:szCs w:val="20"/>
          <w:lang w:val="fi-FI" w:eastAsia="ja-JP"/>
        </w:rPr>
        <w:t>/PEFCジャパン）</w:t>
      </w:r>
      <w:r w:rsidR="0010426D" w:rsidRPr="00B93021">
        <w:rPr>
          <w:rFonts w:ascii="ＭＳ ゴシック" w:eastAsia="ＭＳ ゴシック" w:hAnsi="ＭＳ ゴシック" w:hint="eastAsia"/>
          <w:b/>
          <w:sz w:val="20"/>
          <w:szCs w:val="20"/>
          <w:lang w:val="fi-FI" w:eastAsia="ja-JP"/>
        </w:rPr>
        <w:t>会長</w:t>
      </w:r>
      <w:r w:rsidR="00D91FB0" w:rsidRPr="00B93021">
        <w:rPr>
          <w:rFonts w:ascii="ＭＳ ゴシック" w:eastAsia="ＭＳ ゴシック" w:hAnsi="ＭＳ ゴシック" w:hint="eastAsia"/>
          <w:b/>
          <w:sz w:val="20"/>
          <w:szCs w:val="20"/>
          <w:lang w:val="fi-FI" w:eastAsia="zh-TW"/>
        </w:rPr>
        <w:tab/>
      </w:r>
      <w:r w:rsidR="007F0B16" w:rsidRPr="00B93021">
        <w:rPr>
          <w:rFonts w:ascii="ＭＳ ゴシック" w:eastAsia="ＭＳ ゴシック" w:hAnsi="ＭＳ ゴシック" w:hint="eastAsia"/>
          <w:b/>
          <w:sz w:val="20"/>
          <w:szCs w:val="20"/>
          <w:lang w:val="fi-FI" w:eastAsia="zh-TW"/>
        </w:rPr>
        <w:tab/>
      </w:r>
      <w:r w:rsidR="00780D30" w:rsidRPr="00B93021">
        <w:rPr>
          <w:rFonts w:ascii="ＭＳ ゴシック" w:eastAsia="ＭＳ ゴシック" w:hAnsi="ＭＳ ゴシック"/>
          <w:b/>
          <w:sz w:val="20"/>
          <w:szCs w:val="20"/>
          <w:lang w:val="fi-FI" w:eastAsia="zh-TW"/>
        </w:rPr>
        <w:tab/>
      </w:r>
    </w:p>
    <w:p w14:paraId="6D34A6A8" w14:textId="0006C7D6" w:rsidR="008C5FFB" w:rsidRPr="00B93021" w:rsidRDefault="00780D30" w:rsidP="004375F0">
      <w:pPr>
        <w:rPr>
          <w:rFonts w:ascii="ＭＳ ゴシック" w:eastAsia="ＭＳ ゴシック" w:hAnsi="ＭＳ ゴシック"/>
          <w:b/>
          <w:sz w:val="20"/>
          <w:szCs w:val="20"/>
          <w:lang w:val="fi-FI" w:eastAsia="zh-TW"/>
        </w:rPr>
      </w:pPr>
      <w:r w:rsidRPr="00B93021">
        <w:rPr>
          <w:rFonts w:ascii="ＭＳ ゴシック" w:eastAsia="ＭＳ ゴシック" w:hAnsi="ＭＳ ゴシック" w:hint="eastAsia"/>
          <w:b/>
          <w:color w:val="000000" w:themeColor="text1"/>
          <w:sz w:val="20"/>
          <w:szCs w:val="20"/>
          <w:lang w:val="fi-FI" w:eastAsia="zh-TW"/>
        </w:rPr>
        <w:t>承認日</w:t>
      </w:r>
      <w:r w:rsidR="00D91FB0" w:rsidRPr="00B93021">
        <w:rPr>
          <w:rFonts w:ascii="ＭＳ ゴシック" w:eastAsia="ＭＳ ゴシック" w:hAnsi="ＭＳ ゴシック" w:hint="eastAsia"/>
          <w:b/>
          <w:color w:val="000000" w:themeColor="text1"/>
          <w:sz w:val="20"/>
          <w:szCs w:val="20"/>
          <w:lang w:val="fi-FI" w:eastAsia="zh-TW"/>
        </w:rPr>
        <w:t>：</w:t>
      </w:r>
      <w:r w:rsidR="00007EA9" w:rsidRPr="00B93021">
        <w:rPr>
          <w:rFonts w:ascii="ＭＳ ゴシック" w:eastAsia="ＭＳ ゴシック" w:hAnsi="ＭＳ ゴシック"/>
          <w:b/>
          <w:color w:val="000000" w:themeColor="text1"/>
          <w:sz w:val="20"/>
          <w:szCs w:val="20"/>
          <w:lang w:val="fi-FI" w:eastAsia="zh-TW"/>
        </w:rPr>
        <w:t>202</w:t>
      </w:r>
      <w:r w:rsidR="00C5321F" w:rsidRPr="00B93021">
        <w:rPr>
          <w:rFonts w:ascii="ＭＳ ゴシック" w:eastAsia="ＭＳ ゴシック" w:hAnsi="ＭＳ ゴシック" w:hint="eastAsia"/>
          <w:b/>
          <w:color w:val="000000" w:themeColor="text1"/>
          <w:sz w:val="20"/>
          <w:szCs w:val="20"/>
          <w:lang w:val="fi-FI" w:eastAsia="ja-JP"/>
        </w:rPr>
        <w:t>5</w:t>
      </w:r>
      <w:r w:rsidR="00D91FB0" w:rsidRPr="00B93021">
        <w:rPr>
          <w:rFonts w:ascii="ＭＳ ゴシック" w:eastAsia="ＭＳ ゴシック" w:hAnsi="ＭＳ ゴシック" w:hint="eastAsia"/>
          <w:b/>
          <w:sz w:val="20"/>
          <w:szCs w:val="20"/>
          <w:lang w:val="fi-FI" w:eastAsia="zh-TW"/>
        </w:rPr>
        <w:t>年</w:t>
      </w:r>
      <w:r w:rsidR="00C5321F" w:rsidRPr="00B93021">
        <w:rPr>
          <w:rFonts w:ascii="ＭＳ ゴシック" w:eastAsia="ＭＳ ゴシック" w:hAnsi="ＭＳ ゴシック" w:hint="eastAsia"/>
          <w:b/>
          <w:sz w:val="20"/>
          <w:szCs w:val="20"/>
          <w:lang w:val="fi-FI" w:eastAsia="ja-JP"/>
        </w:rPr>
        <w:t>7</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zh-TW"/>
        </w:rPr>
        <w:t>月</w:t>
      </w:r>
      <w:r w:rsidR="00C5321F" w:rsidRPr="00B93021">
        <w:rPr>
          <w:rFonts w:ascii="ＭＳ ゴシック" w:eastAsia="ＭＳ ゴシック" w:hAnsi="ＭＳ ゴシック" w:hint="eastAsia"/>
          <w:b/>
          <w:sz w:val="20"/>
          <w:szCs w:val="20"/>
          <w:lang w:val="fi-FI" w:eastAsia="ja-JP"/>
        </w:rPr>
        <w:t>1</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zh-TW"/>
        </w:rPr>
        <w:t>日</w:t>
      </w:r>
    </w:p>
    <w:p w14:paraId="17DD11B0" w14:textId="6CE62D2D" w:rsidR="00D91FB0" w:rsidRPr="00B93021" w:rsidRDefault="008C5FFB" w:rsidP="00D91FB0">
      <w:pPr>
        <w:rPr>
          <w:rFonts w:ascii="ＭＳ ゴシック" w:eastAsia="ＭＳ ゴシック" w:hAnsi="ＭＳ ゴシック"/>
          <w:b/>
          <w:sz w:val="20"/>
          <w:szCs w:val="20"/>
          <w:lang w:val="fi-FI" w:eastAsia="ja-JP"/>
        </w:rPr>
      </w:pPr>
      <w:r w:rsidRPr="00B93021">
        <w:rPr>
          <w:rFonts w:ascii="ＭＳ ゴシック" w:eastAsia="ＭＳ ゴシック" w:hAnsi="ＭＳ ゴシック" w:hint="eastAsia"/>
          <w:b/>
          <w:sz w:val="20"/>
          <w:szCs w:val="20"/>
          <w:lang w:eastAsia="ja-JP"/>
        </w:rPr>
        <w:t>発効日</w:t>
      </w:r>
      <w:r w:rsidRPr="00B93021">
        <w:rPr>
          <w:rFonts w:ascii="ＭＳ ゴシック" w:eastAsia="ＭＳ ゴシック" w:hAnsi="ＭＳ ゴシック" w:hint="eastAsia"/>
          <w:b/>
          <w:sz w:val="20"/>
          <w:szCs w:val="20"/>
          <w:lang w:val="fi-FI" w:eastAsia="ja-JP"/>
        </w:rPr>
        <w:t>：</w:t>
      </w:r>
      <w:r w:rsidR="00AF4704" w:rsidRPr="00B93021">
        <w:rPr>
          <w:rFonts w:ascii="ＭＳ ゴシック" w:eastAsia="ＭＳ ゴシック" w:hAnsi="ＭＳ ゴシック" w:hint="eastAsia"/>
          <w:b/>
          <w:sz w:val="20"/>
          <w:szCs w:val="20"/>
          <w:lang w:val="fi-FI" w:eastAsia="ja-JP"/>
        </w:rPr>
        <w:t>202</w:t>
      </w:r>
      <w:r w:rsidR="0018631C" w:rsidRPr="00B93021">
        <w:rPr>
          <w:rFonts w:ascii="ＭＳ ゴシック" w:eastAsia="ＭＳ ゴシック" w:hAnsi="ＭＳ ゴシック" w:hint="eastAsia"/>
          <w:b/>
          <w:sz w:val="20"/>
          <w:szCs w:val="20"/>
          <w:lang w:val="fi-FI" w:eastAsia="ja-JP"/>
        </w:rPr>
        <w:t>5</w:t>
      </w:r>
      <w:r w:rsidR="00D91FB0" w:rsidRPr="00B93021">
        <w:rPr>
          <w:rFonts w:ascii="ＭＳ ゴシック" w:eastAsia="ＭＳ ゴシック" w:hAnsi="ＭＳ ゴシック" w:hint="eastAsia"/>
          <w:b/>
          <w:sz w:val="20"/>
          <w:szCs w:val="20"/>
          <w:lang w:val="fi-FI" w:eastAsia="ja-JP"/>
        </w:rPr>
        <w:t>年</w:t>
      </w:r>
      <w:r w:rsidR="00C5321F" w:rsidRPr="00B93021">
        <w:rPr>
          <w:rFonts w:ascii="ＭＳ ゴシック" w:eastAsia="ＭＳ ゴシック" w:hAnsi="ＭＳ ゴシック" w:hint="eastAsia"/>
          <w:b/>
          <w:sz w:val="20"/>
          <w:szCs w:val="20"/>
          <w:lang w:val="fi-FI" w:eastAsia="ja-JP"/>
        </w:rPr>
        <w:t>7</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ja-JP"/>
        </w:rPr>
        <w:t>月</w:t>
      </w:r>
      <w:r w:rsidR="00C5321F" w:rsidRPr="00B93021">
        <w:rPr>
          <w:rFonts w:ascii="ＭＳ ゴシック" w:eastAsia="ＭＳ ゴシック" w:hAnsi="ＭＳ ゴシック" w:hint="eastAsia"/>
          <w:b/>
          <w:sz w:val="20"/>
          <w:szCs w:val="20"/>
          <w:lang w:val="fi-FI" w:eastAsia="ja-JP"/>
        </w:rPr>
        <w:t>1</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ja-JP"/>
        </w:rPr>
        <w:t>日</w:t>
      </w:r>
    </w:p>
    <w:p w14:paraId="16FC430A" w14:textId="77777777" w:rsidR="003A7B8E" w:rsidRPr="00B93021" w:rsidRDefault="003A7B8E" w:rsidP="000B2245">
      <w:pPr>
        <w:rPr>
          <w:b/>
          <w:sz w:val="20"/>
          <w:szCs w:val="20"/>
          <w:lang w:val="fi-FI" w:eastAsia="ja-JP"/>
        </w:rPr>
      </w:pPr>
    </w:p>
    <w:p w14:paraId="6521699A" w14:textId="4F049758" w:rsidR="00B83712" w:rsidRPr="00375CD2" w:rsidRDefault="00C3464F" w:rsidP="004375F0">
      <w:pPr>
        <w:rPr>
          <w:bCs/>
          <w:sz w:val="20"/>
          <w:szCs w:val="20"/>
          <w:lang w:val="fi-FI" w:eastAsia="ja-JP"/>
        </w:rPr>
      </w:pPr>
      <w:r w:rsidRPr="00375CD2">
        <w:rPr>
          <w:sz w:val="20"/>
          <w:szCs w:val="20"/>
          <w:lang w:val="fi-FI" w:eastAsia="ja-JP"/>
        </w:rPr>
        <w:br w:type="page"/>
      </w:r>
    </w:p>
    <w:p w14:paraId="4DDD38B3" w14:textId="77777777" w:rsidR="00760738" w:rsidRPr="008563ED" w:rsidRDefault="00604933" w:rsidP="00760738">
      <w:pPr>
        <w:rPr>
          <w:rFonts w:ascii="ＭＳ ゴシック" w:eastAsia="ＭＳ ゴシック" w:hAnsi="ＭＳ ゴシック"/>
          <w:b/>
          <w:bCs/>
          <w:sz w:val="22"/>
          <w:szCs w:val="22"/>
          <w:lang w:eastAsia="ja-JP"/>
        </w:rPr>
      </w:pPr>
      <w:r w:rsidRPr="008563ED">
        <w:rPr>
          <w:rFonts w:ascii="ＭＳ ゴシック" w:eastAsia="ＭＳ ゴシック" w:hAnsi="ＭＳ ゴシック" w:hint="eastAsia"/>
          <w:b/>
          <w:bCs/>
          <w:sz w:val="22"/>
          <w:szCs w:val="22"/>
          <w:lang w:eastAsia="ja-JP"/>
        </w:rPr>
        <w:lastRenderedPageBreak/>
        <w:t>序</w:t>
      </w:r>
      <w:r w:rsidR="00760738" w:rsidRPr="008563ED">
        <w:rPr>
          <w:rFonts w:ascii="ＭＳ ゴシック" w:eastAsia="ＭＳ ゴシック" w:hAnsi="ＭＳ ゴシック" w:hint="eastAsia"/>
          <w:b/>
          <w:bCs/>
          <w:sz w:val="22"/>
          <w:szCs w:val="22"/>
          <w:lang w:eastAsia="ja-JP"/>
        </w:rPr>
        <w:t>文</w:t>
      </w:r>
    </w:p>
    <w:p w14:paraId="3AD4F941" w14:textId="2E03C8A6" w:rsidR="00760738" w:rsidRPr="00670210" w:rsidRDefault="00670210" w:rsidP="00760738">
      <w:pPr>
        <w:rPr>
          <w:rFonts w:ascii="ＭＳ ゴシック" w:eastAsia="ＭＳ ゴシック" w:hAnsi="ＭＳ ゴシック"/>
          <w:b/>
          <w:bCs/>
          <w:color w:val="70AD47" w:themeColor="accent6"/>
          <w:sz w:val="20"/>
          <w:szCs w:val="20"/>
          <w:lang w:eastAsia="ja-JP"/>
        </w:rPr>
      </w:pPr>
      <w:r w:rsidRPr="00670210">
        <w:rPr>
          <w:rFonts w:ascii="ＭＳ ゴシック" w:eastAsia="ＭＳ ゴシック" w:hAnsi="ＭＳ ゴシック"/>
          <w:b/>
          <w:bCs/>
          <w:color w:val="70AD47" w:themeColor="accent6"/>
          <w:sz w:val="20"/>
          <w:szCs w:val="20"/>
          <w:lang w:eastAsia="ja-JP"/>
        </w:rPr>
        <w:t>このガイド文書は、PEFC GD 2001:202</w:t>
      </w:r>
      <w:r w:rsidRPr="00670210">
        <w:rPr>
          <w:rFonts w:ascii="ＭＳ ゴシック" w:eastAsia="ＭＳ ゴシック" w:hAnsi="ＭＳ ゴシック" w:hint="eastAsia"/>
          <w:b/>
          <w:bCs/>
          <w:color w:val="70AD47" w:themeColor="accent6"/>
          <w:sz w:val="20"/>
          <w:szCs w:val="20"/>
          <w:lang w:eastAsia="ja-JP"/>
        </w:rPr>
        <w:t>5</w:t>
      </w:r>
      <w:r w:rsidRPr="00670210">
        <w:rPr>
          <w:rFonts w:ascii="ＭＳ ゴシック" w:eastAsia="ＭＳ ゴシック" w:hAnsi="ＭＳ ゴシック"/>
          <w:b/>
          <w:bCs/>
          <w:color w:val="70AD47" w:themeColor="accent6"/>
          <w:sz w:val="20"/>
          <w:szCs w:val="20"/>
          <w:lang w:eastAsia="ja-JP"/>
        </w:rPr>
        <w:t>「森林および森林外樹木産品の COC 及び関連規格の使用ガイド」に準拠して策定</w:t>
      </w:r>
      <w:r>
        <w:rPr>
          <w:rFonts w:ascii="ＭＳ ゴシック" w:eastAsia="ＭＳ ゴシック" w:hAnsi="ＭＳ ゴシック" w:hint="eastAsia"/>
          <w:b/>
          <w:bCs/>
          <w:color w:val="70AD47" w:themeColor="accent6"/>
          <w:sz w:val="20"/>
          <w:szCs w:val="20"/>
          <w:lang w:eastAsia="ja-JP"/>
        </w:rPr>
        <w:t>された</w:t>
      </w:r>
      <w:r w:rsidRPr="00670210">
        <w:rPr>
          <w:rFonts w:ascii="ＭＳ ゴシック" w:eastAsia="ＭＳ ゴシック" w:hAnsi="ＭＳ ゴシック"/>
          <w:b/>
          <w:bCs/>
          <w:color w:val="70AD47" w:themeColor="accent6"/>
          <w:sz w:val="20"/>
          <w:szCs w:val="20"/>
          <w:lang w:eastAsia="ja-JP"/>
        </w:rPr>
        <w:t>もので、SGEC 規準文書 4「SGEC 森林</w:t>
      </w:r>
      <w:r w:rsidR="00B06B81">
        <w:rPr>
          <w:rFonts w:ascii="ＭＳ ゴシック" w:eastAsia="ＭＳ ゴシック" w:hAnsi="ＭＳ ゴシック" w:hint="eastAsia"/>
          <w:b/>
          <w:bCs/>
          <w:color w:val="70AD47" w:themeColor="accent6"/>
          <w:sz w:val="20"/>
          <w:szCs w:val="20"/>
          <w:lang w:eastAsia="ja-JP"/>
        </w:rPr>
        <w:t>及び</w:t>
      </w:r>
      <w:r w:rsidRPr="00670210">
        <w:rPr>
          <w:rFonts w:ascii="ＭＳ ゴシック" w:eastAsia="ＭＳ ゴシック" w:hAnsi="ＭＳ ゴシック"/>
          <w:b/>
          <w:bCs/>
          <w:color w:val="70AD47" w:themeColor="accent6"/>
          <w:sz w:val="20"/>
          <w:szCs w:val="20"/>
          <w:lang w:eastAsia="ja-JP"/>
        </w:rPr>
        <w:t>森林外樹木産品のCOC-要求事項」、SGEC 規準文書 6「SGEC 商標使用規則―要求事項」及びSGEC 規準文書 5-2「SGEC-COC 認証規格に基づく認証業務を実行する認証機関に関する要求事項」の規定に関する</w:t>
      </w:r>
      <w:r w:rsidR="004A0ECE">
        <w:rPr>
          <w:rFonts w:ascii="ＭＳ ゴシック" w:eastAsia="ＭＳ ゴシック" w:hAnsi="ＭＳ ゴシック" w:hint="eastAsia"/>
          <w:b/>
          <w:bCs/>
          <w:color w:val="70AD47" w:themeColor="accent6"/>
          <w:sz w:val="20"/>
          <w:szCs w:val="20"/>
          <w:lang w:eastAsia="ja-JP"/>
        </w:rPr>
        <w:t>ガイダンス（</w:t>
      </w:r>
      <w:r w:rsidR="00CA2E15">
        <w:rPr>
          <w:rFonts w:ascii="ＭＳ ゴシック" w:eastAsia="ＭＳ ゴシック" w:hAnsi="ＭＳ ゴシック" w:hint="eastAsia"/>
          <w:b/>
          <w:bCs/>
          <w:color w:val="70AD47" w:themeColor="accent6"/>
          <w:sz w:val="20"/>
          <w:szCs w:val="20"/>
          <w:lang w:eastAsia="ja-JP"/>
        </w:rPr>
        <w:t>解説</w:t>
      </w:r>
      <w:r w:rsidRPr="00670210">
        <w:rPr>
          <w:rFonts w:ascii="ＭＳ ゴシック" w:eastAsia="ＭＳ ゴシック" w:hAnsi="ＭＳ ゴシック"/>
          <w:b/>
          <w:bCs/>
          <w:color w:val="70AD47" w:themeColor="accent6"/>
          <w:sz w:val="20"/>
          <w:szCs w:val="20"/>
          <w:lang w:eastAsia="ja-JP"/>
        </w:rPr>
        <w:t>、解釈</w:t>
      </w:r>
      <w:r w:rsidR="004A0ECE">
        <w:rPr>
          <w:rFonts w:ascii="ＭＳ ゴシック" w:eastAsia="ＭＳ ゴシック" w:hAnsi="ＭＳ ゴシック" w:hint="eastAsia"/>
          <w:b/>
          <w:bCs/>
          <w:color w:val="70AD47" w:themeColor="accent6"/>
          <w:sz w:val="20"/>
          <w:szCs w:val="20"/>
          <w:lang w:eastAsia="ja-JP"/>
        </w:rPr>
        <w:t>）</w:t>
      </w:r>
      <w:r w:rsidRPr="00670210">
        <w:rPr>
          <w:rFonts w:ascii="ＭＳ ゴシック" w:eastAsia="ＭＳ ゴシック" w:hAnsi="ＭＳ ゴシック"/>
          <w:b/>
          <w:bCs/>
          <w:color w:val="70AD47" w:themeColor="accent6"/>
          <w:sz w:val="20"/>
          <w:szCs w:val="20"/>
          <w:lang w:eastAsia="ja-JP"/>
        </w:rPr>
        <w:t>を提供することを目的と</w:t>
      </w:r>
      <w:r w:rsidR="004A0ECE">
        <w:rPr>
          <w:rFonts w:ascii="ＭＳ ゴシック" w:eastAsia="ＭＳ ゴシック" w:hAnsi="ＭＳ ゴシック" w:hint="eastAsia"/>
          <w:b/>
          <w:bCs/>
          <w:color w:val="70AD47" w:themeColor="accent6"/>
          <w:sz w:val="20"/>
          <w:szCs w:val="20"/>
          <w:lang w:eastAsia="ja-JP"/>
        </w:rPr>
        <w:t>してい</w:t>
      </w:r>
      <w:r w:rsidRPr="00670210">
        <w:rPr>
          <w:rFonts w:ascii="ＭＳ ゴシック" w:eastAsia="ＭＳ ゴシック" w:hAnsi="ＭＳ ゴシック"/>
          <w:b/>
          <w:bCs/>
          <w:color w:val="70AD47" w:themeColor="accent6"/>
          <w:sz w:val="20"/>
          <w:szCs w:val="20"/>
          <w:lang w:eastAsia="ja-JP"/>
        </w:rPr>
        <w:t>る。 なお、このガイド文書においては、それぞれの規準文書の条項に対応し、必要なガイダンスを提供している。 このガイド文書は、上記 3 規格文書のいずれかに新しい説明、解説、解釈が加えられた場合、修正されることもある。</w:t>
      </w:r>
    </w:p>
    <w:p w14:paraId="6FD1E8DE" w14:textId="77777777" w:rsidR="00670210" w:rsidRPr="00670210" w:rsidRDefault="00670210" w:rsidP="00760738">
      <w:pPr>
        <w:rPr>
          <w:rFonts w:ascii="ＭＳ ゴシック" w:eastAsia="ＭＳ ゴシック" w:hAnsi="ＭＳ ゴシック"/>
          <w:b/>
          <w:bCs/>
          <w:color w:val="70AD47" w:themeColor="accent6"/>
          <w:sz w:val="20"/>
          <w:szCs w:val="20"/>
          <w:lang w:eastAsia="ja-JP"/>
        </w:rPr>
      </w:pPr>
    </w:p>
    <w:p w14:paraId="28A491F6" w14:textId="7E611C9B" w:rsidR="00B43E46" w:rsidRDefault="00B43E46" w:rsidP="00375CD2">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4E5BF7">
        <w:rPr>
          <w:rFonts w:ascii="ＭＳ ゴシック" w:eastAsia="ＭＳ ゴシック" w:hAnsi="ＭＳ ゴシック" w:hint="eastAsia"/>
          <w:b/>
          <w:bCs/>
          <w:color w:val="70AD47" w:themeColor="accent6"/>
          <w:sz w:val="20"/>
          <w:szCs w:val="20"/>
          <w:lang w:eastAsia="ja-JP"/>
        </w:rPr>
        <w:t>このガイ</w:t>
      </w:r>
      <w:r w:rsidR="00670210">
        <w:rPr>
          <w:rFonts w:ascii="ＭＳ ゴシック" w:eastAsia="ＭＳ ゴシック" w:hAnsi="ＭＳ ゴシック" w:hint="eastAsia"/>
          <w:b/>
          <w:bCs/>
          <w:color w:val="70AD47" w:themeColor="accent6"/>
          <w:sz w:val="20"/>
          <w:szCs w:val="20"/>
          <w:lang w:eastAsia="ja-JP"/>
        </w:rPr>
        <w:t>ド文書においては、それぞれ</w:t>
      </w:r>
      <w:r w:rsidRPr="001E1734">
        <w:rPr>
          <w:rFonts w:ascii="ＭＳ ゴシック" w:eastAsia="ＭＳ ゴシック" w:hAnsi="ＭＳ ゴシック"/>
          <w:b/>
          <w:bCs/>
          <w:color w:val="70AD47" w:themeColor="accent6"/>
          <w:sz w:val="20"/>
          <w:szCs w:val="20"/>
          <w:lang w:eastAsia="ja-JP"/>
        </w:rPr>
        <w:t>の</w:t>
      </w:r>
      <w:r w:rsidR="00E77A1A" w:rsidRPr="001E1734">
        <w:rPr>
          <w:rFonts w:ascii="ＭＳ ゴシック" w:eastAsia="ＭＳ ゴシック" w:hAnsi="ＭＳ ゴシック" w:hint="eastAsia"/>
          <w:b/>
          <w:bCs/>
          <w:color w:val="70AD47" w:themeColor="accent6"/>
          <w:sz w:val="20"/>
          <w:szCs w:val="20"/>
          <w:lang w:eastAsia="ja-JP"/>
        </w:rPr>
        <w:t>規格</w:t>
      </w:r>
      <w:r w:rsidR="007D776D" w:rsidRPr="00670210">
        <w:rPr>
          <w:rFonts w:ascii="ＭＳ ゴシック" w:eastAsia="ＭＳ ゴシック" w:hAnsi="ＭＳ ゴシック" w:hint="eastAsia"/>
          <w:b/>
          <w:bCs/>
          <w:color w:val="70AD47" w:themeColor="accent6"/>
          <w:sz w:val="20"/>
          <w:szCs w:val="20"/>
          <w:lang w:eastAsia="ja-JP"/>
        </w:rPr>
        <w:t>（COC、商標、認証機関）</w:t>
      </w:r>
      <w:r w:rsidRPr="00670210">
        <w:rPr>
          <w:rFonts w:ascii="ＭＳ ゴシック" w:eastAsia="ＭＳ ゴシック" w:hAnsi="ＭＳ ゴシック"/>
          <w:b/>
          <w:bCs/>
          <w:color w:val="70AD47" w:themeColor="accent6"/>
          <w:sz w:val="20"/>
          <w:szCs w:val="20"/>
          <w:lang w:eastAsia="ja-JP"/>
        </w:rPr>
        <w:t>に関するガイ</w:t>
      </w:r>
      <w:r w:rsidR="00375CD2">
        <w:rPr>
          <w:rFonts w:ascii="ＭＳ ゴシック" w:eastAsia="ＭＳ ゴシック" w:hAnsi="ＭＳ ゴシック" w:hint="eastAsia"/>
          <w:b/>
          <w:bCs/>
          <w:color w:val="70AD47" w:themeColor="accent6"/>
          <w:sz w:val="20"/>
          <w:szCs w:val="20"/>
          <w:lang w:eastAsia="ja-JP"/>
        </w:rPr>
        <w:t>ダンス</w:t>
      </w:r>
      <w:r w:rsidRPr="00670210">
        <w:rPr>
          <w:rFonts w:ascii="ＭＳ ゴシック" w:eastAsia="ＭＳ ゴシック" w:hAnsi="ＭＳ ゴシック"/>
          <w:b/>
          <w:bCs/>
          <w:color w:val="70AD47" w:themeColor="accent6"/>
          <w:sz w:val="20"/>
          <w:szCs w:val="20"/>
          <w:lang w:eastAsia="ja-JP"/>
        </w:rPr>
        <w:t>は、</w:t>
      </w:r>
      <w:r w:rsidR="00375CD2">
        <w:rPr>
          <w:rFonts w:ascii="ＭＳ ゴシック" w:eastAsia="ＭＳ ゴシック" w:hAnsi="ＭＳ ゴシック" w:hint="eastAsia"/>
          <w:b/>
          <w:bCs/>
          <w:color w:val="70AD47" w:themeColor="accent6"/>
          <w:sz w:val="20"/>
          <w:szCs w:val="20"/>
          <w:lang w:eastAsia="ja-JP"/>
        </w:rPr>
        <w:t>該当する規格</w:t>
      </w:r>
      <w:r w:rsidRPr="00670210">
        <w:rPr>
          <w:rFonts w:ascii="ＭＳ ゴシック" w:eastAsia="ＭＳ ゴシック" w:hAnsi="ＭＳ ゴシック"/>
          <w:b/>
          <w:bCs/>
          <w:color w:val="70AD47" w:themeColor="accent6"/>
          <w:sz w:val="20"/>
          <w:szCs w:val="20"/>
          <w:lang w:eastAsia="ja-JP"/>
        </w:rPr>
        <w:t>の章にまとめられてい</w:t>
      </w:r>
      <w:r w:rsidRPr="00670210">
        <w:rPr>
          <w:rFonts w:ascii="ＭＳ ゴシック" w:eastAsia="ＭＳ ゴシック" w:hAnsi="ＭＳ ゴシック" w:hint="eastAsia"/>
          <w:b/>
          <w:bCs/>
          <w:color w:val="70AD47" w:themeColor="accent6"/>
          <w:sz w:val="20"/>
          <w:szCs w:val="20"/>
          <w:lang w:eastAsia="ja-JP"/>
        </w:rPr>
        <w:t>る</w:t>
      </w:r>
      <w:r w:rsidRPr="00670210">
        <w:rPr>
          <w:rFonts w:ascii="ＭＳ ゴシック" w:eastAsia="ＭＳ ゴシック" w:hAnsi="ＭＳ ゴシック"/>
          <w:b/>
          <w:bCs/>
          <w:color w:val="70AD47" w:themeColor="accent6"/>
          <w:sz w:val="20"/>
          <w:szCs w:val="20"/>
          <w:lang w:eastAsia="ja-JP"/>
        </w:rPr>
        <w:t>。</w:t>
      </w:r>
      <w:r w:rsidR="00664B2B" w:rsidRPr="004E5BF7">
        <w:rPr>
          <w:rFonts w:ascii="ＭＳ ゴシック" w:eastAsia="ＭＳ ゴシック" w:hAnsi="ＭＳ ゴシック"/>
          <w:b/>
          <w:bCs/>
          <w:color w:val="538135" w:themeColor="accent6" w:themeShade="BF"/>
          <w:sz w:val="20"/>
          <w:szCs w:val="20"/>
          <w:lang w:eastAsia="ja-JP"/>
        </w:rPr>
        <w:t>さらに、</w:t>
      </w:r>
      <w:r w:rsidR="00664B2B" w:rsidRPr="004E5BF7">
        <w:rPr>
          <w:rFonts w:ascii="ＭＳ ゴシック" w:eastAsia="ＭＳ ゴシック" w:hAnsi="ＭＳ ゴシック"/>
          <w:b/>
          <w:bCs/>
          <w:color w:val="70AD47" w:themeColor="accent6"/>
          <w:sz w:val="20"/>
          <w:szCs w:val="20"/>
          <w:lang w:eastAsia="ja-JP"/>
        </w:rPr>
        <w:t>オレンジ色</w:t>
      </w:r>
      <w:r w:rsidR="008979B3">
        <w:rPr>
          <w:rFonts w:ascii="ＭＳ ゴシック" w:eastAsia="ＭＳ ゴシック" w:hAnsi="ＭＳ ゴシック" w:hint="eastAsia"/>
          <w:b/>
          <w:bCs/>
          <w:color w:val="70AD47" w:themeColor="accent6"/>
          <w:sz w:val="20"/>
          <w:szCs w:val="20"/>
          <w:lang w:eastAsia="ja-JP"/>
        </w:rPr>
        <w:t>の</w:t>
      </w:r>
      <w:r w:rsidR="00664B2B" w:rsidRPr="004E5BF7">
        <w:rPr>
          <w:rFonts w:ascii="ＭＳ ゴシック" w:eastAsia="ＭＳ ゴシック" w:hAnsi="ＭＳ ゴシック"/>
          <w:b/>
          <w:bCs/>
          <w:color w:val="70AD47" w:themeColor="accent6"/>
          <w:sz w:val="20"/>
          <w:szCs w:val="20"/>
          <w:lang w:eastAsia="ja-JP"/>
        </w:rPr>
        <w:t>強調表示</w:t>
      </w:r>
      <w:r w:rsidR="008979B3">
        <w:rPr>
          <w:rFonts w:ascii="ＭＳ ゴシック" w:eastAsia="ＭＳ ゴシック" w:hAnsi="ＭＳ ゴシック" w:hint="eastAsia"/>
          <w:b/>
          <w:bCs/>
          <w:color w:val="70AD47" w:themeColor="accent6"/>
          <w:sz w:val="20"/>
          <w:szCs w:val="20"/>
          <w:lang w:eastAsia="ja-JP"/>
        </w:rPr>
        <w:t>がある</w:t>
      </w:r>
      <w:r w:rsidR="00664B2B" w:rsidRPr="004E5BF7">
        <w:rPr>
          <w:rFonts w:ascii="ＭＳ ゴシック" w:eastAsia="ＭＳ ゴシック" w:hAnsi="ＭＳ ゴシック"/>
          <w:b/>
          <w:bCs/>
          <w:color w:val="70AD47" w:themeColor="accent6"/>
          <w:sz w:val="20"/>
          <w:szCs w:val="20"/>
          <w:lang w:eastAsia="ja-JP"/>
        </w:rPr>
        <w:t>森林外樹木</w:t>
      </w:r>
      <w:r w:rsidR="00664B2B" w:rsidRPr="004E5BF7">
        <w:rPr>
          <w:rFonts w:ascii="ＭＳ ゴシック" w:eastAsia="ＭＳ ゴシック" w:hAnsi="ＭＳ ゴシック" w:hint="eastAsia"/>
          <w:b/>
          <w:bCs/>
          <w:color w:val="70AD47" w:themeColor="accent6"/>
          <w:sz w:val="20"/>
          <w:szCs w:val="20"/>
          <w:lang w:eastAsia="ja-JP"/>
        </w:rPr>
        <w:t>産原</w:t>
      </w:r>
      <w:r w:rsidR="00664B2B" w:rsidRPr="004E5BF7">
        <w:rPr>
          <w:rFonts w:ascii="ＭＳ ゴシック" w:eastAsia="ＭＳ ゴシック" w:hAnsi="ＭＳ ゴシック"/>
          <w:b/>
          <w:bCs/>
          <w:color w:val="70AD47" w:themeColor="accent6"/>
          <w:sz w:val="20"/>
          <w:szCs w:val="20"/>
          <w:lang w:eastAsia="ja-JP"/>
        </w:rPr>
        <w:t>材料に対する</w:t>
      </w:r>
      <w:r w:rsidR="00664B2B" w:rsidRPr="004E5BF7">
        <w:rPr>
          <w:rFonts w:ascii="ＭＳ ゴシック" w:eastAsia="ＭＳ ゴシック" w:hAnsi="ＭＳ ゴシック" w:hint="eastAsia"/>
          <w:b/>
          <w:bCs/>
          <w:color w:val="70AD47" w:themeColor="accent6"/>
          <w:sz w:val="20"/>
          <w:szCs w:val="20"/>
          <w:lang w:eastAsia="ja-JP"/>
        </w:rPr>
        <w:t>デューデリジェンス</w:t>
      </w:r>
      <w:r w:rsidR="00664B2B" w:rsidRPr="004E5BF7">
        <w:rPr>
          <w:rFonts w:ascii="ＭＳ ゴシック" w:eastAsia="ＭＳ ゴシック" w:hAnsi="ＭＳ ゴシック"/>
          <w:b/>
          <w:bCs/>
          <w:color w:val="70AD47" w:themeColor="accent6"/>
          <w:sz w:val="20"/>
          <w:szCs w:val="20"/>
          <w:lang w:eastAsia="ja-JP"/>
        </w:rPr>
        <w:t xml:space="preserve"> システムの実施について</w:t>
      </w:r>
      <w:r w:rsidR="00664B2B">
        <w:rPr>
          <w:rFonts w:ascii="ＭＳ ゴシック" w:eastAsia="ＭＳ ゴシック" w:hAnsi="ＭＳ ゴシック" w:hint="eastAsia"/>
          <w:b/>
          <w:bCs/>
          <w:color w:val="70AD47" w:themeColor="accent6"/>
          <w:sz w:val="20"/>
          <w:szCs w:val="20"/>
          <w:lang w:eastAsia="ja-JP"/>
        </w:rPr>
        <w:t>解説</w:t>
      </w:r>
      <w:r w:rsidR="00664B2B" w:rsidRPr="004E5BF7">
        <w:rPr>
          <w:rFonts w:ascii="ＭＳ ゴシック" w:eastAsia="ＭＳ ゴシック" w:hAnsi="ＭＳ ゴシック"/>
          <w:b/>
          <w:bCs/>
          <w:color w:val="70AD47" w:themeColor="accent6"/>
          <w:sz w:val="20"/>
          <w:szCs w:val="20"/>
          <w:lang w:eastAsia="ja-JP"/>
        </w:rPr>
        <w:t>するための章が</w:t>
      </w:r>
      <w:r w:rsidR="00CA2E15">
        <w:rPr>
          <w:rFonts w:ascii="ＭＳ ゴシック" w:eastAsia="ＭＳ ゴシック" w:hAnsi="ＭＳ ゴシック" w:hint="eastAsia"/>
          <w:b/>
          <w:bCs/>
          <w:color w:val="70AD47" w:themeColor="accent6"/>
          <w:sz w:val="20"/>
          <w:szCs w:val="20"/>
          <w:lang w:eastAsia="ja-JP"/>
        </w:rPr>
        <w:t>新たに</w:t>
      </w:r>
      <w:r w:rsidR="00664B2B" w:rsidRPr="004E5BF7">
        <w:rPr>
          <w:rFonts w:ascii="ＭＳ ゴシック" w:eastAsia="ＭＳ ゴシック" w:hAnsi="ＭＳ ゴシック" w:hint="eastAsia"/>
          <w:b/>
          <w:bCs/>
          <w:color w:val="70AD47" w:themeColor="accent6"/>
          <w:sz w:val="20"/>
          <w:szCs w:val="20"/>
          <w:lang w:eastAsia="ja-JP"/>
        </w:rPr>
        <w:t>設けられている</w:t>
      </w:r>
      <w:r w:rsidR="00664B2B" w:rsidRPr="004E5BF7">
        <w:rPr>
          <w:rFonts w:ascii="ＭＳ ゴシック" w:eastAsia="ＭＳ ゴシック" w:hAnsi="ＭＳ ゴシック"/>
          <w:b/>
          <w:bCs/>
          <w:color w:val="70AD47" w:themeColor="accent6"/>
          <w:sz w:val="20"/>
          <w:szCs w:val="20"/>
          <w:lang w:eastAsia="ja-JP"/>
        </w:rPr>
        <w:t>。</w:t>
      </w:r>
    </w:p>
    <w:p w14:paraId="0E752467" w14:textId="77777777" w:rsidR="00CA2E15" w:rsidRPr="004E5BF7" w:rsidRDefault="00CA2E15" w:rsidP="00375CD2">
      <w:pPr>
        <w:widowControl w:val="0"/>
        <w:spacing w:line="240" w:lineRule="auto"/>
        <w:ind w:leftChars="50" w:left="120"/>
        <w:rPr>
          <w:rFonts w:ascii="ＭＳ ゴシック" w:eastAsia="ＭＳ ゴシック" w:hAnsi="ＭＳ ゴシック"/>
          <w:bCs/>
          <w:sz w:val="20"/>
          <w:szCs w:val="20"/>
          <w:lang w:eastAsia="ja-JP"/>
        </w:rPr>
      </w:pPr>
    </w:p>
    <w:p w14:paraId="4C8061A9" w14:textId="7AB192FF" w:rsidR="00B43E46" w:rsidRPr="00B935CD" w:rsidRDefault="00B43E46" w:rsidP="00B43E46">
      <w:pPr>
        <w:widowControl w:val="0"/>
        <w:spacing w:line="240" w:lineRule="auto"/>
        <w:ind w:leftChars="50" w:left="120"/>
        <w:rPr>
          <w:rFonts w:ascii="ＭＳ ゴシック" w:eastAsia="ＭＳ ゴシック" w:hAnsi="ＭＳ ゴシック"/>
          <w:b/>
          <w:bCs/>
          <w:color w:val="FF0000"/>
          <w:sz w:val="20"/>
          <w:szCs w:val="20"/>
          <w:lang w:eastAsia="ja-JP"/>
        </w:rPr>
      </w:pPr>
      <w:r w:rsidRPr="00B935CD">
        <w:rPr>
          <w:rFonts w:ascii="ＭＳ ゴシック" w:eastAsia="ＭＳ ゴシック" w:hAnsi="ＭＳ ゴシック" w:hint="eastAsia"/>
          <w:b/>
          <w:bCs/>
          <w:color w:val="70AD47" w:themeColor="accent6"/>
          <w:sz w:val="20"/>
          <w:szCs w:val="20"/>
          <w:lang w:eastAsia="ja-JP"/>
        </w:rPr>
        <w:t>このガイ</w:t>
      </w:r>
      <w:r w:rsidR="00A47095">
        <w:rPr>
          <w:rFonts w:ascii="ＭＳ ゴシック" w:eastAsia="ＭＳ ゴシック" w:hAnsi="ＭＳ ゴシック" w:hint="eastAsia"/>
          <w:b/>
          <w:bCs/>
          <w:color w:val="70AD47" w:themeColor="accent6"/>
          <w:sz w:val="20"/>
          <w:szCs w:val="20"/>
          <w:lang w:eastAsia="ja-JP"/>
        </w:rPr>
        <w:t>ド</w:t>
      </w:r>
      <w:r w:rsidRPr="00B935CD">
        <w:rPr>
          <w:rFonts w:ascii="ＭＳ ゴシック" w:eastAsia="ＭＳ ゴシック" w:hAnsi="ＭＳ ゴシック" w:hint="eastAsia"/>
          <w:b/>
          <w:bCs/>
          <w:color w:val="70AD47" w:themeColor="accent6"/>
          <w:sz w:val="20"/>
          <w:szCs w:val="20"/>
          <w:lang w:eastAsia="ja-JP"/>
        </w:rPr>
        <w:t>には、</w:t>
      </w:r>
      <w:r w:rsidRPr="00B935CD">
        <w:rPr>
          <w:rFonts w:ascii="ＭＳ ゴシック" w:eastAsia="ＭＳ ゴシック" w:hAnsi="ＭＳ ゴシック"/>
          <w:b/>
          <w:bCs/>
          <w:color w:val="70AD47" w:themeColor="accent6"/>
          <w:sz w:val="20"/>
          <w:szCs w:val="20"/>
          <w:lang w:eastAsia="ja-JP"/>
        </w:rPr>
        <w:t>PEFC COCワーキンググループによって結論が出された追加の</w:t>
      </w:r>
      <w:r w:rsidR="00034145" w:rsidRPr="00B935CD">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が含まれてい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。これら</w:t>
      </w:r>
      <w:r w:rsidR="00A47095">
        <w:rPr>
          <w:rFonts w:ascii="ＭＳ ゴシック" w:eastAsia="ＭＳ ゴシック" w:hAnsi="ＭＳ ゴシック" w:hint="eastAsia"/>
          <w:b/>
          <w:bCs/>
          <w:color w:val="70AD47" w:themeColor="accent6"/>
          <w:sz w:val="20"/>
          <w:szCs w:val="20"/>
          <w:lang w:eastAsia="ja-JP"/>
        </w:rPr>
        <w:t>は</w:t>
      </w:r>
      <w:r w:rsidRPr="00B935CD">
        <w:rPr>
          <w:rFonts w:ascii="ＭＳ ゴシック" w:eastAsia="ＭＳ ゴシック" w:hAnsi="ＭＳ ゴシック"/>
          <w:b/>
          <w:bCs/>
          <w:color w:val="70AD47" w:themeColor="accent6"/>
          <w:sz w:val="20"/>
          <w:szCs w:val="20"/>
          <w:lang w:eastAsia="ja-JP"/>
        </w:rPr>
        <w:t>濃い緑色で強調表示されてい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。以前のバージョン (PEFC GD 2001:2022) から削除された</w:t>
      </w:r>
      <w:r w:rsidR="00107B15">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については、取り消し線が引かれてい</w:t>
      </w:r>
      <w:r w:rsidRPr="00B935CD">
        <w:rPr>
          <w:rFonts w:ascii="ＭＳ ゴシック" w:eastAsia="ＭＳ ゴシック" w:hAnsi="ＭＳ ゴシック" w:hint="eastAsia"/>
          <w:b/>
          <w:bCs/>
          <w:color w:val="70AD47" w:themeColor="accent6"/>
          <w:sz w:val="20"/>
          <w:szCs w:val="20"/>
          <w:lang w:eastAsia="ja-JP"/>
        </w:rPr>
        <w:t>る</w:t>
      </w:r>
      <w:r w:rsidR="00B935CD" w:rsidRPr="00B935CD">
        <w:rPr>
          <w:rFonts w:ascii="ＭＳ ゴシック" w:eastAsia="ＭＳ ゴシック" w:hAnsi="ＭＳ ゴシック" w:hint="eastAsia"/>
          <w:b/>
          <w:bCs/>
          <w:color w:val="70AD47" w:themeColor="accent6"/>
          <w:sz w:val="20"/>
          <w:szCs w:val="20"/>
          <w:lang w:eastAsia="ja-JP"/>
        </w:rPr>
        <w:t>。</w:t>
      </w:r>
      <w:r w:rsidRPr="00B935CD">
        <w:rPr>
          <w:rFonts w:ascii="ＭＳ ゴシック" w:eastAsia="ＭＳ ゴシック" w:hAnsi="ＭＳ ゴシック"/>
          <w:b/>
          <w:bCs/>
          <w:color w:val="FF0000"/>
          <w:sz w:val="20"/>
          <w:szCs w:val="20"/>
          <w:lang w:eastAsia="ja-JP"/>
        </w:rPr>
        <w:t xml:space="preserve"> </w:t>
      </w:r>
    </w:p>
    <w:p w14:paraId="742F5B52" w14:textId="77777777" w:rsidR="00B43E46" w:rsidRPr="00B43E46" w:rsidRDefault="00B43E46" w:rsidP="00B43E46">
      <w:pPr>
        <w:widowControl w:val="0"/>
        <w:spacing w:line="240" w:lineRule="auto"/>
        <w:ind w:left="0"/>
        <w:rPr>
          <w:rFonts w:ascii="ＭＳ ゴシック" w:eastAsia="ＭＳ ゴシック" w:hAnsi="ＭＳ ゴシック"/>
          <w:sz w:val="20"/>
          <w:szCs w:val="20"/>
          <w:lang w:eastAsia="ja-JP"/>
        </w:rPr>
      </w:pPr>
    </w:p>
    <w:p w14:paraId="57CF4B34" w14:textId="5476C5A5" w:rsidR="00B43E46" w:rsidRPr="00CC19D0" w:rsidRDefault="00B43E46" w:rsidP="00B43E46">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CC19D0">
        <w:rPr>
          <w:rFonts w:ascii="ＭＳ ゴシック" w:eastAsia="ＭＳ ゴシック" w:hAnsi="ＭＳ ゴシック" w:hint="eastAsia"/>
          <w:b/>
          <w:bCs/>
          <w:color w:val="70AD47" w:themeColor="accent6"/>
          <w:sz w:val="20"/>
          <w:szCs w:val="20"/>
          <w:lang w:eastAsia="ja-JP"/>
        </w:rPr>
        <w:t>このガイ</w:t>
      </w:r>
      <w:r w:rsidR="00107B15"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hint="eastAsia"/>
          <w:b/>
          <w:bCs/>
          <w:color w:val="70AD47" w:themeColor="accent6"/>
          <w:sz w:val="20"/>
          <w:szCs w:val="20"/>
          <w:lang w:eastAsia="ja-JP"/>
        </w:rPr>
        <w:t>では、</w:t>
      </w:r>
      <w:r w:rsidRPr="00CC19D0">
        <w:rPr>
          <w:rFonts w:ascii="ＭＳ ゴシック" w:eastAsia="ＭＳ ゴシック" w:hAnsi="ＭＳ ゴシック"/>
          <w:b/>
          <w:bCs/>
          <w:color w:val="70AD47" w:themeColor="accent6"/>
          <w:sz w:val="20"/>
          <w:szCs w:val="20"/>
          <w:lang w:eastAsia="ja-JP"/>
        </w:rPr>
        <w:t>PEFC 規格本体にはなく、このガイ</w:t>
      </w:r>
      <w:r w:rsidR="00FF46E9"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b/>
          <w:bCs/>
          <w:color w:val="70AD47" w:themeColor="accent6"/>
          <w:sz w:val="20"/>
          <w:szCs w:val="20"/>
          <w:lang w:eastAsia="ja-JP"/>
        </w:rPr>
        <w:t>にのみ含まれる表と図は、関連規格で参照されている表との混同を避けるためにアルファベット順に番号が付けられてい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。規格</w:t>
      </w:r>
      <w:r w:rsidR="007E17DC">
        <w:rPr>
          <w:rFonts w:ascii="ＭＳ ゴシック" w:eastAsia="ＭＳ ゴシック" w:hAnsi="ＭＳ ゴシック" w:hint="eastAsia"/>
          <w:b/>
          <w:bCs/>
          <w:color w:val="70AD47" w:themeColor="accent6"/>
          <w:sz w:val="20"/>
          <w:szCs w:val="20"/>
          <w:lang w:eastAsia="ja-JP"/>
        </w:rPr>
        <w:t>にある</w:t>
      </w:r>
      <w:r w:rsidRPr="00CC19D0">
        <w:rPr>
          <w:rFonts w:ascii="ＭＳ ゴシック" w:eastAsia="ＭＳ ゴシック" w:hAnsi="ＭＳ ゴシック"/>
          <w:b/>
          <w:bCs/>
          <w:color w:val="70AD47" w:themeColor="accent6"/>
          <w:sz w:val="20"/>
          <w:szCs w:val="20"/>
          <w:lang w:eastAsia="ja-JP"/>
        </w:rPr>
        <w:t>表を引用したものについては、規格に元々含まれていたものと同じ名前と番号が維持されてい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w:t>
      </w:r>
    </w:p>
    <w:p w14:paraId="7C7E65B8" w14:textId="77777777" w:rsidR="00B43E46" w:rsidRPr="00B43E46" w:rsidRDefault="00B43E46" w:rsidP="00760738">
      <w:pPr>
        <w:rPr>
          <w:rFonts w:ascii="ＭＳ ゴシック" w:eastAsia="ＭＳ ゴシック" w:hAnsi="ＭＳ ゴシック"/>
          <w:bCs/>
          <w:sz w:val="20"/>
          <w:szCs w:val="20"/>
          <w:lang w:eastAsia="ja-JP"/>
        </w:rPr>
      </w:pPr>
    </w:p>
    <w:p w14:paraId="04853722" w14:textId="0EA77E93" w:rsidR="00042FC5" w:rsidRPr="00A22B1E" w:rsidRDefault="00262F21" w:rsidP="00042FC5">
      <w:pPr>
        <w:rPr>
          <w:rFonts w:ascii="ＭＳ ゴシック" w:eastAsia="ＭＳ ゴシック" w:hAnsi="ＭＳ ゴシック"/>
          <w:bCs/>
          <w:sz w:val="20"/>
          <w:szCs w:val="20"/>
          <w:lang w:eastAsia="ja-JP"/>
        </w:rPr>
      </w:pPr>
      <w:r w:rsidRPr="00A22B1E">
        <w:rPr>
          <w:rFonts w:ascii="ＭＳ ゴシック" w:eastAsia="ＭＳ ゴシック" w:hAnsi="ＭＳ ゴシック" w:hint="eastAsia"/>
          <w:bCs/>
          <w:sz w:val="20"/>
          <w:szCs w:val="20"/>
          <w:lang w:eastAsia="ja-JP"/>
        </w:rPr>
        <w:t>このガイ</w:t>
      </w:r>
      <w:r w:rsidR="00670210">
        <w:rPr>
          <w:rFonts w:ascii="ＭＳ ゴシック" w:eastAsia="ＭＳ ゴシック" w:hAnsi="ＭＳ ゴシック" w:hint="eastAsia"/>
          <w:bCs/>
          <w:sz w:val="20"/>
          <w:szCs w:val="20"/>
          <w:lang w:eastAsia="ja-JP"/>
        </w:rPr>
        <w:t>ド文書</w:t>
      </w:r>
      <w:r w:rsidR="003B4760" w:rsidRPr="00A22B1E">
        <w:rPr>
          <w:rFonts w:ascii="ＭＳ ゴシック" w:eastAsia="ＭＳ ゴシック" w:hAnsi="ＭＳ ゴシック" w:hint="eastAsia"/>
          <w:bCs/>
          <w:sz w:val="20"/>
          <w:szCs w:val="20"/>
          <w:lang w:eastAsia="ja-JP"/>
        </w:rPr>
        <w:t>は、</w:t>
      </w:r>
      <w:r w:rsidR="004D2EB4" w:rsidRPr="00A22B1E">
        <w:rPr>
          <w:rFonts w:ascii="ＭＳ ゴシック" w:eastAsia="ＭＳ ゴシック" w:hAnsi="ＭＳ ゴシック" w:hint="eastAsia"/>
          <w:bCs/>
          <w:sz w:val="20"/>
          <w:szCs w:val="20"/>
          <w:lang w:eastAsia="ja-JP"/>
        </w:rPr>
        <w:t>PEFC-COC</w:t>
      </w:r>
      <w:r w:rsidR="003B4760" w:rsidRPr="00A22B1E">
        <w:rPr>
          <w:rFonts w:ascii="ＭＳ ゴシック" w:eastAsia="ＭＳ ゴシック" w:hAnsi="ＭＳ ゴシック" w:hint="eastAsia"/>
          <w:bCs/>
          <w:sz w:val="20"/>
          <w:szCs w:val="20"/>
          <w:lang w:eastAsia="ja-JP"/>
        </w:rPr>
        <w:t>作業グループによって上記</w:t>
      </w:r>
      <w:r w:rsidR="003A0C0F">
        <w:rPr>
          <w:rFonts w:ascii="ＭＳ ゴシック" w:eastAsia="ＭＳ ゴシック" w:hAnsi="ＭＳ ゴシック" w:hint="eastAsia"/>
          <w:bCs/>
          <w:sz w:val="20"/>
          <w:szCs w:val="20"/>
          <w:lang w:eastAsia="ja-JP"/>
        </w:rPr>
        <w:t>３</w:t>
      </w:r>
      <w:r w:rsidR="003B4760" w:rsidRPr="00A22B1E">
        <w:rPr>
          <w:rFonts w:ascii="ＭＳ ゴシック" w:eastAsia="ＭＳ ゴシック" w:hAnsi="ＭＳ ゴシック" w:hint="eastAsia"/>
          <w:bCs/>
          <w:sz w:val="20"/>
          <w:szCs w:val="20"/>
          <w:lang w:eastAsia="ja-JP"/>
        </w:rPr>
        <w:t>規格</w:t>
      </w:r>
      <w:r w:rsidR="005E0F7B" w:rsidRPr="00A22B1E">
        <w:rPr>
          <w:rFonts w:ascii="ＭＳ ゴシック" w:eastAsia="ＭＳ ゴシック" w:hAnsi="ＭＳ ゴシック" w:hint="eastAsia"/>
          <w:bCs/>
          <w:sz w:val="20"/>
          <w:szCs w:val="20"/>
          <w:lang w:eastAsia="ja-JP"/>
        </w:rPr>
        <w:t>の</w:t>
      </w:r>
      <w:r w:rsidR="003B4760" w:rsidRPr="00A22B1E">
        <w:rPr>
          <w:rFonts w:ascii="ＭＳ ゴシック" w:eastAsia="ＭＳ ゴシック" w:hAnsi="ＭＳ ゴシック" w:hint="eastAsia"/>
          <w:bCs/>
          <w:sz w:val="20"/>
          <w:szCs w:val="20"/>
          <w:lang w:eastAsia="ja-JP"/>
        </w:rPr>
        <w:t>いずれかに新しい説明、</w:t>
      </w:r>
      <w:r w:rsidR="00671360" w:rsidRPr="00BA1900">
        <w:rPr>
          <w:rFonts w:ascii="ＭＳ ゴシック" w:eastAsia="ＭＳ ゴシック" w:hAnsi="ＭＳ ゴシック" w:hint="eastAsia"/>
          <w:bCs/>
          <w:sz w:val="20"/>
          <w:szCs w:val="20"/>
          <w:lang w:eastAsia="ja-JP"/>
        </w:rPr>
        <w:t>解説</w:t>
      </w:r>
      <w:r w:rsidR="003B4760" w:rsidRPr="00A22B1E">
        <w:rPr>
          <w:rFonts w:ascii="ＭＳ ゴシック" w:eastAsia="ＭＳ ゴシック" w:hAnsi="ＭＳ ゴシック" w:hint="eastAsia"/>
          <w:bCs/>
          <w:sz w:val="20"/>
          <w:szCs w:val="20"/>
          <w:lang w:eastAsia="ja-JP"/>
        </w:rPr>
        <w:t>、解釈が加えられた場合は</w:t>
      </w:r>
      <w:r w:rsidR="005E0F7B" w:rsidRPr="00A22B1E">
        <w:rPr>
          <w:rFonts w:ascii="ＭＳ ゴシック" w:eastAsia="ＭＳ ゴシック" w:hAnsi="ＭＳ ゴシック" w:hint="eastAsia"/>
          <w:bCs/>
          <w:sz w:val="20"/>
          <w:szCs w:val="20"/>
          <w:lang w:eastAsia="ja-JP"/>
        </w:rPr>
        <w:t>修正</w:t>
      </w:r>
      <w:r w:rsidR="003B4760" w:rsidRPr="00A22B1E">
        <w:rPr>
          <w:rFonts w:ascii="ＭＳ ゴシック" w:eastAsia="ＭＳ ゴシック" w:hAnsi="ＭＳ ゴシック" w:hint="eastAsia"/>
          <w:bCs/>
          <w:sz w:val="20"/>
          <w:szCs w:val="20"/>
          <w:lang w:eastAsia="ja-JP"/>
        </w:rPr>
        <w:t>される場合がある。説明、</w:t>
      </w:r>
      <w:r w:rsidR="000A6F04">
        <w:rPr>
          <w:rFonts w:ascii="ＭＳ ゴシック" w:eastAsia="ＭＳ ゴシック" w:hAnsi="ＭＳ ゴシック" w:hint="eastAsia"/>
          <w:bCs/>
          <w:sz w:val="20"/>
          <w:szCs w:val="20"/>
          <w:lang w:eastAsia="ja-JP"/>
        </w:rPr>
        <w:t>明確化</w:t>
      </w:r>
      <w:r w:rsidR="003B4760" w:rsidRPr="00A22B1E">
        <w:rPr>
          <w:rFonts w:ascii="ＭＳ ゴシック" w:eastAsia="ＭＳ ゴシック" w:hAnsi="ＭＳ ゴシック" w:hint="eastAsia"/>
          <w:bCs/>
          <w:sz w:val="20"/>
          <w:szCs w:val="20"/>
          <w:lang w:eastAsia="ja-JP"/>
        </w:rPr>
        <w:t>および/または解釈</w:t>
      </w:r>
      <w:r w:rsidR="005E0F7B" w:rsidRPr="00A22B1E">
        <w:rPr>
          <w:rFonts w:ascii="ＭＳ ゴシック" w:eastAsia="ＭＳ ゴシック" w:hAnsi="ＭＳ ゴシック" w:hint="eastAsia"/>
          <w:bCs/>
          <w:sz w:val="20"/>
          <w:szCs w:val="20"/>
          <w:lang w:eastAsia="ja-JP"/>
        </w:rPr>
        <w:t>が求められる問題があれば、</w:t>
      </w:r>
      <w:r w:rsidR="00670210">
        <w:rPr>
          <w:rFonts w:ascii="ＭＳ ゴシック" w:eastAsia="ＭＳ ゴシック" w:hAnsi="ＭＳ ゴシック" w:hint="eastAsia"/>
          <w:bCs/>
          <w:sz w:val="20"/>
          <w:szCs w:val="20"/>
          <w:lang w:eastAsia="ja-JP"/>
        </w:rPr>
        <w:t>SGEC</w:t>
      </w:r>
      <w:r w:rsidR="005E0F7B" w:rsidRPr="00A22B1E">
        <w:rPr>
          <w:rFonts w:ascii="ＭＳ ゴシック" w:eastAsia="ＭＳ ゴシック" w:hAnsi="ＭＳ ゴシック" w:hint="eastAsia"/>
          <w:bCs/>
          <w:sz w:val="20"/>
          <w:szCs w:val="20"/>
          <w:lang w:eastAsia="ja-JP"/>
        </w:rPr>
        <w:t>事務局に照会することができる。</w:t>
      </w:r>
    </w:p>
    <w:p w14:paraId="77A2BD94" w14:textId="77777777" w:rsidR="00042FC5" w:rsidRPr="00670210" w:rsidRDefault="00042FC5" w:rsidP="00042FC5">
      <w:pPr>
        <w:rPr>
          <w:rFonts w:ascii="ＭＳ ゴシック" w:eastAsia="ＭＳ ゴシック" w:hAnsi="ＭＳ ゴシック"/>
          <w:bCs/>
          <w:sz w:val="20"/>
          <w:szCs w:val="20"/>
          <w:lang w:eastAsia="ja-JP"/>
        </w:rPr>
      </w:pPr>
    </w:p>
    <w:p w14:paraId="180AAE69" w14:textId="25ECD8EC" w:rsidR="005D7066" w:rsidRPr="001E4C16" w:rsidRDefault="00312DFA" w:rsidP="00AA65B9">
      <w:pPr>
        <w:pStyle w:val="TDNormaltext"/>
        <w:spacing w:after="200" w:line="276" w:lineRule="auto"/>
        <w:jc w:val="left"/>
        <w:rPr>
          <w:strike/>
          <w:lang w:eastAsia="ja-JP"/>
        </w:rPr>
      </w:pPr>
      <w:r>
        <w:rPr>
          <w:rFonts w:ascii="ＭＳ ゴシック" w:eastAsia="ＭＳ ゴシック" w:hAnsi="ＭＳ ゴシック" w:hint="eastAsia"/>
          <w:bCs/>
          <w:szCs w:val="20"/>
          <w:lang w:eastAsia="ja-JP"/>
        </w:rPr>
        <w:t>審査における</w:t>
      </w:r>
      <w:r w:rsidR="005D7066" w:rsidRPr="00A22B1E">
        <w:rPr>
          <w:rFonts w:ascii="ＭＳ ゴシック" w:eastAsia="ＭＳ ゴシック" w:hAnsi="ＭＳ ゴシック" w:hint="eastAsia"/>
          <w:bCs/>
          <w:szCs w:val="20"/>
          <w:lang w:eastAsia="ja-JP"/>
        </w:rPr>
        <w:t>適合性評価</w:t>
      </w:r>
      <w:r w:rsidR="00570098" w:rsidRPr="00A22B1E">
        <w:rPr>
          <w:rFonts w:ascii="ＭＳ ゴシック" w:eastAsia="ＭＳ ゴシック" w:hAnsi="ＭＳ ゴシック" w:hint="eastAsia"/>
          <w:bCs/>
          <w:szCs w:val="20"/>
          <w:lang w:eastAsia="ja-JP"/>
        </w:rPr>
        <w:t>の行為</w:t>
      </w:r>
      <w:r w:rsidR="005D7066" w:rsidRPr="00A22B1E">
        <w:rPr>
          <w:rFonts w:ascii="ＭＳ ゴシック" w:eastAsia="ＭＳ ゴシック" w:hAnsi="ＭＳ ゴシック" w:hint="eastAsia"/>
          <w:bCs/>
          <w:szCs w:val="20"/>
          <w:lang w:eastAsia="ja-JP"/>
        </w:rPr>
        <w:t>は、</w:t>
      </w:r>
      <w:r w:rsidR="002B4295">
        <w:rPr>
          <w:rFonts w:ascii="ＭＳ ゴシック" w:eastAsia="ＭＳ ゴシック" w:hAnsi="ＭＳ ゴシック" w:hint="eastAsia"/>
          <w:bCs/>
          <w:szCs w:val="20"/>
          <w:lang w:eastAsia="ja-JP"/>
        </w:rPr>
        <w:t>SGEC規準文書4</w:t>
      </w:r>
      <w:r w:rsidR="005E0F7B" w:rsidRPr="00A22B1E">
        <w:rPr>
          <w:rFonts w:ascii="ＭＳ ゴシック" w:eastAsia="ＭＳ ゴシック" w:hAnsi="ＭＳ ゴシック"/>
          <w:bCs/>
          <w:szCs w:val="20"/>
          <w:lang w:eastAsia="ja-JP"/>
        </w:rPr>
        <w:t>:202</w:t>
      </w:r>
      <w:r w:rsidR="002B4295">
        <w:rPr>
          <w:rFonts w:ascii="ＭＳ ゴシック" w:eastAsia="ＭＳ ゴシック" w:hAnsi="ＭＳ ゴシック" w:hint="eastAsia"/>
          <w:bCs/>
          <w:szCs w:val="20"/>
          <w:lang w:eastAsia="ja-JP"/>
        </w:rPr>
        <w:t>1</w:t>
      </w:r>
      <w:r w:rsidR="005E0F7B" w:rsidRPr="00A22B1E">
        <w:rPr>
          <w:rFonts w:ascii="ＭＳ ゴシック" w:eastAsia="ＭＳ ゴシック" w:hAnsi="ＭＳ ゴシック" w:hint="eastAsia"/>
          <w:bCs/>
          <w:szCs w:val="20"/>
          <w:lang w:eastAsia="ja-JP"/>
        </w:rPr>
        <w:t>、</w:t>
      </w:r>
      <w:r w:rsidR="002B4295">
        <w:rPr>
          <w:rFonts w:ascii="ＭＳ ゴシック" w:eastAsia="ＭＳ ゴシック" w:hAnsi="ＭＳ ゴシック" w:hint="eastAsia"/>
          <w:bCs/>
          <w:szCs w:val="20"/>
          <w:lang w:eastAsia="ja-JP"/>
        </w:rPr>
        <w:t>SGEC規準文書6:2021</w:t>
      </w:r>
      <w:r w:rsidR="005E0F7B" w:rsidRPr="00A22B1E">
        <w:rPr>
          <w:rFonts w:ascii="ＭＳ ゴシック" w:eastAsia="ＭＳ ゴシック" w:hAnsi="ＭＳ ゴシック" w:hint="eastAsia"/>
          <w:bCs/>
          <w:szCs w:val="20"/>
          <w:lang w:eastAsia="ja-JP"/>
        </w:rPr>
        <w:t>、</w:t>
      </w:r>
      <w:r w:rsidR="002B4295">
        <w:rPr>
          <w:rFonts w:ascii="ＭＳ ゴシック" w:eastAsia="ＭＳ ゴシック" w:hAnsi="ＭＳ ゴシック" w:hint="eastAsia"/>
          <w:bCs/>
          <w:szCs w:val="20"/>
          <w:lang w:eastAsia="ja-JP"/>
        </w:rPr>
        <w:t>SGEC規準文書5-2</w:t>
      </w:r>
      <w:r w:rsidR="005E0F7B" w:rsidRPr="00A22B1E">
        <w:rPr>
          <w:rFonts w:ascii="ＭＳ ゴシック" w:eastAsia="ＭＳ ゴシック" w:hAnsi="ＭＳ ゴシック"/>
          <w:bCs/>
          <w:szCs w:val="20"/>
          <w:lang w:eastAsia="ja-JP"/>
        </w:rPr>
        <w:t>:202</w:t>
      </w:r>
      <w:r w:rsidR="002B4295">
        <w:rPr>
          <w:rFonts w:ascii="ＭＳ ゴシック" w:eastAsia="ＭＳ ゴシック" w:hAnsi="ＭＳ ゴシック" w:hint="eastAsia"/>
          <w:bCs/>
          <w:szCs w:val="20"/>
          <w:lang w:eastAsia="ja-JP"/>
        </w:rPr>
        <w:t>1</w:t>
      </w:r>
      <w:r w:rsidR="002D531A">
        <w:rPr>
          <w:rFonts w:ascii="ＭＳ ゴシック" w:eastAsia="ＭＳ ゴシック" w:hAnsi="ＭＳ ゴシック" w:hint="eastAsia"/>
          <w:bCs/>
          <w:szCs w:val="20"/>
          <w:lang w:eastAsia="ja-JP"/>
        </w:rPr>
        <w:t>とそれらの解釈</w:t>
      </w:r>
      <w:r w:rsidR="005E0F7B" w:rsidRPr="00A22B1E">
        <w:rPr>
          <w:rFonts w:ascii="ＭＳ ゴシック" w:eastAsia="ＭＳ ゴシック" w:hAnsi="ＭＳ ゴシック" w:hint="eastAsia"/>
          <w:bCs/>
          <w:szCs w:val="20"/>
          <w:lang w:eastAsia="ja-JP"/>
        </w:rPr>
        <w:t>に</w:t>
      </w:r>
      <w:r w:rsidR="00AA2BF6" w:rsidRPr="00A22B1E">
        <w:rPr>
          <w:rFonts w:ascii="ＭＳ ゴシック" w:eastAsia="ＭＳ ゴシック" w:hAnsi="ＭＳ ゴシック" w:hint="eastAsia"/>
          <w:bCs/>
          <w:szCs w:val="20"/>
          <w:lang w:eastAsia="ja-JP"/>
        </w:rPr>
        <w:t>基づい</w:t>
      </w:r>
      <w:r w:rsidR="005D7066" w:rsidRPr="00A22B1E">
        <w:rPr>
          <w:rFonts w:ascii="ＭＳ ゴシック" w:eastAsia="ＭＳ ゴシック" w:hAnsi="ＭＳ ゴシック" w:hint="eastAsia"/>
          <w:bCs/>
          <w:szCs w:val="20"/>
          <w:lang w:eastAsia="ja-JP"/>
        </w:rPr>
        <w:t>て</w:t>
      </w:r>
      <w:r w:rsidR="002504C8" w:rsidRPr="00A22B1E">
        <w:rPr>
          <w:rFonts w:ascii="ＭＳ ゴシック" w:eastAsia="ＭＳ ゴシック" w:hAnsi="ＭＳ ゴシック" w:hint="eastAsia"/>
          <w:bCs/>
          <w:szCs w:val="20"/>
          <w:lang w:eastAsia="ja-JP"/>
        </w:rPr>
        <w:t>実行されなければならない。</w:t>
      </w:r>
      <w:r w:rsidR="00FE352D">
        <w:rPr>
          <w:rFonts w:ascii="ＭＳ ゴシック" w:eastAsia="ＭＳ ゴシック" w:hAnsi="ＭＳ ゴシック" w:hint="eastAsia"/>
          <w:bCs/>
          <w:szCs w:val="20"/>
          <w:lang w:eastAsia="ja-JP"/>
        </w:rPr>
        <w:t>それらの</w:t>
      </w:r>
      <w:r w:rsidR="00262F21" w:rsidRPr="00A22B1E">
        <w:rPr>
          <w:rFonts w:ascii="ＭＳ ゴシック" w:eastAsia="ＭＳ ゴシック" w:hAnsi="ＭＳ ゴシック" w:hint="eastAsia"/>
          <w:bCs/>
          <w:szCs w:val="20"/>
          <w:lang w:eastAsia="ja-JP"/>
        </w:rPr>
        <w:t>解釈</w:t>
      </w:r>
      <w:r w:rsidR="005D7066" w:rsidRPr="00A22B1E">
        <w:rPr>
          <w:rFonts w:ascii="ＭＳ ゴシック" w:eastAsia="ＭＳ ゴシック" w:hAnsi="ＭＳ ゴシック" w:hint="eastAsia"/>
          <w:bCs/>
          <w:szCs w:val="20"/>
          <w:lang w:eastAsia="ja-JP"/>
        </w:rPr>
        <w:t>は審査の</w:t>
      </w:r>
      <w:r w:rsidR="00570098" w:rsidRPr="00A22B1E">
        <w:rPr>
          <w:rFonts w:ascii="ＭＳ ゴシック" w:eastAsia="ＭＳ ゴシック" w:hAnsi="ＭＳ ゴシック" w:hint="eastAsia"/>
          <w:bCs/>
          <w:szCs w:val="20"/>
          <w:lang w:eastAsia="ja-JP"/>
        </w:rPr>
        <w:t>期間</w:t>
      </w:r>
      <w:r w:rsidR="005D7066" w:rsidRPr="00A22B1E">
        <w:rPr>
          <w:rFonts w:ascii="ＭＳ ゴシック" w:eastAsia="ＭＳ ゴシック" w:hAnsi="ＭＳ ゴシック" w:hint="eastAsia"/>
          <w:bCs/>
          <w:szCs w:val="20"/>
          <w:lang w:eastAsia="ja-JP"/>
        </w:rPr>
        <w:t>を通して考慮され</w:t>
      </w:r>
      <w:r w:rsidR="004E5D88">
        <w:rPr>
          <w:rFonts w:ascii="ＭＳ ゴシック" w:eastAsia="ＭＳ ゴシック" w:hAnsi="ＭＳ ゴシック" w:hint="eastAsia"/>
          <w:bCs/>
          <w:szCs w:val="20"/>
          <w:lang w:eastAsia="ja-JP"/>
        </w:rPr>
        <w:t>るべきである</w:t>
      </w:r>
      <w:r w:rsidR="00262F21" w:rsidRPr="00A22B1E">
        <w:rPr>
          <w:rFonts w:ascii="ＭＳ ゴシック" w:eastAsia="ＭＳ ゴシック" w:hAnsi="ＭＳ ゴシック" w:hint="eastAsia"/>
          <w:bCs/>
          <w:szCs w:val="20"/>
          <w:lang w:eastAsia="ja-JP"/>
        </w:rPr>
        <w:t>。</w:t>
      </w:r>
    </w:p>
    <w:p w14:paraId="4CB0535C" w14:textId="436517EF" w:rsidR="000717B9" w:rsidRDefault="000717B9" w:rsidP="000717B9">
      <w:pPr>
        <w:spacing w:after="200" w:line="276" w:lineRule="auto"/>
        <w:ind w:leftChars="50" w:left="120"/>
        <w:jc w:val="left"/>
        <w:rPr>
          <w:rFonts w:ascii="ＭＳ ゴシック" w:eastAsia="ＭＳ ゴシック" w:hAnsi="ＭＳ ゴシック"/>
          <w:bCs/>
          <w:color w:val="FF0000"/>
          <w:sz w:val="20"/>
          <w:szCs w:val="20"/>
          <w:lang w:eastAsia="ja-JP"/>
        </w:rPr>
      </w:pPr>
      <w:r w:rsidRPr="002B4295">
        <w:rPr>
          <w:rFonts w:ascii="ＭＳ ゴシック" w:eastAsia="ＭＳ ゴシック" w:hAnsi="ＭＳ ゴシック" w:hint="eastAsia"/>
          <w:b/>
          <w:color w:val="70AD47" w:themeColor="accent6"/>
          <w:sz w:val="20"/>
          <w:szCs w:val="20"/>
          <w:lang w:eastAsia="ja-JP"/>
        </w:rPr>
        <w:t>この文書は、</w:t>
      </w:r>
      <w:r w:rsidR="002B4295" w:rsidRPr="002B4295">
        <w:rPr>
          <w:rFonts w:ascii="ＭＳ ゴシック" w:eastAsia="ＭＳ ゴシック" w:hAnsi="ＭＳ ゴシック" w:hint="eastAsia"/>
          <w:b/>
          <w:color w:val="70AD47" w:themeColor="accent6"/>
          <w:sz w:val="20"/>
          <w:szCs w:val="20"/>
          <w:lang w:eastAsia="ja-JP"/>
        </w:rPr>
        <w:t>SGEC規準文書4-1:2022</w:t>
      </w:r>
      <w:r w:rsidRPr="002B4295">
        <w:rPr>
          <w:rFonts w:ascii="ＭＳ ゴシック" w:eastAsia="ＭＳ ゴシック" w:hAnsi="ＭＳ ゴシック" w:hint="eastAsia"/>
          <w:b/>
          <w:color w:val="70AD47" w:themeColor="accent6"/>
          <w:sz w:val="20"/>
          <w:szCs w:val="20"/>
          <w:lang w:eastAsia="ja-JP"/>
        </w:rPr>
        <w:t>を代替するが、</w:t>
      </w:r>
      <w:r w:rsidR="002B4295" w:rsidRPr="002B4295">
        <w:rPr>
          <w:rFonts w:ascii="ＭＳ ゴシック" w:eastAsia="ＭＳ ゴシック" w:hAnsi="ＭＳ ゴシック" w:hint="eastAsia"/>
          <w:b/>
          <w:color w:val="70AD47" w:themeColor="accent6"/>
          <w:sz w:val="20"/>
          <w:szCs w:val="20"/>
          <w:lang w:eastAsia="ja-JP"/>
        </w:rPr>
        <w:t>SGEC規準文書4-2</w:t>
      </w:r>
      <w:r w:rsidRPr="002B4295">
        <w:rPr>
          <w:rFonts w:ascii="ＭＳ ゴシック" w:eastAsia="ＭＳ ゴシック" w:hAnsi="ＭＳ ゴシック" w:hint="eastAsia"/>
          <w:b/>
          <w:color w:val="70AD47" w:themeColor="accent6"/>
          <w:sz w:val="20"/>
          <w:szCs w:val="20"/>
          <w:lang w:eastAsia="ja-JP"/>
        </w:rPr>
        <w:t>「</w:t>
      </w:r>
      <w:r w:rsidR="002B4295" w:rsidRPr="002B4295">
        <w:rPr>
          <w:rFonts w:ascii="ＭＳ ゴシック" w:eastAsia="ＭＳ ゴシック" w:hAnsi="ＭＳ ゴシック" w:hint="eastAsia"/>
          <w:b/>
          <w:color w:val="70AD47" w:themeColor="accent6"/>
          <w:sz w:val="20"/>
          <w:szCs w:val="20"/>
          <w:lang w:eastAsia="ja-JP"/>
        </w:rPr>
        <w:t>SGEC</w:t>
      </w:r>
      <w:r w:rsidRPr="002B4295">
        <w:rPr>
          <w:rFonts w:ascii="ＭＳ ゴシック" w:eastAsia="ＭＳ ゴシック" w:hAnsi="ＭＳ ゴシック" w:hint="eastAsia"/>
          <w:b/>
          <w:color w:val="70AD47" w:themeColor="accent6"/>
          <w:sz w:val="20"/>
          <w:szCs w:val="20"/>
          <w:lang w:eastAsia="ja-JP"/>
        </w:rPr>
        <w:t>特定のプロジェクト</w:t>
      </w:r>
      <w:r w:rsidR="002B4295" w:rsidRPr="002B4295">
        <w:rPr>
          <w:rFonts w:ascii="ＭＳ ゴシック" w:eastAsia="ＭＳ ゴシック" w:hAnsi="ＭＳ ゴシック" w:hint="eastAsia"/>
          <w:b/>
          <w:color w:val="70AD47" w:themeColor="accent6"/>
          <w:sz w:val="20"/>
          <w:szCs w:val="20"/>
          <w:lang w:eastAsia="ja-JP"/>
        </w:rPr>
        <w:t>のCOCの実行</w:t>
      </w:r>
      <w:r w:rsidRPr="002B4295">
        <w:rPr>
          <w:rFonts w:ascii="ＭＳ ゴシック" w:eastAsia="ＭＳ ゴシック" w:hAnsi="ＭＳ ゴシック" w:hint="eastAsia"/>
          <w:b/>
          <w:color w:val="70AD47" w:themeColor="accent6"/>
          <w:sz w:val="20"/>
          <w:szCs w:val="20"/>
          <w:lang w:eastAsia="ja-JP"/>
        </w:rPr>
        <w:t>に</w:t>
      </w:r>
      <w:r w:rsidR="002B4295" w:rsidRPr="002B4295">
        <w:rPr>
          <w:rFonts w:ascii="ＭＳ ゴシック" w:eastAsia="ＭＳ ゴシック" w:hAnsi="ＭＳ ゴシック" w:hint="eastAsia"/>
          <w:b/>
          <w:color w:val="70AD47" w:themeColor="accent6"/>
          <w:sz w:val="20"/>
          <w:szCs w:val="20"/>
          <w:lang w:eastAsia="ja-JP"/>
        </w:rPr>
        <w:t>ついて」</w:t>
      </w:r>
      <w:r w:rsidRPr="002B4295">
        <w:rPr>
          <w:rFonts w:ascii="ＭＳ ゴシック" w:eastAsia="ＭＳ ゴシック" w:hAnsi="ＭＳ ゴシック" w:hint="eastAsia"/>
          <w:b/>
          <w:color w:val="70AD47" w:themeColor="accent6"/>
          <w:sz w:val="20"/>
          <w:szCs w:val="20"/>
          <w:lang w:eastAsia="ja-JP"/>
        </w:rPr>
        <w:t>については、新たな公式文書発出されるまで有効である</w:t>
      </w:r>
      <w:r w:rsidRPr="0079273B">
        <w:rPr>
          <w:rFonts w:ascii="ＭＳ ゴシック" w:eastAsia="ＭＳ ゴシック" w:hAnsi="ＭＳ ゴシック" w:hint="eastAsia"/>
          <w:bCs/>
          <w:color w:val="000000" w:themeColor="text1"/>
          <w:sz w:val="20"/>
          <w:szCs w:val="20"/>
          <w:lang w:eastAsia="ja-JP"/>
        </w:rPr>
        <w:t>。</w:t>
      </w:r>
    </w:p>
    <w:p w14:paraId="4E258297" w14:textId="496B3EBA" w:rsidR="00661727" w:rsidRDefault="00661727" w:rsidP="00661727">
      <w:pPr>
        <w:spacing w:after="200" w:line="276" w:lineRule="auto"/>
        <w:ind w:leftChars="50" w:left="120"/>
        <w:jc w:val="left"/>
        <w:rPr>
          <w:rFonts w:ascii="ＭＳ ゴシック" w:eastAsia="ＭＳ ゴシック" w:hAnsi="ＭＳ ゴシック"/>
          <w:bCs/>
          <w:sz w:val="20"/>
          <w:szCs w:val="20"/>
          <w:lang w:eastAsia="ja-JP"/>
        </w:rPr>
      </w:pPr>
    </w:p>
    <w:p w14:paraId="2F6BC1F0"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0399A334"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5ABFC2BE"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2BCCEFF8"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663D2DA1"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7AA8AF5F"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65158E32" w14:textId="77777777" w:rsidR="00312DFA" w:rsidRPr="002B4295"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0671BFF8" w14:textId="5D6ECE5C" w:rsidR="004375F0" w:rsidRPr="008563ED" w:rsidRDefault="00D8392E" w:rsidP="009C40C9">
      <w:pPr>
        <w:rPr>
          <w:rFonts w:ascii="ＭＳ ゴシック" w:eastAsia="ＭＳ ゴシック" w:hAnsi="ＭＳ ゴシック"/>
          <w:b/>
          <w:bCs/>
          <w:sz w:val="22"/>
          <w:szCs w:val="22"/>
          <w:lang w:eastAsia="ja-JP"/>
        </w:rPr>
      </w:pPr>
      <w:r w:rsidRPr="008563ED">
        <w:rPr>
          <w:rFonts w:ascii="ＭＳ ゴシック" w:eastAsia="ＭＳ ゴシック" w:hAnsi="ＭＳ ゴシック" w:hint="eastAsia"/>
          <w:b/>
          <w:bCs/>
          <w:sz w:val="22"/>
          <w:szCs w:val="22"/>
          <w:lang w:eastAsia="ja-JP"/>
        </w:rPr>
        <w:t xml:space="preserve">1. </w:t>
      </w:r>
      <w:r w:rsidR="00626EE2" w:rsidRPr="008563ED">
        <w:rPr>
          <w:rFonts w:ascii="ＭＳ ゴシック" w:eastAsia="ＭＳ ゴシック" w:hAnsi="ＭＳ ゴシック" w:hint="eastAsia"/>
          <w:b/>
          <w:bCs/>
          <w:sz w:val="22"/>
          <w:szCs w:val="22"/>
          <w:lang w:eastAsia="ja-JP"/>
        </w:rPr>
        <w:t>適用範囲</w:t>
      </w:r>
      <w:r w:rsidR="00DE2A6A" w:rsidRPr="008563ED">
        <w:rPr>
          <w:rFonts w:ascii="ＭＳ ゴシック" w:eastAsia="ＭＳ ゴシック" w:hAnsi="ＭＳ ゴシック" w:hint="eastAsia"/>
          <w:b/>
          <w:bCs/>
          <w:sz w:val="22"/>
          <w:szCs w:val="22"/>
          <w:lang w:eastAsia="ja-JP"/>
        </w:rPr>
        <w:t xml:space="preserve">　</w:t>
      </w:r>
    </w:p>
    <w:p w14:paraId="54DE3C13" w14:textId="109B995B" w:rsidR="004375F0" w:rsidRPr="0010426D" w:rsidRDefault="0010426D" w:rsidP="004375F0">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このガイド文書は、SGEC 規準文書 4</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 森林</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森林外樹木産品の COC-要求事 項」</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関連規格である SGEC 規準文書 6</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 商標使用規則―要求事項」および SGEC 規準文書 5-2</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「SGEC-COC 認証規格に基づく認証業務を実行する認証機関に関する要求事項」の実行に関する情報を提供する。</w:t>
      </w:r>
    </w:p>
    <w:p w14:paraId="3F1F19BE" w14:textId="77777777" w:rsidR="00FD102B" w:rsidRPr="0010426D" w:rsidRDefault="00FD102B" w:rsidP="00C934D6">
      <w:pPr>
        <w:rPr>
          <w:rFonts w:ascii="ＭＳ ゴシック" w:eastAsia="ＭＳ ゴシック" w:hAnsi="ＭＳ ゴシック"/>
          <w:bCs/>
          <w:sz w:val="20"/>
          <w:szCs w:val="20"/>
          <w:lang w:eastAsia="ja-JP"/>
        </w:rPr>
      </w:pPr>
    </w:p>
    <w:p w14:paraId="6B69C25C" w14:textId="29B08544" w:rsidR="00E33032" w:rsidRPr="008563ED" w:rsidRDefault="00E33032" w:rsidP="00E33032">
      <w:pPr>
        <w:rPr>
          <w:rFonts w:ascii="ＭＳ ゴシック" w:eastAsia="ＭＳ ゴシック" w:hAnsi="ＭＳ ゴシック"/>
          <w:b/>
          <w:bCs/>
          <w:sz w:val="22"/>
          <w:szCs w:val="22"/>
          <w:lang w:eastAsia="ja-JP"/>
        </w:rPr>
      </w:pPr>
      <w:r w:rsidRPr="008563ED">
        <w:rPr>
          <w:rFonts w:ascii="ＭＳ ゴシック" w:eastAsia="ＭＳ ゴシック" w:hAnsi="ＭＳ ゴシック" w:hint="eastAsia"/>
          <w:b/>
          <w:bCs/>
          <w:sz w:val="22"/>
          <w:szCs w:val="22"/>
          <w:lang w:eastAsia="ja-JP"/>
        </w:rPr>
        <w:t>2</w:t>
      </w:r>
      <w:r w:rsidRPr="008563ED">
        <w:rPr>
          <w:rFonts w:ascii="ＭＳ ゴシック" w:eastAsia="ＭＳ ゴシック" w:hAnsi="ＭＳ ゴシック"/>
          <w:b/>
          <w:bCs/>
          <w:sz w:val="22"/>
          <w:szCs w:val="22"/>
          <w:lang w:eastAsia="ja-JP"/>
        </w:rPr>
        <w:t xml:space="preserve">. </w:t>
      </w:r>
      <w:r w:rsidR="004A3C0E" w:rsidRPr="008563ED">
        <w:rPr>
          <w:rFonts w:ascii="ＭＳ ゴシック" w:eastAsia="ＭＳ ゴシック" w:hAnsi="ＭＳ ゴシック" w:hint="eastAsia"/>
          <w:b/>
          <w:bCs/>
          <w:sz w:val="22"/>
          <w:szCs w:val="22"/>
          <w:lang w:eastAsia="ja-JP"/>
        </w:rPr>
        <w:t>規準</w:t>
      </w:r>
      <w:r w:rsidRPr="008563ED">
        <w:rPr>
          <w:rFonts w:ascii="ＭＳ ゴシック" w:eastAsia="ＭＳ ゴシック" w:hAnsi="ＭＳ ゴシック" w:hint="eastAsia"/>
          <w:b/>
          <w:bCs/>
          <w:sz w:val="22"/>
          <w:szCs w:val="22"/>
          <w:lang w:eastAsia="ja-JP"/>
        </w:rPr>
        <w:t>的参考文書</w:t>
      </w:r>
    </w:p>
    <w:p w14:paraId="0CC078EA" w14:textId="2443CA64"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SGEC規準文書 4</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「SGEC森林</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 xml:space="preserve">森林外樹木産品のCOC要求事項」 </w:t>
      </w:r>
    </w:p>
    <w:p w14:paraId="345968F7" w14:textId="5922AE9A" w:rsidR="0010426D" w:rsidRDefault="0010426D" w:rsidP="00C934D6">
      <w:pPr>
        <w:rPr>
          <w:rFonts w:ascii="ＭＳ ゴシック" w:eastAsia="ＭＳ ゴシック" w:hAnsi="ＭＳ ゴシック"/>
          <w:sz w:val="20"/>
          <w:szCs w:val="20"/>
        </w:rPr>
      </w:pPr>
      <w:r w:rsidRPr="0010426D">
        <w:rPr>
          <w:rFonts w:ascii="ＭＳ ゴシック" w:eastAsia="ＭＳ ゴシック" w:hAnsi="ＭＳ ゴシック"/>
          <w:sz w:val="20"/>
          <w:szCs w:val="20"/>
        </w:rPr>
        <w:t>SGEC</w:t>
      </w:r>
      <w:r w:rsidR="008563ED">
        <w:rPr>
          <w:rFonts w:ascii="ＭＳ ゴシック" w:eastAsia="ＭＳ ゴシック" w:hAnsi="ＭＳ ゴシック" w:hint="eastAsia"/>
          <w:sz w:val="20"/>
          <w:szCs w:val="20"/>
          <w:lang w:eastAsia="ja-JP"/>
        </w:rPr>
        <w:t xml:space="preserve"> </w:t>
      </w:r>
      <w:proofErr w:type="spellStart"/>
      <w:r w:rsidRPr="0010426D">
        <w:rPr>
          <w:rFonts w:ascii="ＭＳ ゴシック" w:eastAsia="ＭＳ ゴシック" w:hAnsi="ＭＳ ゴシック"/>
          <w:sz w:val="20"/>
          <w:szCs w:val="20"/>
        </w:rPr>
        <w:t>規準文書</w:t>
      </w:r>
      <w:proofErr w:type="spellEnd"/>
      <w:r w:rsidRPr="0010426D">
        <w:rPr>
          <w:rFonts w:ascii="ＭＳ ゴシック" w:eastAsia="ＭＳ ゴシック" w:hAnsi="ＭＳ ゴシック"/>
          <w:sz w:val="20"/>
          <w:szCs w:val="20"/>
        </w:rPr>
        <w:t xml:space="preserve"> 6</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rPr>
        <w:t xml:space="preserve">「SGEC商標使用規則―要求事項」 </w:t>
      </w:r>
    </w:p>
    <w:p w14:paraId="3A8B0D52"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SGEC規準文書 5-2</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「SGEC-COC認証規格に基づく認証業務を実行する認証機関に関す る要求事項」</w:t>
      </w:r>
    </w:p>
    <w:p w14:paraId="13F50726" w14:textId="68C215C9" w:rsidR="0010426D" w:rsidRDefault="0010426D" w:rsidP="00C934D6">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 規準文書3:2025「</w:t>
      </w:r>
      <w:r w:rsidR="002242E5">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持続可能な森林管理－要求事項」</w:t>
      </w:r>
      <w:r w:rsidRPr="0010426D">
        <w:rPr>
          <w:rFonts w:ascii="ＭＳ ゴシック" w:eastAsia="ＭＳ ゴシック" w:hAnsi="ＭＳ ゴシック"/>
          <w:sz w:val="20"/>
          <w:szCs w:val="20"/>
          <w:lang w:eastAsia="ja-JP"/>
        </w:rPr>
        <w:t xml:space="preserve"> </w:t>
      </w:r>
    </w:p>
    <w:p w14:paraId="78BEAFE4"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 xml:space="preserve">PEFC ST 2002:2020「森林および森林外樹木産品の COCー要求事項」 </w:t>
      </w:r>
    </w:p>
    <w:p w14:paraId="2040D8E2"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 xml:space="preserve">PEFC ST 2001:2020「PEFC 商標使用規則―要求事項」 </w:t>
      </w:r>
    </w:p>
    <w:p w14:paraId="3EE12558" w14:textId="5A2E6A2A"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PEFC ST 2003:2020「PEFC 国際 COC 規格に</w:t>
      </w:r>
      <w:r w:rsidR="00FA5F72">
        <w:rPr>
          <w:rFonts w:ascii="ＭＳ ゴシック" w:eastAsia="ＭＳ ゴシック" w:hAnsi="ＭＳ ゴシック" w:hint="eastAsia"/>
          <w:sz w:val="20"/>
          <w:szCs w:val="20"/>
          <w:lang w:eastAsia="ja-JP"/>
        </w:rPr>
        <w:t>照らした</w:t>
      </w:r>
      <w:r w:rsidRPr="0010426D">
        <w:rPr>
          <w:rFonts w:ascii="ＭＳ ゴシック" w:eastAsia="ＭＳ ゴシック" w:hAnsi="ＭＳ ゴシック"/>
          <w:sz w:val="20"/>
          <w:szCs w:val="20"/>
          <w:lang w:eastAsia="ja-JP"/>
        </w:rPr>
        <w:t>認証業務を実行する認証機関 に関する要求事項</w:t>
      </w:r>
    </w:p>
    <w:p w14:paraId="6A744508" w14:textId="3E390B6F" w:rsidR="0010426D" w:rsidRDefault="0010426D" w:rsidP="00C934D6">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PEFC ST 1003:2024「持続可能な森林管理－要求事項」</w:t>
      </w:r>
    </w:p>
    <w:p w14:paraId="53E1881A" w14:textId="0E2F2BEF" w:rsidR="005D7066" w:rsidRPr="0023527D" w:rsidRDefault="005D7066" w:rsidP="00C934D6">
      <w:pPr>
        <w:rPr>
          <w:rFonts w:ascii="ＭＳ ゴシック" w:eastAsia="ＭＳ ゴシック" w:hAnsi="ＭＳ ゴシック"/>
          <w:sz w:val="20"/>
          <w:szCs w:val="20"/>
          <w:lang w:eastAsia="ja-JP"/>
        </w:rPr>
      </w:pPr>
    </w:p>
    <w:p w14:paraId="72CD3AED" w14:textId="525AF1C0" w:rsidR="005C4E89" w:rsidRPr="0023527D" w:rsidRDefault="00312DFA" w:rsidP="005C4E89">
      <w:pPr>
        <w:pStyle w:val="a5"/>
        <w:tabs>
          <w:tab w:val="clear" w:pos="4252"/>
          <w:tab w:val="clear" w:pos="8504"/>
        </w:tabs>
        <w:snapToGrid/>
        <w:rPr>
          <w:bCs/>
          <w:lang w:eastAsia="ja-JP"/>
        </w:rPr>
      </w:pPr>
      <w:r w:rsidRPr="0023527D">
        <w:rPr>
          <w:rFonts w:ascii="ＭＳ ゴシック" w:eastAsia="ＭＳ ゴシック" w:hAnsi="ＭＳ ゴシック" w:hint="eastAsia"/>
          <w:b/>
          <w:bCs/>
          <w:lang w:eastAsia="ja-JP"/>
        </w:rPr>
        <w:t>3</w:t>
      </w:r>
      <w:r w:rsidR="005C4E89" w:rsidRPr="0023527D">
        <w:rPr>
          <w:rFonts w:ascii="ＭＳ ゴシック" w:eastAsia="ＭＳ ゴシック" w:hAnsi="ＭＳ ゴシック" w:hint="eastAsia"/>
          <w:b/>
          <w:bCs/>
          <w:lang w:eastAsia="ja-JP"/>
        </w:rPr>
        <w:t>．</w:t>
      </w:r>
      <w:r w:rsidR="003B1D12" w:rsidRPr="0023527D">
        <w:rPr>
          <w:rFonts w:ascii="ＭＳ ゴシック" w:eastAsia="ＭＳ ゴシック" w:hAnsi="ＭＳ ゴシック" w:hint="eastAsia"/>
          <w:b/>
          <w:bCs/>
          <w:lang w:eastAsia="ja-JP"/>
        </w:rPr>
        <w:t>SGEC規準文書4</w:t>
      </w:r>
      <w:r w:rsidR="005C4E89" w:rsidRPr="0023527D">
        <w:rPr>
          <w:rFonts w:ascii="ＭＳ ゴシック" w:eastAsia="ＭＳ ゴシック" w:hAnsi="ＭＳ ゴシック" w:hint="eastAsia"/>
          <w:b/>
          <w:bCs/>
          <w:lang w:eastAsia="ja-JP"/>
        </w:rPr>
        <w:t>「</w:t>
      </w:r>
      <w:r w:rsidR="003B1D12" w:rsidRPr="0023527D">
        <w:rPr>
          <w:rFonts w:ascii="ＭＳ ゴシック" w:eastAsia="ＭＳ ゴシック" w:hAnsi="ＭＳ ゴシック" w:hint="eastAsia"/>
          <w:b/>
          <w:bCs/>
          <w:lang w:eastAsia="ja-JP"/>
        </w:rPr>
        <w:t>SGEC</w:t>
      </w:r>
      <w:r w:rsidR="005C4E89" w:rsidRPr="0023527D">
        <w:rPr>
          <w:rFonts w:ascii="ＭＳ ゴシック" w:eastAsia="ＭＳ ゴシック" w:hAnsi="ＭＳ ゴシック" w:hint="eastAsia"/>
          <w:b/>
          <w:bCs/>
          <w:lang w:eastAsia="ja-JP"/>
        </w:rPr>
        <w:t>森林</w:t>
      </w:r>
      <w:r w:rsidR="00F160E4" w:rsidRPr="0023527D">
        <w:rPr>
          <w:rFonts w:ascii="ＭＳ ゴシック" w:eastAsia="ＭＳ ゴシック" w:hAnsi="ＭＳ ゴシック" w:hint="eastAsia"/>
          <w:b/>
          <w:bCs/>
          <w:lang w:eastAsia="ja-JP"/>
        </w:rPr>
        <w:t>及び</w:t>
      </w:r>
      <w:r w:rsidR="005C4E89" w:rsidRPr="0023527D">
        <w:rPr>
          <w:rFonts w:ascii="ＭＳ ゴシック" w:eastAsia="ＭＳ ゴシック" w:hAnsi="ＭＳ ゴシック" w:hint="eastAsia"/>
          <w:b/>
          <w:bCs/>
          <w:lang w:eastAsia="ja-JP"/>
        </w:rPr>
        <w:t>森林外樹木製品のCOCー要求事項」の総合的な使用ガイド</w:t>
      </w:r>
    </w:p>
    <w:p w14:paraId="465A95A0" w14:textId="77777777" w:rsidR="000F1838" w:rsidRPr="00312DFA" w:rsidRDefault="000F1838" w:rsidP="005C4E89">
      <w:pPr>
        <w:ind w:left="360"/>
        <w:rPr>
          <w:rFonts w:ascii="ＭＳ ゴシック" w:eastAsia="ＭＳ ゴシック" w:hAnsi="ＭＳ ゴシック"/>
          <w:b/>
          <w:bCs/>
          <w:lang w:eastAsia="ja-JP"/>
        </w:rPr>
      </w:pPr>
    </w:p>
    <w:p w14:paraId="44CB474D" w14:textId="52C6D59D" w:rsidR="00341821" w:rsidRPr="00D07DC9" w:rsidRDefault="00312DFA" w:rsidP="00FD102B">
      <w:pPr>
        <w:rPr>
          <w:rFonts w:ascii="ＭＳ ゴシック" w:eastAsia="ＭＳ ゴシック" w:hAnsi="ＭＳ ゴシック"/>
          <w:b/>
          <w:bCs/>
          <w:sz w:val="20"/>
          <w:szCs w:val="20"/>
          <w:lang w:eastAsia="ja-JP"/>
        </w:rPr>
      </w:pPr>
      <w:r>
        <w:rPr>
          <w:rFonts w:ascii="ＭＳ ゴシック" w:eastAsia="ＭＳ ゴシック" w:hAnsi="ＭＳ ゴシック" w:hint="eastAsia"/>
          <w:b/>
          <w:bCs/>
          <w:sz w:val="20"/>
          <w:szCs w:val="20"/>
          <w:lang w:eastAsia="ja-JP"/>
        </w:rPr>
        <w:t>3</w:t>
      </w:r>
      <w:r w:rsidR="005C4E89" w:rsidRPr="00D07DC9">
        <w:rPr>
          <w:rFonts w:ascii="ＭＳ ゴシック" w:eastAsia="ＭＳ ゴシック" w:hAnsi="ＭＳ ゴシック" w:hint="eastAsia"/>
          <w:b/>
          <w:bCs/>
          <w:sz w:val="20"/>
          <w:szCs w:val="20"/>
          <w:lang w:eastAsia="ja-JP"/>
        </w:rPr>
        <w:t>．用語と定義</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961"/>
      </w:tblGrid>
      <w:tr w:rsidR="005C4E89" w:rsidRPr="001004C5" w14:paraId="75D30CA5" w14:textId="77777777" w:rsidTr="006777E5">
        <w:tc>
          <w:tcPr>
            <w:tcW w:w="5529" w:type="dxa"/>
          </w:tcPr>
          <w:p w14:paraId="37EA6F0F" w14:textId="74BC3CB1" w:rsidR="005C4E89" w:rsidRPr="0023527D" w:rsidRDefault="002242E5" w:rsidP="001004C5">
            <w:pPr>
              <w:pStyle w:val="a5"/>
              <w:widowControl w:val="0"/>
              <w:tabs>
                <w:tab w:val="clear" w:pos="4252"/>
                <w:tab w:val="clear" w:pos="8504"/>
              </w:tabs>
              <w:snapToGrid/>
              <w:rPr>
                <w:rFonts w:ascii="ＭＳ ゴシック" w:eastAsia="ＭＳ ゴシック" w:hAnsi="ＭＳ ゴシック"/>
                <w:b/>
                <w:sz w:val="20"/>
                <w:szCs w:val="20"/>
                <w:lang w:eastAsia="ja-JP"/>
              </w:rPr>
            </w:pPr>
            <w:r w:rsidRPr="0023527D">
              <w:rPr>
                <w:rFonts w:ascii="ＭＳ ゴシック" w:eastAsia="ＭＳ ゴシック" w:hAnsi="ＭＳ ゴシック" w:hint="eastAsia"/>
                <w:b/>
                <w:sz w:val="20"/>
                <w:szCs w:val="20"/>
                <w:lang w:eastAsia="ja-JP"/>
              </w:rPr>
              <w:t>SGEC規準文書4:2021</w:t>
            </w:r>
          </w:p>
        </w:tc>
        <w:tc>
          <w:tcPr>
            <w:tcW w:w="4961" w:type="dxa"/>
          </w:tcPr>
          <w:p w14:paraId="37B35510" w14:textId="77777777" w:rsidR="005C4E89" w:rsidRPr="0023527D" w:rsidRDefault="0005018E" w:rsidP="001004C5">
            <w:pPr>
              <w:pStyle w:val="a5"/>
              <w:widowControl w:val="0"/>
              <w:tabs>
                <w:tab w:val="clear" w:pos="4252"/>
                <w:tab w:val="clear" w:pos="8504"/>
              </w:tabs>
              <w:snapToGrid/>
              <w:rPr>
                <w:rFonts w:ascii="ＭＳ ゴシック" w:eastAsia="ＭＳ ゴシック" w:hAnsi="ＭＳ ゴシック"/>
                <w:b/>
                <w:sz w:val="20"/>
                <w:szCs w:val="20"/>
                <w:lang w:eastAsia="ja-JP"/>
              </w:rPr>
            </w:pPr>
            <w:r w:rsidRPr="0023527D">
              <w:rPr>
                <w:rFonts w:ascii="ＭＳ ゴシック" w:eastAsia="ＭＳ ゴシック" w:hAnsi="ＭＳ ゴシック" w:hint="eastAsia"/>
                <w:b/>
                <w:sz w:val="20"/>
                <w:szCs w:val="20"/>
                <w:lang w:eastAsia="ja-JP"/>
              </w:rPr>
              <w:t>ガイダンス</w:t>
            </w:r>
          </w:p>
        </w:tc>
      </w:tr>
      <w:tr w:rsidR="005C4E89" w:rsidRPr="001004C5" w14:paraId="58BAF268" w14:textId="77777777" w:rsidTr="006777E5">
        <w:tc>
          <w:tcPr>
            <w:tcW w:w="5529" w:type="dxa"/>
          </w:tcPr>
          <w:p w14:paraId="3C98FADF" w14:textId="1F088D20" w:rsidR="00037107" w:rsidRPr="001004C5" w:rsidRDefault="0005018E"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.1</w:t>
            </w:r>
            <w:r w:rsidRPr="001004C5">
              <w:rPr>
                <w:rFonts w:ascii="ＭＳ ゴシック" w:eastAsia="ＭＳ ゴシック" w:hAnsi="ＭＳ ゴシック" w:hint="eastAsia"/>
                <w:sz w:val="20"/>
                <w:szCs w:val="20"/>
                <w:lang w:eastAsia="ja-JP"/>
              </w:rPr>
              <w:t xml:space="preserve">　</w:t>
            </w:r>
            <w:r w:rsidR="00037107" w:rsidRPr="001004C5">
              <w:rPr>
                <w:rFonts w:ascii="ＭＳ ゴシック" w:eastAsia="ＭＳ ゴシック" w:hAnsi="ＭＳ ゴシック" w:hint="eastAsia"/>
                <w:sz w:val="20"/>
                <w:szCs w:val="20"/>
                <w:lang w:eastAsia="ja-JP"/>
              </w:rPr>
              <w:t>認定認証書</w:t>
            </w:r>
            <w:r w:rsidR="009F1490" w:rsidRPr="005254EC">
              <w:rPr>
                <w:rFonts w:ascii="ＭＳ ゴシック" w:eastAsia="ＭＳ ゴシック" w:hAnsi="ＭＳ ゴシック"/>
                <w:sz w:val="20"/>
                <w:szCs w:val="20"/>
                <w:lang w:eastAsia="ja-JP"/>
              </w:rPr>
              <w:t>（Accredited certificate）</w:t>
            </w:r>
          </w:p>
          <w:p w14:paraId="53DD0A43" w14:textId="0029A0B3" w:rsidR="005C4E89" w:rsidRPr="001004C5" w:rsidRDefault="00037107"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 xml:space="preserve">認証機関が受けた認定の範囲で認証機関によって発行された認証書で、認定機関のシンボルを記したもの </w:t>
            </w:r>
          </w:p>
        </w:tc>
        <w:tc>
          <w:tcPr>
            <w:tcW w:w="4961" w:type="dxa"/>
          </w:tcPr>
          <w:p w14:paraId="61DF9098" w14:textId="77777777" w:rsidR="005C4E89" w:rsidRPr="00AF4704" w:rsidRDefault="005C4E89" w:rsidP="001004C5">
            <w:pPr>
              <w:pStyle w:val="a5"/>
              <w:widowControl w:val="0"/>
              <w:tabs>
                <w:tab w:val="clear" w:pos="4252"/>
                <w:tab w:val="clear" w:pos="8504"/>
              </w:tabs>
              <w:snapToGrid/>
              <w:rPr>
                <w:sz w:val="20"/>
                <w:szCs w:val="20"/>
                <w:lang w:eastAsia="ja-JP"/>
              </w:rPr>
            </w:pPr>
          </w:p>
        </w:tc>
      </w:tr>
      <w:tr w:rsidR="0005018E" w:rsidRPr="001004C5" w14:paraId="09D6D836" w14:textId="77777777" w:rsidTr="006777E5">
        <w:tc>
          <w:tcPr>
            <w:tcW w:w="5529" w:type="dxa"/>
          </w:tcPr>
          <w:p w14:paraId="16F25BCC" w14:textId="0C992388" w:rsidR="0005018E" w:rsidRPr="001004C5" w:rsidRDefault="00037107" w:rsidP="001004C5">
            <w:pPr>
              <w:pStyle w:val="a5"/>
              <w:widowControl w:val="0"/>
              <w:tabs>
                <w:tab w:val="clear" w:pos="4252"/>
                <w:tab w:val="clear" w:pos="8504"/>
              </w:tabs>
              <w:snapToGrid/>
              <w:rPr>
                <w:rFonts w:ascii="ＭＳ ゴシック" w:eastAsia="ＭＳ ゴシック" w:hAnsi="ＭＳ ゴシック"/>
                <w:b/>
                <w:bCs/>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.2</w:t>
            </w:r>
            <w:r w:rsidRPr="001004C5">
              <w:rPr>
                <w:rFonts w:ascii="ＭＳ ゴシック" w:eastAsia="ＭＳ ゴシック" w:hAnsi="ＭＳ ゴシック" w:hint="eastAsia"/>
                <w:sz w:val="20"/>
                <w:szCs w:val="20"/>
                <w:lang w:eastAsia="ja-JP"/>
              </w:rPr>
              <w:t xml:space="preserve">　</w:t>
            </w:r>
            <w:r w:rsidRPr="00B82AF2">
              <w:rPr>
                <w:rFonts w:ascii="ＭＳ ゴシック" w:eastAsia="ＭＳ ゴシック" w:hAnsi="ＭＳ ゴシック" w:hint="eastAsia"/>
                <w:sz w:val="20"/>
                <w:szCs w:val="20"/>
                <w:lang w:eastAsia="ja-JP"/>
              </w:rPr>
              <w:t>認可団体</w:t>
            </w:r>
            <w:r w:rsidR="009F1490">
              <w:rPr>
                <w:lang w:eastAsia="ja-JP"/>
              </w:rPr>
              <w:t>（</w:t>
            </w:r>
            <w:proofErr w:type="spellStart"/>
            <w:r w:rsidR="009F1490" w:rsidRPr="005254EC">
              <w:rPr>
                <w:rFonts w:ascii="ＭＳ ゴシック" w:eastAsia="ＭＳ ゴシック" w:hAnsi="ＭＳ ゴシック"/>
                <w:sz w:val="20"/>
                <w:szCs w:val="20"/>
                <w:lang w:eastAsia="ja-JP"/>
              </w:rPr>
              <w:t>Authorised</w:t>
            </w:r>
            <w:proofErr w:type="spellEnd"/>
            <w:r w:rsidR="009F1490" w:rsidRPr="005254EC">
              <w:rPr>
                <w:rFonts w:ascii="ＭＳ ゴシック" w:eastAsia="ＭＳ ゴシック" w:hAnsi="ＭＳ ゴシック"/>
                <w:sz w:val="20"/>
                <w:szCs w:val="20"/>
                <w:lang w:eastAsia="ja-JP"/>
              </w:rPr>
              <w:t xml:space="preserve"> body</w:t>
            </w:r>
            <w:r w:rsidR="009F1490" w:rsidRPr="009F1490">
              <w:rPr>
                <w:rFonts w:ascii="ＭＳ ゴシック" w:eastAsia="ＭＳ ゴシック" w:hAnsi="ＭＳ ゴシック"/>
                <w:b/>
                <w:bCs/>
                <w:sz w:val="20"/>
                <w:szCs w:val="20"/>
                <w:lang w:eastAsia="ja-JP"/>
              </w:rPr>
              <w:t>）</w:t>
            </w:r>
          </w:p>
          <w:p w14:paraId="6AB856AE" w14:textId="77777777" w:rsidR="00037107" w:rsidRPr="001004C5" w:rsidRDefault="00037107"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PEFC評議会によって、PEFC評議会を代理してPEFC制度の管理の実行を認可された主体</w:t>
            </w:r>
          </w:p>
          <w:p w14:paraId="3CE24C8B" w14:textId="77777777" w:rsidR="00037107" w:rsidRPr="001004C5" w:rsidRDefault="00037107" w:rsidP="001004C5">
            <w:pPr>
              <w:pStyle w:val="TDNormaltext"/>
              <w:widowControl w:val="0"/>
              <w:rPr>
                <w:rFonts w:ascii="ＭＳ ゴシック" w:eastAsia="ＭＳ ゴシック" w:hAnsi="ＭＳ ゴシック"/>
                <w:bCs/>
                <w:sz w:val="18"/>
                <w:szCs w:val="18"/>
                <w:lang w:eastAsia="ja-JP"/>
              </w:rPr>
            </w:pPr>
            <w:r w:rsidRPr="001004C5">
              <w:rPr>
                <w:rFonts w:ascii="ＭＳ ゴシック" w:eastAsia="ＭＳ ゴシック" w:hAnsi="ＭＳ ゴシック" w:hint="eastAsia"/>
                <w:bCs/>
                <w:sz w:val="18"/>
                <w:szCs w:val="18"/>
                <w:lang w:eastAsia="ja-JP"/>
              </w:rPr>
              <w:t>注意書：認可団体は、自国内で活動するPEFC各国認証管理団体（NGB）またはPEFC制度の管理を実行することをPEFC評議会によって認可されたその他の主体である。</w:t>
            </w:r>
          </w:p>
        </w:tc>
        <w:tc>
          <w:tcPr>
            <w:tcW w:w="4961" w:type="dxa"/>
          </w:tcPr>
          <w:p w14:paraId="509F4996" w14:textId="77777777" w:rsidR="0005018E" w:rsidRPr="001004C5" w:rsidRDefault="0005018E" w:rsidP="001004C5">
            <w:pPr>
              <w:pStyle w:val="a5"/>
              <w:widowControl w:val="0"/>
              <w:tabs>
                <w:tab w:val="clear" w:pos="4252"/>
                <w:tab w:val="clear" w:pos="8504"/>
              </w:tabs>
              <w:snapToGrid/>
              <w:rPr>
                <w:sz w:val="20"/>
                <w:szCs w:val="20"/>
                <w:lang w:eastAsia="ja-JP"/>
              </w:rPr>
            </w:pPr>
          </w:p>
        </w:tc>
      </w:tr>
      <w:tr w:rsidR="0005018E" w:rsidRPr="001004C5" w14:paraId="03E05190" w14:textId="77777777" w:rsidTr="006777E5">
        <w:tc>
          <w:tcPr>
            <w:tcW w:w="5529" w:type="dxa"/>
          </w:tcPr>
          <w:p w14:paraId="1231457E" w14:textId="0757A7C5" w:rsidR="008C7FBA" w:rsidRPr="00FD102B"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sz w:val="20"/>
                <w:szCs w:val="20"/>
                <w:lang w:eastAsia="ja-JP"/>
              </w:rPr>
              <w:t>3.3</w:t>
            </w:r>
            <w:r w:rsidRPr="00FD102B">
              <w:rPr>
                <w:rFonts w:ascii="ＭＳ ゴシック" w:eastAsia="ＭＳ ゴシック" w:hAnsi="ＭＳ ゴシック" w:hint="eastAsia"/>
                <w:sz w:val="20"/>
                <w:szCs w:val="20"/>
                <w:lang w:eastAsia="ja-JP"/>
              </w:rPr>
              <w:t xml:space="preserve">　認証率</w:t>
            </w:r>
            <w:r w:rsidR="009F1490" w:rsidRPr="009F1490">
              <w:rPr>
                <w:rFonts w:ascii="ＭＳ ゴシック" w:eastAsia="ＭＳ ゴシック" w:hAnsi="ＭＳ ゴシック"/>
                <w:sz w:val="20"/>
                <w:szCs w:val="20"/>
                <w:lang w:eastAsia="ja-JP"/>
              </w:rPr>
              <w:t>（Certified content）</w:t>
            </w:r>
          </w:p>
          <w:p w14:paraId="0743BD42" w14:textId="32135B29" w:rsidR="0005018E" w:rsidRPr="00B82AF2" w:rsidRDefault="008C7FBA" w:rsidP="001004C5">
            <w:pPr>
              <w:pStyle w:val="TDNormaltext"/>
              <w:widowControl w:val="0"/>
              <w:rPr>
                <w:rFonts w:ascii="ＭＳ ゴシック" w:eastAsia="ＭＳ ゴシック" w:hAnsi="ＭＳ ゴシック"/>
                <w:bCs/>
                <w:szCs w:val="20"/>
                <w:lang w:eastAsia="ja-JP"/>
              </w:rPr>
            </w:pPr>
            <w:r w:rsidRPr="00B82AF2">
              <w:rPr>
                <w:rFonts w:ascii="ＭＳ ゴシック" w:eastAsia="ＭＳ ゴシック" w:hAnsi="ＭＳ ゴシック" w:hint="eastAsia"/>
                <w:bCs/>
                <w:szCs w:val="20"/>
                <w:lang w:eastAsia="ja-JP"/>
              </w:rPr>
              <w:t>製品または製品グループに含まれる</w:t>
            </w:r>
            <w:r w:rsidR="00B05068">
              <w:rPr>
                <w:rFonts w:ascii="ＭＳ ゴシック" w:eastAsia="ＭＳ ゴシック" w:hAnsi="ＭＳ ゴシック" w:hint="eastAsia"/>
                <w:bCs/>
                <w:szCs w:val="20"/>
                <w:lang w:eastAsia="ja-JP"/>
              </w:rPr>
              <w:t>SGEC</w:t>
            </w:r>
            <w:r w:rsidRPr="00B82AF2">
              <w:rPr>
                <w:rFonts w:ascii="ＭＳ ゴシック" w:eastAsia="ＭＳ ゴシック" w:hAnsi="ＭＳ ゴシック" w:hint="eastAsia"/>
                <w:bCs/>
                <w:szCs w:val="20"/>
                <w:lang w:eastAsia="ja-JP"/>
              </w:rPr>
              <w:t>認証原材料のパーセンテージ</w:t>
            </w:r>
          </w:p>
        </w:tc>
        <w:tc>
          <w:tcPr>
            <w:tcW w:w="4961" w:type="dxa"/>
          </w:tcPr>
          <w:p w14:paraId="4CC02F38" w14:textId="77777777" w:rsidR="0005018E" w:rsidRPr="001004C5" w:rsidRDefault="0005018E" w:rsidP="001004C5">
            <w:pPr>
              <w:pStyle w:val="a5"/>
              <w:widowControl w:val="0"/>
              <w:tabs>
                <w:tab w:val="clear" w:pos="4252"/>
                <w:tab w:val="clear" w:pos="8504"/>
              </w:tabs>
              <w:snapToGrid/>
              <w:rPr>
                <w:sz w:val="20"/>
                <w:szCs w:val="20"/>
                <w:lang w:eastAsia="ja-JP"/>
              </w:rPr>
            </w:pPr>
          </w:p>
        </w:tc>
      </w:tr>
      <w:tr w:rsidR="008C7FBA" w:rsidRPr="001004C5" w14:paraId="3696F00D" w14:textId="77777777" w:rsidTr="006777E5">
        <w:tc>
          <w:tcPr>
            <w:tcW w:w="5529" w:type="dxa"/>
          </w:tcPr>
          <w:p w14:paraId="4FA5A919" w14:textId="734FAE21" w:rsidR="008C7FBA" w:rsidRPr="009F1490"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.4</w:t>
            </w:r>
            <w:r w:rsidRPr="00FD102B">
              <w:rPr>
                <w:rFonts w:ascii="ＭＳ ゴシック" w:eastAsia="ＭＳ ゴシック" w:hAnsi="ＭＳ ゴシック" w:hint="eastAsia"/>
                <w:sz w:val="20"/>
                <w:szCs w:val="20"/>
                <w:lang w:eastAsia="ja-JP"/>
              </w:rPr>
              <w:t xml:space="preserve">　主張期間</w:t>
            </w:r>
            <w:r w:rsidR="009F1490" w:rsidRPr="009F1490">
              <w:rPr>
                <w:rFonts w:ascii="ＭＳ ゴシック" w:eastAsia="ＭＳ ゴシック" w:hAnsi="ＭＳ ゴシック"/>
                <w:sz w:val="20"/>
                <w:szCs w:val="20"/>
                <w:lang w:eastAsia="ja-JP"/>
              </w:rPr>
              <w:t>（Claim Period）</w:t>
            </w:r>
          </w:p>
          <w:p w14:paraId="21550F3B" w14:textId="77777777" w:rsidR="008C7FBA" w:rsidRPr="00FD102B" w:rsidRDefault="008C7FBA" w:rsidP="001004C5">
            <w:pPr>
              <w:pStyle w:val="TDNormaltext"/>
              <w:widowControl w:val="0"/>
              <w:rPr>
                <w:rFonts w:ascii="ＭＳ ゴシック" w:eastAsia="ＭＳ ゴシック" w:hAnsi="ＭＳ ゴシック"/>
                <w:szCs w:val="20"/>
                <w:lang w:eastAsia="ja-JP"/>
              </w:rPr>
            </w:pPr>
            <w:r w:rsidRPr="00FD102B">
              <w:rPr>
                <w:rFonts w:ascii="ＭＳ ゴシック" w:eastAsia="ＭＳ ゴシック" w:hAnsi="ＭＳ ゴシック" w:hint="eastAsia"/>
                <w:szCs w:val="20"/>
                <w:lang w:eastAsia="ja-JP"/>
              </w:rPr>
              <w:t>製品グループの認証率が決められた期間</w:t>
            </w:r>
          </w:p>
          <w:p w14:paraId="57361A88" w14:textId="77777777" w:rsidR="008C7FBA" w:rsidRPr="00FD102B" w:rsidRDefault="008C7FBA" w:rsidP="001004C5">
            <w:pPr>
              <w:pStyle w:val="TDNormaltext"/>
              <w:widowControl w:val="0"/>
              <w:rPr>
                <w:rFonts w:ascii="ＭＳ ゴシック" w:eastAsia="ＭＳ ゴシック" w:hAnsi="ＭＳ ゴシック"/>
                <w:bCs/>
                <w:sz w:val="18"/>
                <w:szCs w:val="18"/>
                <w:lang w:eastAsia="ja-JP"/>
              </w:rPr>
            </w:pPr>
            <w:r w:rsidRPr="00FD102B">
              <w:rPr>
                <w:rFonts w:ascii="ＭＳ ゴシック" w:eastAsia="ＭＳ ゴシック" w:hAnsi="ＭＳ ゴシック" w:hint="eastAsia"/>
                <w:bCs/>
                <w:sz w:val="18"/>
                <w:szCs w:val="18"/>
                <w:lang w:eastAsia="ja-JP"/>
              </w:rPr>
              <w:t>注意書：主張期間は単一の製品、注文書、または生産バッチとして決めてもよい。</w:t>
            </w:r>
          </w:p>
        </w:tc>
        <w:tc>
          <w:tcPr>
            <w:tcW w:w="4961" w:type="dxa"/>
          </w:tcPr>
          <w:p w14:paraId="51A4B3EA" w14:textId="77777777" w:rsidR="008C7FBA" w:rsidRPr="001004C5" w:rsidRDefault="008C7FBA" w:rsidP="00E6438A">
            <w:pPr>
              <w:pStyle w:val="a5"/>
              <w:widowControl w:val="0"/>
              <w:tabs>
                <w:tab w:val="clear" w:pos="4252"/>
                <w:tab w:val="clear" w:pos="8504"/>
              </w:tabs>
              <w:snapToGrid/>
              <w:rPr>
                <w:sz w:val="20"/>
                <w:szCs w:val="20"/>
                <w:lang w:eastAsia="ja-JP"/>
              </w:rPr>
            </w:pPr>
          </w:p>
        </w:tc>
      </w:tr>
      <w:tr w:rsidR="008C7FBA" w:rsidRPr="001004C5" w14:paraId="4D69DF00" w14:textId="77777777" w:rsidTr="006777E5">
        <w:tc>
          <w:tcPr>
            <w:tcW w:w="5529" w:type="dxa"/>
          </w:tcPr>
          <w:p w14:paraId="5783E69B" w14:textId="7D69031F" w:rsidR="008C7FBA" w:rsidRPr="00FD102B"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.5</w:t>
            </w:r>
            <w:r w:rsidRPr="00FD102B">
              <w:rPr>
                <w:rFonts w:ascii="ＭＳ ゴシック" w:eastAsia="ＭＳ ゴシック" w:hAnsi="ＭＳ ゴシック" w:hint="eastAsia"/>
                <w:sz w:val="20"/>
                <w:szCs w:val="20"/>
                <w:lang w:eastAsia="ja-JP"/>
              </w:rPr>
              <w:t xml:space="preserve">　苦情</w:t>
            </w:r>
            <w:r w:rsidR="009F1490" w:rsidRPr="009F1490">
              <w:rPr>
                <w:rFonts w:ascii="ＭＳ ゴシック" w:eastAsia="ＭＳ ゴシック" w:hAnsi="ＭＳ ゴシック"/>
                <w:sz w:val="20"/>
                <w:szCs w:val="20"/>
                <w:lang w:eastAsia="ja-JP"/>
              </w:rPr>
              <w:t>（Complaint）</w:t>
            </w:r>
          </w:p>
          <w:p w14:paraId="7A32B7E0" w14:textId="7C449495" w:rsidR="008C7FBA" w:rsidRPr="001004C5" w:rsidRDefault="008C7FBA"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組織に対して呈示された不満足の表現であり、その組織による本規格への不適合、または本規格を扱うプロセスに関する明示的または暗示的な回答または解決が期せられる</w:t>
            </w:r>
            <w:r w:rsidRPr="001004C5">
              <w:rPr>
                <w:rFonts w:ascii="ＭＳ ゴシック" w:eastAsia="ＭＳ ゴシック" w:hAnsi="ＭＳ ゴシック" w:hint="eastAsia"/>
                <w:bCs/>
                <w:lang w:eastAsia="ja-JP"/>
              </w:rPr>
              <w:lastRenderedPageBreak/>
              <w:t>もの</w:t>
            </w:r>
          </w:p>
        </w:tc>
        <w:tc>
          <w:tcPr>
            <w:tcW w:w="4961" w:type="dxa"/>
          </w:tcPr>
          <w:p w14:paraId="06C4F7FA" w14:textId="77777777" w:rsidR="008C7FBA" w:rsidRPr="001004C5" w:rsidRDefault="008C7FBA" w:rsidP="001004C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514E8B" w:rsidRPr="001004C5" w14:paraId="4B37F4C8" w14:textId="77777777" w:rsidTr="006777E5">
        <w:tc>
          <w:tcPr>
            <w:tcW w:w="5529" w:type="dxa"/>
          </w:tcPr>
          <w:p w14:paraId="7B84047B" w14:textId="3616BF32" w:rsidR="00514E8B" w:rsidRPr="00514E8B" w:rsidRDefault="00514E8B" w:rsidP="00514E8B">
            <w:pPr>
              <w:pStyle w:val="a5"/>
              <w:widowControl w:val="0"/>
              <w:tabs>
                <w:tab w:val="clear" w:pos="4252"/>
                <w:tab w:val="clear" w:pos="8504"/>
              </w:tabs>
              <w:snapToGrid/>
              <w:rPr>
                <w:rFonts w:ascii="ＭＳ ゴシック" w:eastAsia="ＭＳ ゴシック" w:hAnsi="ＭＳ ゴシック"/>
                <w:sz w:val="20"/>
                <w:szCs w:val="20"/>
                <w:lang w:eastAsia="ja-JP"/>
              </w:rPr>
            </w:pPr>
            <w:r w:rsidRPr="00514E8B">
              <w:rPr>
                <w:rFonts w:ascii="ＭＳ ゴシック" w:eastAsia="ＭＳ ゴシック" w:hAnsi="ＭＳ ゴシック" w:hint="eastAsia"/>
                <w:sz w:val="20"/>
                <w:szCs w:val="20"/>
                <w:lang w:eastAsia="ja-JP"/>
              </w:rPr>
              <w:t>3</w:t>
            </w:r>
            <w:r w:rsidRPr="00514E8B">
              <w:rPr>
                <w:rFonts w:ascii="ＭＳ ゴシック" w:eastAsia="ＭＳ ゴシック" w:hAnsi="ＭＳ ゴシック"/>
                <w:sz w:val="20"/>
                <w:szCs w:val="20"/>
                <w:lang w:eastAsia="ja-JP"/>
              </w:rPr>
              <w:t>.6</w:t>
            </w:r>
            <w:r w:rsidRPr="00514E8B">
              <w:rPr>
                <w:rFonts w:ascii="ＭＳ ゴシック" w:eastAsia="ＭＳ ゴシック" w:hAnsi="ＭＳ ゴシック" w:hint="eastAsia"/>
                <w:sz w:val="20"/>
                <w:szCs w:val="20"/>
                <w:lang w:eastAsia="ja-JP"/>
              </w:rPr>
              <w:t xml:space="preserve">　紛争木材</w:t>
            </w:r>
            <w:r w:rsidR="009F1490" w:rsidRPr="009F1490">
              <w:rPr>
                <w:rFonts w:ascii="ＭＳ ゴシック" w:eastAsia="ＭＳ ゴシック" w:hAnsi="ＭＳ ゴシック"/>
                <w:sz w:val="20"/>
                <w:szCs w:val="20"/>
                <w:lang w:eastAsia="ja-JP"/>
              </w:rPr>
              <w:t>（Conflict timber）</w:t>
            </w:r>
          </w:p>
          <w:p w14:paraId="12ACC9F0" w14:textId="77777777" w:rsidR="00514E8B" w:rsidRPr="001004C5" w:rsidRDefault="00514E8B" w:rsidP="00514E8B">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COCのいずれかの時点で、武装集団（反乱軍であるか通常兵士であるかを問わない）、あるいは、武力紛争に関与する文民政権またはその代表者によって取引された木材であり、その目的が紛争の永続化または個人的な利益のために紛争状態を利用することにある場合。(・・・</w:t>
            </w:r>
            <w:r w:rsidRPr="001004C5">
              <w:rPr>
                <w:rFonts w:ascii="ＭＳ ゴシック" w:eastAsia="ＭＳ ゴシック" w:hAnsi="ＭＳ ゴシック"/>
                <w:bCs/>
                <w:lang w:eastAsia="ja-JP"/>
              </w:rPr>
              <w:t>)</w:t>
            </w:r>
          </w:p>
          <w:p w14:paraId="09CBBB5B" w14:textId="77777777" w:rsidR="00514E8B" w:rsidRPr="00514E8B" w:rsidRDefault="00514E8B" w:rsidP="00514E8B">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紛争木材は必ずしも「違法」であるとは限らない。」木材採取自体が紛争の直接の原因になっていることがある。</w:t>
            </w:r>
          </w:p>
          <w:p w14:paraId="42B9610F" w14:textId="7C30824A" w:rsidR="00514E8B" w:rsidRPr="00514E8B" w:rsidRDefault="00514E8B" w:rsidP="00514E8B">
            <w:pPr>
              <w:pStyle w:val="TDNormaltext"/>
              <w:widowControl w:val="0"/>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w:t>
            </w:r>
            <w:r w:rsidRPr="001004C5">
              <w:rPr>
                <w:rFonts w:ascii="ＭＳ ゴシック" w:eastAsia="ＭＳ ゴシック" w:hAnsi="ＭＳ ゴシック" w:hint="eastAsia"/>
                <w:bCs/>
                <w:sz w:val="18"/>
                <w:szCs w:val="18"/>
                <w:lang w:eastAsia="ja-JP"/>
              </w:rPr>
              <w:t xml:space="preserve">　国際連合環境計画（UNEP</w:t>
            </w:r>
            <w:r w:rsidRPr="001004C5">
              <w:rPr>
                <w:rFonts w:ascii="ＭＳ ゴシック" w:eastAsia="ＭＳ ゴシック" w:hAnsi="ＭＳ ゴシック"/>
                <w:bCs/>
                <w:sz w:val="18"/>
                <w:szCs w:val="18"/>
                <w:lang w:eastAsia="ja-JP"/>
              </w:rPr>
              <w:t>）</w:t>
            </w:r>
            <w:r w:rsidRPr="001004C5">
              <w:rPr>
                <w:rFonts w:ascii="ＭＳ ゴシック" w:eastAsia="ＭＳ ゴシック" w:hAnsi="ＭＳ ゴシック" w:hint="eastAsia"/>
                <w:bCs/>
                <w:sz w:val="18"/>
                <w:szCs w:val="18"/>
                <w:lang w:eastAsia="ja-JP"/>
              </w:rPr>
              <w:t>の使用による定義</w:t>
            </w:r>
          </w:p>
        </w:tc>
        <w:tc>
          <w:tcPr>
            <w:tcW w:w="4961" w:type="dxa"/>
          </w:tcPr>
          <w:p w14:paraId="39792C93" w14:textId="03383B5C" w:rsidR="008E3B07" w:rsidRPr="008E3B07" w:rsidRDefault="001C67C7">
            <w:pPr>
              <w:pStyle w:val="TDHeading1"/>
              <w:numPr>
                <w:ilvl w:val="0"/>
                <w:numId w:val="56"/>
              </w:numPr>
              <w:spacing w:before="0" w:after="0"/>
              <w:ind w:left="176" w:hanging="176"/>
              <w:rPr>
                <w:rFonts w:eastAsia="Times New Roman"/>
                <w:sz w:val="20"/>
                <w:szCs w:val="20"/>
                <w:lang w:val="en-GB" w:eastAsia="ja-JP"/>
              </w:rPr>
            </w:pPr>
            <w:r w:rsidRPr="003E60E4">
              <w:rPr>
                <w:rFonts w:ascii="ＭＳ ゴシック" w:eastAsia="ＭＳ ゴシック" w:hAnsi="ＭＳ ゴシック" w:cs="ＭＳ 明朝" w:hint="eastAsia"/>
                <w:b w:val="0"/>
                <w:bCs w:val="0"/>
                <w:color w:val="auto"/>
                <w:sz w:val="20"/>
                <w:szCs w:val="20"/>
                <w:lang w:val="en-GB" w:eastAsia="ja-JP"/>
              </w:rPr>
              <w:t>紛争木材は、正当性のある政府が侵略または反逆に対する完璧に正当な自己防衛のための武器の購入のために取引する合法的に伐採された木材を含ま</w:t>
            </w:r>
            <w:r w:rsidR="008E3B07">
              <w:rPr>
                <w:rFonts w:ascii="ＭＳ ゴシック" w:eastAsia="ＭＳ ゴシック" w:hAnsi="ＭＳ ゴシック" w:cs="ＭＳ 明朝" w:hint="eastAsia"/>
                <w:b w:val="0"/>
                <w:bCs w:val="0"/>
                <w:color w:val="auto"/>
                <w:sz w:val="20"/>
                <w:szCs w:val="20"/>
                <w:lang w:val="en-GB" w:eastAsia="ja-JP"/>
              </w:rPr>
              <w:t>ない。（下記のp</w:t>
            </w:r>
            <w:r w:rsidR="008E3B07">
              <w:rPr>
                <w:rFonts w:ascii="ＭＳ ゴシック" w:eastAsia="ＭＳ ゴシック" w:hAnsi="ＭＳ ゴシック" w:cs="ＭＳ 明朝"/>
                <w:b w:val="0"/>
                <w:bCs w:val="0"/>
                <w:color w:val="auto"/>
                <w:sz w:val="20"/>
                <w:szCs w:val="20"/>
                <w:lang w:val="en-GB" w:eastAsia="ja-JP"/>
              </w:rPr>
              <w:t>3</w:t>
            </w:r>
            <w:r w:rsidR="008E3B07">
              <w:rPr>
                <w:rFonts w:ascii="ＭＳ ゴシック" w:eastAsia="ＭＳ ゴシック" w:hAnsi="ＭＳ ゴシック" w:cs="ＭＳ 明朝" w:hint="eastAsia"/>
                <w:b w:val="0"/>
                <w:bCs w:val="0"/>
                <w:color w:val="auto"/>
                <w:sz w:val="20"/>
                <w:szCs w:val="20"/>
                <w:lang w:val="en-GB" w:eastAsia="ja-JP"/>
              </w:rPr>
              <w:t>を参照のこと）</w:t>
            </w:r>
          </w:p>
          <w:p w14:paraId="459F273F" w14:textId="1F49E036" w:rsidR="001C67C7" w:rsidRPr="00F22E77" w:rsidRDefault="001C67C7" w:rsidP="008E3B07">
            <w:pPr>
              <w:pStyle w:val="TDHeading1"/>
              <w:spacing w:before="0" w:after="0"/>
              <w:rPr>
                <w:rFonts w:eastAsia="Times New Roman"/>
                <w:sz w:val="20"/>
                <w:szCs w:val="20"/>
                <w:lang w:val="en-GB" w:eastAsia="ja-JP"/>
              </w:rPr>
            </w:pPr>
            <w:r w:rsidRPr="008E3774">
              <w:rPr>
                <w:b w:val="0"/>
                <w:bCs w:val="0"/>
                <w:sz w:val="20"/>
                <w:szCs w:val="20"/>
                <w:lang w:val="en-GB"/>
              </w:rPr>
              <w:fldChar w:fldCharType="begin"/>
            </w:r>
            <w:r w:rsidRPr="008E3774">
              <w:rPr>
                <w:b w:val="0"/>
                <w:bCs w:val="0"/>
                <w:sz w:val="20"/>
                <w:szCs w:val="20"/>
                <w:lang w:val="en-GB" w:eastAsia="ja-JP"/>
              </w:rPr>
              <w:instrText xml:space="preserve"> HYPERLINK "</w:instrText>
            </w:r>
            <w:r w:rsidRPr="00C42E4E">
              <w:rPr>
                <w:b w:val="0"/>
                <w:bCs w:val="0"/>
                <w:color w:val="2F5496" w:themeColor="accent1" w:themeShade="BF"/>
                <w:lang w:val="en-GB" w:eastAsia="ja-JP"/>
              </w:rPr>
              <w:instrText>https://pdf.usaid.gov/pdf_docs/PNADE290.</w:instrText>
            </w:r>
            <w:commentRangeStart w:id="0"/>
            <w:commentRangeStart w:id="1"/>
            <w:r w:rsidRPr="008E3774">
              <w:rPr>
                <w:rStyle w:val="ac"/>
                <w:b w:val="0"/>
                <w:bCs w:val="0"/>
                <w:sz w:val="20"/>
                <w:szCs w:val="20"/>
                <w:lang w:val="en-GB" w:eastAsia="ja-JP"/>
              </w:rPr>
              <w:instrText>pdf</w:instrText>
            </w:r>
            <w:r w:rsidRPr="008E3774">
              <w:rPr>
                <w:b w:val="0"/>
                <w:bCs w:val="0"/>
                <w:sz w:val="20"/>
                <w:szCs w:val="20"/>
                <w:lang w:val="en-GB" w:eastAsia="ja-JP"/>
              </w:rPr>
              <w:instrText xml:space="preserve">" </w:instrText>
            </w:r>
            <w:r w:rsidRPr="008E3774">
              <w:rPr>
                <w:b w:val="0"/>
                <w:bCs w:val="0"/>
                <w:sz w:val="20"/>
                <w:szCs w:val="20"/>
                <w:lang w:val="en-GB"/>
              </w:rPr>
            </w:r>
            <w:r w:rsidRPr="008E3774">
              <w:rPr>
                <w:b w:val="0"/>
                <w:bCs w:val="0"/>
                <w:sz w:val="20"/>
                <w:szCs w:val="20"/>
                <w:lang w:val="en-GB"/>
              </w:rPr>
              <w:fldChar w:fldCharType="separate"/>
            </w:r>
            <w:r w:rsidRPr="008E3774">
              <w:rPr>
                <w:rStyle w:val="ac"/>
                <w:b w:val="0"/>
                <w:bCs w:val="0"/>
                <w:sz w:val="20"/>
                <w:szCs w:val="20"/>
                <w:lang w:val="en-GB" w:eastAsia="ja-JP"/>
              </w:rPr>
              <w:t>https://pdf.usaid.gov/pdf_docs/PNADE290.pdf</w:t>
            </w:r>
            <w:r w:rsidRPr="008E3774">
              <w:rPr>
                <w:b w:val="0"/>
                <w:bCs w:val="0"/>
                <w:sz w:val="20"/>
                <w:szCs w:val="20"/>
                <w:lang w:val="en-GB"/>
              </w:rPr>
              <w:fldChar w:fldCharType="end"/>
            </w:r>
            <w:commentRangeEnd w:id="0"/>
            <w:r w:rsidRPr="00F22E77">
              <w:rPr>
                <w:rStyle w:val="aff4"/>
                <w:rFonts w:eastAsia="Times New Roman" w:cs="Arial"/>
                <w:sz w:val="20"/>
                <w:szCs w:val="20"/>
                <w:lang w:val="en-GB" w:eastAsia="ja-JP"/>
              </w:rPr>
              <w:commentReference w:id="0"/>
            </w:r>
            <w:commentRangeEnd w:id="1"/>
            <w:r w:rsidRPr="00F22E77">
              <w:rPr>
                <w:rStyle w:val="aff4"/>
                <w:rFonts w:eastAsia="Times New Roman" w:cs="Arial"/>
                <w:sz w:val="20"/>
                <w:szCs w:val="20"/>
                <w:lang w:val="en-GB" w:eastAsia="ja-JP"/>
              </w:rPr>
              <w:commentReference w:id="1"/>
            </w:r>
          </w:p>
          <w:p w14:paraId="2C2F8166" w14:textId="1F01D7DA" w:rsidR="008E3B07" w:rsidRPr="00C316A3" w:rsidRDefault="0079432B">
            <w:pPr>
              <w:pStyle w:val="TDHeading1"/>
              <w:numPr>
                <w:ilvl w:val="0"/>
                <w:numId w:val="56"/>
              </w:numPr>
              <w:spacing w:before="0" w:after="0"/>
              <w:ind w:left="178" w:hanging="178"/>
              <w:rPr>
                <w:rFonts w:ascii="ＭＳ ゴシック" w:eastAsia="ＭＳ ゴシック" w:hAnsi="ＭＳ ゴシック"/>
                <w:b w:val="0"/>
                <w:bCs w:val="0"/>
                <w:color w:val="auto"/>
                <w:sz w:val="20"/>
                <w:szCs w:val="20"/>
                <w:lang w:val="en-GB" w:eastAsia="ja-JP"/>
              </w:rPr>
            </w:pPr>
            <w:r w:rsidRPr="008E3774">
              <w:rPr>
                <w:rFonts w:ascii="ＭＳ ゴシック" w:eastAsia="ＭＳ ゴシック" w:hAnsi="ＭＳ ゴシック" w:cs="ＭＳ 明朝" w:hint="eastAsia"/>
                <w:b w:val="0"/>
                <w:bCs w:val="0"/>
                <w:color w:val="auto"/>
                <w:sz w:val="20"/>
                <w:szCs w:val="20"/>
                <w:lang w:val="en-GB" w:eastAsia="ja-JP"/>
              </w:rPr>
              <w:t>注意書：</w:t>
            </w:r>
            <w:r w:rsidR="001C67C7" w:rsidRPr="0082376A">
              <w:rPr>
                <w:rFonts w:ascii="ＭＳ ゴシック" w:eastAsia="ＭＳ ゴシック" w:hAnsi="ＭＳ ゴシック"/>
                <w:b w:val="0"/>
                <w:bCs w:val="0"/>
                <w:color w:val="auto"/>
                <w:sz w:val="20"/>
                <w:szCs w:val="20"/>
                <w:lang w:val="en-GB" w:eastAsia="ja-JP"/>
              </w:rPr>
              <w:t xml:space="preserve"> </w:t>
            </w:r>
            <w:r w:rsidR="0082376A" w:rsidRPr="00C316A3">
              <w:rPr>
                <w:rFonts w:ascii="ＭＳ ゴシック" w:eastAsia="ＭＳ ゴシック" w:hAnsi="ＭＳ ゴシック" w:hint="eastAsia"/>
                <w:b w:val="0"/>
                <w:bCs w:val="0"/>
                <w:color w:val="auto"/>
                <w:sz w:val="20"/>
                <w:szCs w:val="20"/>
                <w:lang w:eastAsia="ja-JP"/>
              </w:rPr>
              <w:t>UNEP はこの定義をアフリカ環境展望 2: 私たちの環境、私たちの富、397 ページ (2006 年) の一部として使用している。</w:t>
            </w:r>
          </w:p>
          <w:p w14:paraId="076F9A17" w14:textId="3583E957" w:rsidR="008E3B07" w:rsidRPr="008E3B07" w:rsidRDefault="008E3B07">
            <w:pPr>
              <w:pStyle w:val="TDHeading1"/>
              <w:numPr>
                <w:ilvl w:val="0"/>
                <w:numId w:val="56"/>
              </w:numPr>
              <w:spacing w:before="0" w:after="0"/>
              <w:ind w:left="178" w:hanging="178"/>
              <w:rPr>
                <w:rFonts w:ascii="ＭＳ ゴシック" w:eastAsia="ＭＳ ゴシック" w:hAnsi="ＭＳ ゴシック"/>
                <w:b w:val="0"/>
                <w:bCs w:val="0"/>
                <w:color w:val="auto"/>
                <w:sz w:val="20"/>
                <w:szCs w:val="20"/>
                <w:lang w:val="en-GB" w:eastAsia="ja-JP"/>
              </w:rPr>
            </w:pPr>
            <w:r w:rsidRPr="008E3B07">
              <w:rPr>
                <w:rFonts w:ascii="ＭＳ ゴシック" w:eastAsia="ＭＳ ゴシック" w:hAnsi="ＭＳ ゴシック" w:cs="ＭＳ 明朝" w:hint="eastAsia"/>
                <w:b w:val="0"/>
                <w:bCs w:val="0"/>
                <w:color w:val="auto"/>
                <w:sz w:val="20"/>
                <w:szCs w:val="20"/>
                <w:lang w:val="en-GB" w:eastAsia="ja-JP"/>
              </w:rPr>
              <w:t>詳細は下記を参照のこと</w:t>
            </w:r>
            <w:r w:rsidRPr="008E3B07">
              <w:rPr>
                <w:rFonts w:ascii="ＭＳ ゴシック" w:eastAsia="ＭＳ ゴシック" w:hAnsi="ＭＳ ゴシック"/>
                <w:b w:val="0"/>
                <w:bCs w:val="0"/>
                <w:color w:val="auto"/>
                <w:sz w:val="20"/>
                <w:szCs w:val="20"/>
                <w:lang w:val="en-GB" w:eastAsia="ja-JP"/>
              </w:rPr>
              <w:t xml:space="preserve"> </w:t>
            </w:r>
          </w:p>
          <w:p w14:paraId="5CCD4E0B" w14:textId="3FB267DC" w:rsidR="00514E8B" w:rsidRPr="008E3B07" w:rsidRDefault="000938D0" w:rsidP="008E3B07">
            <w:pPr>
              <w:pStyle w:val="TDHeading1"/>
              <w:spacing w:before="0" w:after="0"/>
              <w:ind w:left="178"/>
              <w:rPr>
                <w:rFonts w:ascii="ＭＳ ゴシック" w:eastAsia="ＭＳ ゴシック" w:hAnsi="ＭＳ ゴシック"/>
                <w:color w:val="FF0000"/>
                <w:sz w:val="20"/>
                <w:szCs w:val="20"/>
                <w:lang w:val="en-GB" w:eastAsia="ja-JP"/>
              </w:rPr>
            </w:pPr>
            <w:hyperlink r:id="rId15" w:history="1">
              <w:r w:rsidRPr="008E3B07">
                <w:rPr>
                  <w:rStyle w:val="ac"/>
                  <w:rFonts w:ascii="ＭＳ ゴシック" w:eastAsia="ＭＳ ゴシック" w:hAnsi="ＭＳ ゴシック"/>
                  <w:color w:val="2E74B5" w:themeColor="accent5" w:themeShade="BF"/>
                  <w:sz w:val="20"/>
                  <w:szCs w:val="20"/>
                  <w:lang w:val="en-GB" w:eastAsia="ja-JP"/>
                </w:rPr>
                <w:t>https://pefc.org/conflict-timber-faq</w:t>
              </w:r>
            </w:hyperlink>
          </w:p>
        </w:tc>
      </w:tr>
      <w:tr w:rsidR="00CE70E5" w:rsidRPr="001004C5" w14:paraId="78B1D8C6" w14:textId="77777777" w:rsidTr="006777E5">
        <w:tc>
          <w:tcPr>
            <w:tcW w:w="5529" w:type="dxa"/>
          </w:tcPr>
          <w:p w14:paraId="18DE8A79" w14:textId="0DCC652F" w:rsidR="00CE70E5" w:rsidRPr="00514E8B" w:rsidRDefault="00CE70E5" w:rsidP="00CE70E5">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3</w:t>
            </w:r>
            <w:r w:rsidRPr="00514E8B">
              <w:rPr>
                <w:rFonts w:ascii="ＭＳ ゴシック" w:eastAsia="ＭＳ ゴシック" w:hAnsi="ＭＳ ゴシック"/>
                <w:lang w:eastAsia="ja-JP"/>
              </w:rPr>
              <w:t>.7</w:t>
            </w:r>
            <w:r w:rsidRPr="00514E8B">
              <w:rPr>
                <w:rFonts w:ascii="ＭＳ ゴシック" w:eastAsia="ＭＳ ゴシック" w:hAnsi="ＭＳ ゴシック" w:hint="eastAsia"/>
                <w:lang w:eastAsia="ja-JP"/>
              </w:rPr>
              <w:t xml:space="preserve">　問題</w:t>
            </w:r>
            <w:r>
              <w:rPr>
                <w:rFonts w:ascii="ＭＳ ゴシック" w:eastAsia="ＭＳ ゴシック" w:hAnsi="ＭＳ ゴシック" w:hint="eastAsia"/>
                <w:lang w:eastAsia="ja-JP"/>
              </w:rPr>
              <w:t>の</w:t>
            </w:r>
            <w:r w:rsidRPr="00514E8B">
              <w:rPr>
                <w:rFonts w:ascii="ＭＳ ゴシック" w:eastAsia="ＭＳ ゴシック" w:hAnsi="ＭＳ ゴシック" w:hint="eastAsia"/>
                <w:lang w:eastAsia="ja-JP"/>
              </w:rPr>
              <w:t>ある出処</w:t>
            </w:r>
            <w:r w:rsidRPr="009F1490">
              <w:rPr>
                <w:rFonts w:ascii="ＭＳ ゴシック" w:eastAsia="ＭＳ ゴシック" w:hAnsi="ＭＳ ゴシック"/>
              </w:rPr>
              <w:t>（</w:t>
            </w:r>
            <w:r w:rsidRPr="009F1490">
              <w:rPr>
                <w:rFonts w:ascii="ＭＳ ゴシック" w:eastAsia="ＭＳ ゴシック" w:hAnsi="ＭＳ ゴシック" w:cs="Times New Roman"/>
                <w:szCs w:val="20"/>
                <w:lang w:val="en-US" w:eastAsia="en-US" w:bidi="en-US"/>
              </w:rPr>
              <w:t>Controversial sources）</w:t>
            </w:r>
          </w:p>
          <w:p w14:paraId="2C72F51D" w14:textId="77777777" w:rsidR="00CE70E5" w:rsidRPr="00631052" w:rsidRDefault="00CE70E5" w:rsidP="00CE70E5">
            <w:pPr>
              <w:pStyle w:val="TDNormaltext"/>
              <w:widowControl w:val="0"/>
              <w:rPr>
                <w:rFonts w:ascii="ＭＳ ゴシック" w:eastAsia="ＭＳ ゴシック" w:hAnsi="ＭＳ ゴシック"/>
                <w:b/>
                <w:bCs/>
                <w:lang w:eastAsia="ja-JP"/>
              </w:rPr>
            </w:pPr>
            <w:r w:rsidRPr="001004C5">
              <w:rPr>
                <w:rFonts w:ascii="ＭＳ ゴシック" w:eastAsia="ＭＳ ゴシック" w:hAnsi="ＭＳ ゴシック" w:hint="eastAsia"/>
                <w:bCs/>
                <w:lang w:eastAsia="ja-JP"/>
              </w:rPr>
              <w:t>下記に由来する森林および森林外樹木産原材料、</w:t>
            </w:r>
          </w:p>
          <w:p w14:paraId="5D927F98" w14:textId="5835C7A7" w:rsidR="00CE70E5" w:rsidRDefault="00CE70E5">
            <w:pPr>
              <w:pStyle w:val="TDNormaltext"/>
              <w:widowControl w:val="0"/>
              <w:numPr>
                <w:ilvl w:val="0"/>
                <w:numId w:val="37"/>
              </w:numPr>
              <w:ind w:left="604"/>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w:t>
            </w:r>
            <w:r>
              <w:rPr>
                <w:rFonts w:ascii="ＭＳ ゴシック" w:eastAsia="ＭＳ ゴシック" w:hAnsi="ＭＳ ゴシック" w:hint="eastAsia"/>
                <w:bCs/>
                <w:lang w:eastAsia="ja-JP"/>
              </w:rPr>
              <w:t>順守</w:t>
            </w:r>
          </w:p>
          <w:p w14:paraId="467B54FF" w14:textId="77777777" w:rsidR="00EF48F5" w:rsidRDefault="00EF48F5" w:rsidP="00EF48F5">
            <w:pPr>
              <w:pStyle w:val="TDNormaltext"/>
              <w:widowControl w:val="0"/>
              <w:rPr>
                <w:rFonts w:ascii="ＭＳ ゴシック" w:eastAsia="ＭＳ ゴシック" w:hAnsi="ＭＳ ゴシック"/>
                <w:bCs/>
                <w:lang w:eastAsia="ja-JP"/>
              </w:rPr>
            </w:pPr>
          </w:p>
          <w:p w14:paraId="22159049" w14:textId="77777777" w:rsidR="00EF48F5" w:rsidRDefault="00EF48F5" w:rsidP="00EF48F5">
            <w:pPr>
              <w:pStyle w:val="TDNormaltext"/>
              <w:widowControl w:val="0"/>
              <w:rPr>
                <w:rFonts w:ascii="ＭＳ ゴシック" w:eastAsia="ＭＳ ゴシック" w:hAnsi="ＭＳ ゴシック"/>
                <w:bCs/>
                <w:lang w:eastAsia="ja-JP"/>
              </w:rPr>
            </w:pPr>
          </w:p>
          <w:p w14:paraId="16AEA77B" w14:textId="77777777" w:rsidR="00EF48F5" w:rsidRDefault="00EF48F5" w:rsidP="00EF48F5">
            <w:pPr>
              <w:pStyle w:val="TDNormaltext"/>
              <w:widowControl w:val="0"/>
              <w:rPr>
                <w:rFonts w:ascii="ＭＳ ゴシック" w:eastAsia="ＭＳ ゴシック" w:hAnsi="ＭＳ ゴシック"/>
                <w:bCs/>
                <w:lang w:eastAsia="ja-JP"/>
              </w:rPr>
            </w:pPr>
          </w:p>
          <w:p w14:paraId="6D4AB608" w14:textId="77777777" w:rsidR="00EF48F5" w:rsidRDefault="00EF48F5" w:rsidP="00EF48F5">
            <w:pPr>
              <w:pStyle w:val="TDNormaltext"/>
              <w:widowControl w:val="0"/>
              <w:rPr>
                <w:rFonts w:ascii="ＭＳ ゴシック" w:eastAsia="ＭＳ ゴシック" w:hAnsi="ＭＳ ゴシック"/>
                <w:bCs/>
                <w:lang w:eastAsia="ja-JP"/>
              </w:rPr>
            </w:pPr>
          </w:p>
          <w:p w14:paraId="49239B56" w14:textId="77777777" w:rsidR="00EF48F5" w:rsidRDefault="00EF48F5" w:rsidP="00EF48F5">
            <w:pPr>
              <w:pStyle w:val="TDNormaltext"/>
              <w:widowControl w:val="0"/>
              <w:rPr>
                <w:rFonts w:ascii="ＭＳ ゴシック" w:eastAsia="ＭＳ ゴシック" w:hAnsi="ＭＳ ゴシック"/>
                <w:bCs/>
                <w:lang w:eastAsia="ja-JP"/>
              </w:rPr>
            </w:pPr>
          </w:p>
          <w:p w14:paraId="232E5888" w14:textId="77777777" w:rsidR="00EF48F5" w:rsidRDefault="00EF48F5" w:rsidP="00EF48F5">
            <w:pPr>
              <w:pStyle w:val="TDNormaltext"/>
              <w:widowControl w:val="0"/>
              <w:rPr>
                <w:rFonts w:ascii="ＭＳ ゴシック" w:eastAsia="ＭＳ ゴシック" w:hAnsi="ＭＳ ゴシック"/>
                <w:bCs/>
                <w:lang w:eastAsia="ja-JP"/>
              </w:rPr>
            </w:pPr>
          </w:p>
          <w:p w14:paraId="61DB99DA" w14:textId="77777777" w:rsidR="00EF48F5" w:rsidRDefault="00EF48F5" w:rsidP="00EF48F5">
            <w:pPr>
              <w:pStyle w:val="TDNormaltext"/>
              <w:widowControl w:val="0"/>
              <w:rPr>
                <w:rFonts w:ascii="ＭＳ ゴシック" w:eastAsia="ＭＳ ゴシック" w:hAnsi="ＭＳ ゴシック"/>
                <w:bCs/>
                <w:lang w:eastAsia="ja-JP"/>
              </w:rPr>
            </w:pPr>
          </w:p>
          <w:p w14:paraId="5BB7FA48" w14:textId="77777777" w:rsidR="00EF48F5" w:rsidRDefault="00EF48F5" w:rsidP="00EF48F5">
            <w:pPr>
              <w:pStyle w:val="TDNormaltext"/>
              <w:widowControl w:val="0"/>
              <w:rPr>
                <w:rFonts w:ascii="ＭＳ ゴシック" w:eastAsia="ＭＳ ゴシック" w:hAnsi="ＭＳ ゴシック"/>
                <w:bCs/>
                <w:lang w:eastAsia="ja-JP"/>
              </w:rPr>
            </w:pPr>
          </w:p>
          <w:p w14:paraId="5325BC1E" w14:textId="77777777" w:rsidR="00EF48F5" w:rsidRDefault="00EF48F5" w:rsidP="00EF48F5">
            <w:pPr>
              <w:pStyle w:val="TDNormaltext"/>
              <w:widowControl w:val="0"/>
              <w:rPr>
                <w:rFonts w:ascii="ＭＳ ゴシック" w:eastAsia="ＭＳ ゴシック" w:hAnsi="ＭＳ ゴシック"/>
                <w:bCs/>
                <w:lang w:eastAsia="ja-JP"/>
              </w:rPr>
            </w:pPr>
          </w:p>
          <w:p w14:paraId="6C20B643" w14:textId="77777777" w:rsidR="00EF48F5" w:rsidRDefault="00EF48F5" w:rsidP="00EF48F5">
            <w:pPr>
              <w:pStyle w:val="TDNormaltext"/>
              <w:widowControl w:val="0"/>
              <w:rPr>
                <w:rFonts w:ascii="ＭＳ ゴシック" w:eastAsia="ＭＳ ゴシック" w:hAnsi="ＭＳ ゴシック"/>
                <w:bCs/>
                <w:lang w:eastAsia="ja-JP"/>
              </w:rPr>
            </w:pPr>
          </w:p>
          <w:p w14:paraId="2FD61E9D" w14:textId="77777777" w:rsidR="00EF48F5" w:rsidRDefault="00EF48F5" w:rsidP="00EF48F5">
            <w:pPr>
              <w:pStyle w:val="TDNormaltext"/>
              <w:widowControl w:val="0"/>
              <w:rPr>
                <w:rFonts w:ascii="ＭＳ ゴシック" w:eastAsia="ＭＳ ゴシック" w:hAnsi="ＭＳ ゴシック"/>
                <w:bCs/>
                <w:lang w:eastAsia="ja-JP"/>
              </w:rPr>
            </w:pPr>
          </w:p>
          <w:p w14:paraId="5F25DC5F" w14:textId="77777777" w:rsidR="00EF48F5" w:rsidRDefault="00EF48F5" w:rsidP="00EF48F5">
            <w:pPr>
              <w:pStyle w:val="TDNormaltext"/>
              <w:widowControl w:val="0"/>
              <w:rPr>
                <w:rFonts w:ascii="ＭＳ ゴシック" w:eastAsia="ＭＳ ゴシック" w:hAnsi="ＭＳ ゴシック"/>
                <w:bCs/>
                <w:lang w:eastAsia="ja-JP"/>
              </w:rPr>
            </w:pPr>
          </w:p>
          <w:p w14:paraId="4535AA0C" w14:textId="77777777" w:rsidR="00EF48F5" w:rsidRDefault="00EF48F5" w:rsidP="00EF48F5">
            <w:pPr>
              <w:pStyle w:val="TDNormaltext"/>
              <w:widowControl w:val="0"/>
              <w:rPr>
                <w:rFonts w:ascii="ＭＳ ゴシック" w:eastAsia="ＭＳ ゴシック" w:hAnsi="ＭＳ ゴシック"/>
                <w:bCs/>
                <w:lang w:eastAsia="ja-JP"/>
              </w:rPr>
            </w:pPr>
          </w:p>
          <w:p w14:paraId="69E584B8" w14:textId="77777777" w:rsidR="00EF48F5" w:rsidRDefault="00EF48F5" w:rsidP="00EF48F5">
            <w:pPr>
              <w:pStyle w:val="TDNormaltext"/>
              <w:widowControl w:val="0"/>
              <w:rPr>
                <w:rFonts w:ascii="ＭＳ ゴシック" w:eastAsia="ＭＳ ゴシック" w:hAnsi="ＭＳ ゴシック"/>
                <w:bCs/>
                <w:lang w:eastAsia="ja-JP"/>
              </w:rPr>
            </w:pPr>
          </w:p>
          <w:p w14:paraId="1146D48B" w14:textId="77777777" w:rsidR="00EF48F5" w:rsidRDefault="00EF48F5" w:rsidP="00EF48F5">
            <w:pPr>
              <w:pStyle w:val="TDNormaltext"/>
              <w:widowControl w:val="0"/>
              <w:rPr>
                <w:rFonts w:ascii="ＭＳ ゴシック" w:eastAsia="ＭＳ ゴシック" w:hAnsi="ＭＳ ゴシック"/>
                <w:bCs/>
                <w:lang w:eastAsia="ja-JP"/>
              </w:rPr>
            </w:pPr>
          </w:p>
          <w:p w14:paraId="7AB25CC9" w14:textId="77777777" w:rsidR="00EF48F5" w:rsidRDefault="00EF48F5" w:rsidP="00EF48F5">
            <w:pPr>
              <w:pStyle w:val="TDNormaltext"/>
              <w:widowControl w:val="0"/>
              <w:rPr>
                <w:rFonts w:ascii="ＭＳ ゴシック" w:eastAsia="ＭＳ ゴシック" w:hAnsi="ＭＳ ゴシック"/>
                <w:bCs/>
                <w:lang w:eastAsia="ja-JP"/>
              </w:rPr>
            </w:pPr>
          </w:p>
          <w:p w14:paraId="43458074"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63707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D1E24E"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3ADD8"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251C925"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52C8BA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C0094F"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4342AC"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42DD68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CC82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5134A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A55179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A9E80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919ABE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4E788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715F2E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8C6750"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8866E6"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55E25B"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6697D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C45E93"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E0DA0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78C47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85999A"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F56E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A31AC55"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1C436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ED162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50D4D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74A3B9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324576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9CCE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F91A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B329EF"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B0B9267"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0FFCC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9401BB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8F3E3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D44B2E5"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F3C5F9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182C439"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7CB25C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1A269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45F216"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8148FE"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A6975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B3791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754E9D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51F7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F5588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BE434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D8B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C068B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32A72F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097304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9206A3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BAD76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AB54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A18303"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63ACA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62C496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1DD1A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0181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28F9F66"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DD9910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848589"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AEB5F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657908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5E31FF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3C396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EB2C47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9CDB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BF55E6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8701ED"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480ED0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D6E7F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C3C5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9BEADA6"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E45417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70E54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A4067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F654E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ECD5D3"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103ABAE"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3A115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BDC4D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E703A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255F77"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2B5F6A"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7B7AD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931550"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065430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B1E928"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D7933A" w14:textId="79AF8B9E" w:rsidR="00360B75" w:rsidRDefault="009934A3" w:rsidP="00CE70E5">
            <w:pPr>
              <w:pStyle w:val="TDNormaltext"/>
              <w:widowControl w:val="0"/>
              <w:ind w:leftChars="75" w:left="606"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4" behindDoc="0" locked="0" layoutInCell="1" allowOverlap="1" wp14:anchorId="5E8C287A" wp14:editId="4286E678">
                      <wp:simplePos x="0" y="0"/>
                      <wp:positionH relativeFrom="column">
                        <wp:posOffset>-80107</wp:posOffset>
                      </wp:positionH>
                      <wp:positionV relativeFrom="paragraph">
                        <wp:posOffset>260313</wp:posOffset>
                      </wp:positionV>
                      <wp:extent cx="6677425" cy="38420"/>
                      <wp:effectExtent l="0" t="0" r="28575" b="19050"/>
                      <wp:wrapNone/>
                      <wp:docPr id="1650500213"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ED5EA" id="直線コネクタ 55" o:spid="_x0000_s1026" style="position:absolute;flip:y;z-index:251658264;visibility:visible;mso-wrap-style:square;mso-wrap-distance-left:9pt;mso-wrap-distance-top:0;mso-wrap-distance-right:9pt;mso-wrap-distance-bottom:0;mso-position-horizontal:absolute;mso-position-horizontal-relative:text;mso-position-vertical:absolute;mso-position-vertical-relative:text" from="-6.3pt,20.5pt" to="5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" strokecolor="black [3213]" strokeweight=".5pt">
                      <v:stroke joinstyle="miter"/>
                    </v:line>
                  </w:pict>
                </mc:Fallback>
              </mc:AlternateContent>
            </w:r>
          </w:p>
          <w:p w14:paraId="090FF36B" w14:textId="3FB6C621" w:rsidR="00CE70E5" w:rsidRPr="001004C5" w:rsidRDefault="00CE70E5" w:rsidP="00CE70E5">
            <w:pPr>
              <w:pStyle w:val="TDNormaltext"/>
              <w:widowControl w:val="0"/>
              <w:ind w:leftChars="75" w:left="606" w:hangingChars="213" w:hanging="426"/>
              <w:rPr>
                <w:rFonts w:ascii="ＭＳ ゴシック" w:eastAsia="ＭＳ ゴシック" w:hAnsi="ＭＳ ゴシック" w:cs="Segoe UI Symbol"/>
                <w:bCs/>
                <w:lang w:eastAsia="ja-JP"/>
              </w:rPr>
            </w:pPr>
            <w:r w:rsidRPr="001004C5">
              <w:rPr>
                <w:rFonts w:ascii="ＭＳ ゴシック" w:eastAsia="ＭＳ ゴシック" w:hAnsi="ＭＳ ゴシック" w:cs="Segoe UI Symbol" w:hint="eastAsia"/>
                <w:bCs/>
                <w:lang w:eastAsia="ja-JP"/>
              </w:rPr>
              <w:t>b</w:t>
            </w:r>
            <w:r w:rsidRPr="001004C5">
              <w:rPr>
                <w:rFonts w:ascii="ＭＳ ゴシック" w:eastAsia="ＭＳ ゴシック" w:hAnsi="ＭＳ ゴシック" w:cs="Segoe UI Symbol"/>
                <w:bCs/>
                <w:lang w:eastAsia="ja-JP"/>
              </w:rPr>
              <w:t>)</w:t>
            </w:r>
            <w:r w:rsidRPr="001004C5">
              <w:rPr>
                <w:rFonts w:ascii="ＭＳ ゴシック" w:eastAsia="ＭＳ ゴシック" w:hAnsi="ＭＳ ゴシック" w:cs="Segoe UI Symbol" w:hint="eastAsia"/>
                <w:bCs/>
                <w:lang w:eastAsia="ja-JP"/>
              </w:rPr>
              <w:t xml:space="preserve">　様々な木材および非木材製品とサービスを生み出す森林の生産力が持続可能なベースで維持されていな</w:t>
            </w:r>
            <w:r w:rsidRPr="001004C5">
              <w:rPr>
                <w:rFonts w:ascii="ＭＳ ゴシック" w:eastAsia="ＭＳ ゴシック" w:hAnsi="ＭＳ ゴシック" w:cs="Segoe UI Symbol" w:hint="eastAsia"/>
                <w:bCs/>
                <w:lang w:eastAsia="ja-JP"/>
              </w:rPr>
              <w:lastRenderedPageBreak/>
              <w:t>い行為、または、収穫のレベルが長期的に持続するこ</w:t>
            </w:r>
            <w:r w:rsidR="0043793E">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5" behindDoc="0" locked="0" layoutInCell="1" allowOverlap="1" wp14:anchorId="7639C89E" wp14:editId="7CFFCD1D">
                      <wp:simplePos x="0" y="0"/>
                      <wp:positionH relativeFrom="column">
                        <wp:posOffset>-41595</wp:posOffset>
                      </wp:positionH>
                      <wp:positionV relativeFrom="paragraph">
                        <wp:posOffset>477664</wp:posOffset>
                      </wp:positionV>
                      <wp:extent cx="6677425" cy="38420"/>
                      <wp:effectExtent l="0" t="0" r="28575" b="19050"/>
                      <wp:wrapNone/>
                      <wp:docPr id="478649027"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9EC27" id="直線コネクタ 55" o:spid="_x0000_s1026" style="position:absolute;flip:y;z-index:251658265;visibility:visible;mso-wrap-style:square;mso-wrap-distance-left:9pt;mso-wrap-distance-top:0;mso-wrap-distance-right:9pt;mso-wrap-distance-bottom:0;mso-position-horizontal:absolute;mso-position-horizontal-relative:text;mso-position-vertical:absolute;mso-position-vertical-relative:text" from="-3.3pt,37.6pt" to="52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" strokecolor="black [3213]" strokeweight=".5pt">
                      <v:stroke joinstyle="miter"/>
                    </v:line>
                  </w:pict>
                </mc:Fallback>
              </mc:AlternateContent>
            </w:r>
            <w:r w:rsidRPr="001004C5">
              <w:rPr>
                <w:rFonts w:ascii="ＭＳ ゴシック" w:eastAsia="ＭＳ ゴシック" w:hAnsi="ＭＳ ゴシック" w:cs="Segoe UI Symbol" w:hint="eastAsia"/>
                <w:bCs/>
                <w:lang w:eastAsia="ja-JP"/>
              </w:rPr>
              <w:t>とができる比率を超えている行為</w:t>
            </w:r>
          </w:p>
          <w:p w14:paraId="43FA127C" w14:textId="7FDF6547" w:rsidR="00CE70E5" w:rsidRPr="001004C5" w:rsidRDefault="00BE4559" w:rsidP="00CE70E5">
            <w:pPr>
              <w:pStyle w:val="TDNormaltext"/>
              <w:widowControl w:val="0"/>
              <w:ind w:leftChars="74" w:left="604"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6" behindDoc="0" locked="0" layoutInCell="1" allowOverlap="1" wp14:anchorId="73E35F82" wp14:editId="161B752C">
                      <wp:simplePos x="0" y="0"/>
                      <wp:positionH relativeFrom="column">
                        <wp:posOffset>-64583</wp:posOffset>
                      </wp:positionH>
                      <wp:positionV relativeFrom="paragraph">
                        <wp:posOffset>702945</wp:posOffset>
                      </wp:positionV>
                      <wp:extent cx="6677425" cy="38420"/>
                      <wp:effectExtent l="0" t="0" r="28575" b="19050"/>
                      <wp:wrapNone/>
                      <wp:docPr id="1095255181"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3494EB" id="直線コネクタ 55" o:spid="_x0000_s1026" style="position:absolute;flip:y;z-index:251658266;visibility:visible;mso-wrap-style:square;mso-wrap-distance-left:9pt;mso-wrap-distance-top:0;mso-wrap-distance-right:9pt;mso-wrap-distance-bottom:0;mso-position-horizontal:absolute;mso-position-horizontal-relative:text;mso-position-vertical:absolute;mso-position-vertical-relative:text" from="-5.1pt,55.35pt" to="520.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cs="Segoe UI Symbol" w:hint="eastAsia"/>
                <w:bCs/>
                <w:lang w:eastAsia="ja-JP"/>
              </w:rPr>
              <w:t>c</w:t>
            </w:r>
            <w:r w:rsidR="00CE70E5" w:rsidRPr="001004C5">
              <w:rPr>
                <w:rFonts w:ascii="ＭＳ ゴシック" w:eastAsia="ＭＳ ゴシック" w:hAnsi="ＭＳ ゴシック" w:cs="Segoe UI Symbol"/>
                <w:bCs/>
                <w:lang w:eastAsia="ja-JP"/>
              </w:rPr>
              <w:t>)</w:t>
            </w:r>
            <w:r w:rsidR="00CE70E5" w:rsidRPr="001004C5">
              <w:rPr>
                <w:rFonts w:ascii="ＭＳ ゴシック" w:eastAsia="ＭＳ ゴシック" w:hAnsi="ＭＳ ゴシック" w:cs="Segoe UI Symbol" w:hint="eastAsia"/>
                <w:bCs/>
                <w:lang w:eastAsia="ja-JP"/>
              </w:rPr>
              <w:t xml:space="preserve">　行為がランドスケープ、エコシステム、種、または、遺伝子のレベルの成長における生物多様性を維持、保全または増大に貢献しない</w:t>
            </w:r>
          </w:p>
          <w:p w14:paraId="5F748AC5" w14:textId="7E85480B" w:rsidR="00BE4559" w:rsidRPr="001004C5" w:rsidRDefault="00BE4559" w:rsidP="00BE4559">
            <w:pPr>
              <w:pStyle w:val="TDNormaltext"/>
              <w:widowControl w:val="0"/>
              <w:ind w:leftChars="74" w:left="604" w:hangingChars="213" w:hanging="42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7" behindDoc="0" locked="0" layoutInCell="1" allowOverlap="1" wp14:anchorId="51FD3BC6" wp14:editId="5E0E17B3">
                      <wp:simplePos x="0" y="0"/>
                      <wp:positionH relativeFrom="column">
                        <wp:posOffset>-49280</wp:posOffset>
                      </wp:positionH>
                      <wp:positionV relativeFrom="paragraph">
                        <wp:posOffset>500716</wp:posOffset>
                      </wp:positionV>
                      <wp:extent cx="6677425" cy="38420"/>
                      <wp:effectExtent l="0" t="0" r="28575" b="19050"/>
                      <wp:wrapNone/>
                      <wp:docPr id="793827318"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6D95D2" id="直線コネクタ 55" o:spid="_x0000_s1026" style="position:absolute;flip:y;z-index:251658267;visibility:visible;mso-wrap-style:square;mso-wrap-distance-left:9pt;mso-wrap-distance-top:0;mso-wrap-distance-right:9pt;mso-wrap-distance-bottom:0;mso-position-horizontal:absolute;mso-position-horizontal-relative:text;mso-position-vertical:absolute;mso-position-vertical-relative:text" from="-3.9pt,39.45pt" to="52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d)　生態学的に重要な森林区域を確認、保護、保全していないか、または軽視している行為</w:t>
            </w:r>
          </w:p>
          <w:p w14:paraId="099070AC" w14:textId="115436E8" w:rsidR="00CE70E5" w:rsidRPr="001004C5" w:rsidRDefault="00CE70E5" w:rsidP="00CE70E5">
            <w:pPr>
              <w:pStyle w:val="TDNormaltext"/>
              <w:widowControl w:val="0"/>
              <w:ind w:leftChars="74" w:left="604" w:hangingChars="213" w:hanging="426"/>
              <w:rPr>
                <w:rFonts w:ascii="ＭＳ ゴシック" w:eastAsia="ＭＳ ゴシック" w:hAnsi="ＭＳ ゴシック"/>
                <w:b/>
                <w:color w:val="FF0000"/>
                <w:szCs w:val="20"/>
                <w:lang w:eastAsia="ja-JP"/>
              </w:rPr>
            </w:pPr>
            <w:r w:rsidRPr="001004C5">
              <w:rPr>
                <w:rFonts w:ascii="ＭＳ ゴシック" w:eastAsia="ＭＳ ゴシック" w:hAnsi="ＭＳ ゴシック"/>
                <w:szCs w:val="20"/>
                <w:lang w:eastAsia="ja-JP"/>
              </w:rPr>
              <w:t>e</w:t>
            </w:r>
            <w:r w:rsidRPr="001004C5">
              <w:rPr>
                <w:rFonts w:ascii="ＭＳ ゴシック" w:eastAsia="ＭＳ ゴシック" w:hAnsi="ＭＳ ゴシック" w:hint="eastAsia"/>
                <w:szCs w:val="20"/>
                <w:lang w:eastAsia="ja-JP"/>
              </w:rPr>
              <w:t>)　下記の正当な状況下以外で森林転換が発生する行為</w:t>
            </w:r>
          </w:p>
          <w:p w14:paraId="6156A9C4" w14:textId="3AEBC7FA" w:rsidR="00CE70E5" w:rsidRPr="00F55287" w:rsidRDefault="00CE70E5">
            <w:pPr>
              <w:pStyle w:val="af6"/>
              <w:widowControl w:val="0"/>
              <w:numPr>
                <w:ilvl w:val="0"/>
                <w:numId w:val="65"/>
              </w:numPr>
              <w:autoSpaceDE w:val="0"/>
              <w:autoSpaceDN w:val="0"/>
              <w:adjustRightInd w:val="0"/>
              <w:ind w:left="746" w:hanging="516"/>
              <w:rPr>
                <w:rFonts w:ascii="ＭＳ ゴシック" w:eastAsia="ＭＳ ゴシック" w:hAnsi="ＭＳ ゴシック"/>
                <w:sz w:val="20"/>
                <w:szCs w:val="20"/>
                <w:lang w:eastAsia="ja-JP"/>
              </w:rPr>
            </w:pPr>
            <w:r w:rsidRPr="00F55287">
              <w:rPr>
                <w:rFonts w:ascii="ＭＳ ゴシック" w:eastAsia="ＭＳ ゴシック" w:hAnsi="ＭＳ ゴシック" w:hint="eastAsia"/>
                <w:sz w:val="20"/>
                <w:szCs w:val="20"/>
                <w:lang w:eastAsia="ja-JP"/>
              </w:rPr>
              <w:t>土地使用および森林管理に関して当てはまる国および地域の政策および法律を順守している。かつ、生態学的に重要な森林区域、文化的および社会的に重要な区域、またはその他の保護下にある区域に対して悪影響を及ぼさない、かつ、</w:t>
            </w:r>
          </w:p>
          <w:p w14:paraId="54BB9F64" w14:textId="65BEB49B" w:rsidR="00CE70E5" w:rsidRPr="00731193" w:rsidRDefault="00CE70E5">
            <w:pPr>
              <w:pStyle w:val="af6"/>
              <w:widowControl w:val="0"/>
              <w:numPr>
                <w:ilvl w:val="0"/>
                <w:numId w:val="65"/>
              </w:numPr>
              <w:autoSpaceDE w:val="0"/>
              <w:autoSpaceDN w:val="0"/>
              <w:adjustRightInd w:val="0"/>
              <w:ind w:left="746" w:hanging="516"/>
              <w:rPr>
                <w:rFonts w:ascii="ＭＳ ゴシック" w:eastAsia="ＭＳ ゴシック" w:hAnsi="ＭＳ ゴシック"/>
                <w:sz w:val="20"/>
                <w:szCs w:val="20"/>
                <w:lang w:eastAsia="ja-JP"/>
              </w:rPr>
            </w:pPr>
            <w:r w:rsidRPr="00731193">
              <w:rPr>
                <w:rFonts w:ascii="ＭＳ ゴシック" w:eastAsia="ＭＳ ゴシック" w:hAnsi="ＭＳ ゴシック" w:hint="eastAsia"/>
                <w:sz w:val="20"/>
                <w:szCs w:val="20"/>
                <w:lang w:eastAsia="ja-JP"/>
              </w:rPr>
              <w:t>炭素貯蔵が非常に高度である区域を破壊しない、かつ、</w:t>
            </w:r>
          </w:p>
          <w:p w14:paraId="3CDE9B57" w14:textId="109623DB" w:rsidR="00CE70E5" w:rsidRPr="001004C5" w:rsidRDefault="00CE70E5">
            <w:pPr>
              <w:pStyle w:val="TDNormaltext"/>
              <w:widowControl w:val="0"/>
              <w:numPr>
                <w:ilvl w:val="0"/>
                <w:numId w:val="65"/>
              </w:numPr>
              <w:ind w:left="746" w:hanging="516"/>
              <w:rPr>
                <w:rFonts w:ascii="ＭＳ ゴシック" w:eastAsia="ＭＳ ゴシック" w:hAnsi="ＭＳ ゴシック"/>
                <w:szCs w:val="20"/>
                <w:lang w:eastAsia="ja-JP"/>
              </w:rPr>
            </w:pPr>
            <w:r w:rsidRPr="001004C5">
              <w:rPr>
                <w:rFonts w:ascii="ＭＳ ゴシック" w:eastAsia="ＭＳ ゴシック" w:hAnsi="ＭＳ ゴシック" w:hint="eastAsia"/>
                <w:szCs w:val="20"/>
                <w:lang w:eastAsia="ja-JP"/>
              </w:rPr>
              <w:t>長期的な保全、経済、および/または社会的な恩恵に貢献をする</w:t>
            </w:r>
          </w:p>
          <w:p w14:paraId="42FA348B" w14:textId="6AEA2F85" w:rsidR="00CE70E5" w:rsidRPr="001004C5" w:rsidRDefault="00BE4559" w:rsidP="00CE70E5">
            <w:pPr>
              <w:pStyle w:val="TDNormaltext"/>
              <w:widowControl w:val="0"/>
              <w:ind w:leftChars="133" w:left="423" w:hangingChars="52" w:hanging="104"/>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8" behindDoc="0" locked="0" layoutInCell="1" allowOverlap="1" wp14:anchorId="10EF4B3E" wp14:editId="440D9577">
                      <wp:simplePos x="0" y="0"/>
                      <wp:positionH relativeFrom="column">
                        <wp:posOffset>-64647</wp:posOffset>
                      </wp:positionH>
                      <wp:positionV relativeFrom="paragraph">
                        <wp:posOffset>432169</wp:posOffset>
                      </wp:positionV>
                      <wp:extent cx="6677425" cy="38420"/>
                      <wp:effectExtent l="0" t="0" r="28575" b="19050"/>
                      <wp:wrapNone/>
                      <wp:docPr id="147392951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01E80E" id="直線コネクタ 55" o:spid="_x0000_s1026" style="position:absolute;flip:y;z-index:251658268;visibility:visible;mso-wrap-style:square;mso-wrap-distance-left:9pt;mso-wrap-distance-top:0;mso-wrap-distance-right:9pt;mso-wrap-distance-bottom:0;mso-position-horizontal:absolute;mso-position-horizontal-relative:text;mso-position-vertical:absolute;mso-position-vertical-relative:text" from="-5.1pt,34.05pt" to="520.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szCs w:val="20"/>
                <w:lang w:eastAsia="ja-JP"/>
              </w:rPr>
              <w:t>f)</w:t>
            </w:r>
            <w:r w:rsidR="00CE70E5" w:rsidRPr="001004C5">
              <w:rPr>
                <w:rFonts w:ascii="ＭＳ ゴシック" w:eastAsia="ＭＳ ゴシック" w:hAnsi="ＭＳ ゴシック" w:hint="eastAsia"/>
                <w:szCs w:val="20"/>
                <w:lang w:eastAsia="ja-JP"/>
              </w:rPr>
              <w:t xml:space="preserve">　</w:t>
            </w:r>
            <w:r w:rsidR="00CE70E5" w:rsidRPr="001004C5">
              <w:rPr>
                <w:rFonts w:ascii="ＭＳ ゴシック" w:eastAsia="ＭＳ ゴシック" w:hAnsi="ＭＳ ゴシック"/>
                <w:szCs w:val="20"/>
                <w:lang w:eastAsia="ja-JP"/>
              </w:rPr>
              <w:t>労働における基本的原則及び権利に関する</w:t>
            </w:r>
            <w:r w:rsidR="00CE70E5" w:rsidRPr="001004C5">
              <w:rPr>
                <w:rFonts w:ascii="ＭＳ ゴシック" w:eastAsia="ＭＳ ゴシック" w:hAnsi="ＭＳ ゴシック" w:hint="eastAsia"/>
                <w:szCs w:val="20"/>
                <w:lang w:eastAsia="ja-JP"/>
              </w:rPr>
              <w:t>ILO</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w:t>
            </w:r>
            <w:r w:rsidR="00CE70E5" w:rsidRPr="001004C5">
              <w:rPr>
                <w:rFonts w:ascii="ＭＳ ゴシック" w:eastAsia="ＭＳ ゴシック" w:hAnsi="ＭＳ ゴシック"/>
                <w:szCs w:val="20"/>
                <w:lang w:eastAsia="ja-JP"/>
              </w:rPr>
              <w:t>1998</w:t>
            </w:r>
            <w:r w:rsidR="00CE70E5" w:rsidRPr="001004C5">
              <w:rPr>
                <w:rFonts w:ascii="ＭＳ ゴシック" w:eastAsia="ＭＳ ゴシック" w:hAnsi="ＭＳ ゴシック" w:hint="eastAsia"/>
                <w:szCs w:val="20"/>
                <w:lang w:eastAsia="ja-JP"/>
              </w:rPr>
              <w:t>)の精神にそぐわない行為</w:t>
            </w:r>
          </w:p>
          <w:p w14:paraId="13BE8D78" w14:textId="754F07C8" w:rsidR="00CE70E5" w:rsidRPr="001004C5" w:rsidRDefault="00BE4559" w:rsidP="00CE70E5">
            <w:pPr>
              <w:pStyle w:val="TDNormaltext"/>
              <w:widowControl w:val="0"/>
              <w:ind w:leftChars="74" w:left="424" w:hangingChars="123" w:hanging="24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9" behindDoc="0" locked="0" layoutInCell="1" allowOverlap="1" wp14:anchorId="24D59043" wp14:editId="2BBA01B5">
                      <wp:simplePos x="0" y="0"/>
                      <wp:positionH relativeFrom="column">
                        <wp:posOffset>-64647</wp:posOffset>
                      </wp:positionH>
                      <wp:positionV relativeFrom="paragraph">
                        <wp:posOffset>450146</wp:posOffset>
                      </wp:positionV>
                      <wp:extent cx="6677425" cy="38420"/>
                      <wp:effectExtent l="0" t="0" r="28575" b="19050"/>
                      <wp:wrapNone/>
                      <wp:docPr id="4153772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5EBE3F" id="直線コネクタ 55" o:spid="_x0000_s1026" style="position:absolute;flip:y;z-index:251658269;visibility:visible;mso-wrap-style:square;mso-wrap-distance-left:9pt;mso-wrap-distance-top:0;mso-wrap-distance-right:9pt;mso-wrap-distance-bottom:0;mso-position-horizontal:absolute;mso-position-horizontal-relative:text;mso-position-vertical:absolute;mso-position-vertical-relative:text" from="-5.1pt,35.45pt" to="520.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 xml:space="preserve">g)　</w:t>
            </w:r>
            <w:r w:rsidR="00CE70E5" w:rsidRPr="001004C5">
              <w:rPr>
                <w:rFonts w:ascii="ＭＳ ゴシック" w:eastAsia="ＭＳ ゴシック" w:hAnsi="ＭＳ ゴシック"/>
                <w:szCs w:val="20"/>
                <w:lang w:eastAsia="ja-JP"/>
              </w:rPr>
              <w:t>先住民族の権利に関する</w:t>
            </w:r>
            <w:r w:rsidR="00CE70E5" w:rsidRPr="001004C5">
              <w:rPr>
                <w:rFonts w:ascii="ＭＳ ゴシック" w:eastAsia="ＭＳ ゴシック" w:hAnsi="ＭＳ ゴシック" w:hint="eastAsia"/>
                <w:szCs w:val="20"/>
                <w:lang w:eastAsia="ja-JP"/>
              </w:rPr>
              <w:t>国際連合</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（2007年）の精神にそぐわない行為</w:t>
            </w:r>
          </w:p>
          <w:p w14:paraId="1045E753" w14:textId="0DB601BF" w:rsidR="00CE70E5" w:rsidRDefault="00BE4559" w:rsidP="00CE70E5">
            <w:pPr>
              <w:pStyle w:val="TDNormaltext"/>
              <w:widowControl w:val="0"/>
              <w:ind w:left="0" w:firstLineChars="89" w:firstLine="178"/>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70" behindDoc="0" locked="0" layoutInCell="1" allowOverlap="1" wp14:anchorId="1C5CAFC8" wp14:editId="01B0FC14">
                      <wp:simplePos x="0" y="0"/>
                      <wp:positionH relativeFrom="column">
                        <wp:posOffset>-64647</wp:posOffset>
                      </wp:positionH>
                      <wp:positionV relativeFrom="paragraph">
                        <wp:posOffset>231134</wp:posOffset>
                      </wp:positionV>
                      <wp:extent cx="6677425" cy="38420"/>
                      <wp:effectExtent l="0" t="0" r="28575" b="19050"/>
                      <wp:wrapNone/>
                      <wp:docPr id="129120368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784AD7" id="直線コネクタ 55" o:spid="_x0000_s1026" style="position:absolute;flip:y;z-index:251658270;visibility:visible;mso-wrap-style:square;mso-wrap-distance-left:9pt;mso-wrap-distance-top:0;mso-wrap-distance-right:9pt;mso-wrap-distance-bottom:0;mso-position-horizontal:absolute;mso-position-horizontal-relative:text;mso-position-vertical:absolute;mso-position-vertical-relative:text" from="-5.1pt,18.2pt" to="520.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h</w:t>
            </w:r>
            <w:r w:rsidR="00CE70E5" w:rsidRPr="001004C5">
              <w:rPr>
                <w:rFonts w:ascii="ＭＳ ゴシック" w:eastAsia="ＭＳ ゴシック" w:hAnsi="ＭＳ ゴシック"/>
                <w:szCs w:val="20"/>
                <w:lang w:eastAsia="ja-JP"/>
              </w:rPr>
              <w:t>)</w:t>
            </w:r>
            <w:r w:rsidR="00CE70E5" w:rsidRPr="001004C5">
              <w:rPr>
                <w:rFonts w:ascii="ＭＳ ゴシック" w:eastAsia="ＭＳ ゴシック" w:hAnsi="ＭＳ ゴシック" w:hint="eastAsia"/>
                <w:szCs w:val="20"/>
                <w:lang w:eastAsia="ja-JP"/>
              </w:rPr>
              <w:t xml:space="preserve">　紛争木材</w:t>
            </w:r>
          </w:p>
          <w:p w14:paraId="64C80D81" w14:textId="4AE6A789" w:rsidR="00CE70E5" w:rsidRPr="001004C5" w:rsidRDefault="00CE70E5" w:rsidP="00BE4559">
            <w:pPr>
              <w:pStyle w:val="TDNormaltext"/>
              <w:widowControl w:val="0"/>
              <w:ind w:left="0" w:firstLineChars="89" w:firstLine="160"/>
              <w:rPr>
                <w:rFonts w:ascii="ＭＳ ゴシック" w:eastAsia="ＭＳ ゴシック" w:hAnsi="ＭＳ ゴシック"/>
                <w:szCs w:val="20"/>
                <w:lang w:eastAsia="ja-JP"/>
              </w:rPr>
            </w:pPr>
            <w:proofErr w:type="spellStart"/>
            <w:r w:rsidRPr="001004C5">
              <w:rPr>
                <w:rFonts w:ascii="ＭＳ ゴシック" w:eastAsia="ＭＳ ゴシック" w:hAnsi="ＭＳ ゴシック" w:hint="eastAsia"/>
                <w:sz w:val="18"/>
                <w:szCs w:val="18"/>
                <w:lang w:eastAsia="ja-JP"/>
              </w:rPr>
              <w:t>i</w:t>
            </w:r>
            <w:proofErr w:type="spellEnd"/>
            <w:r w:rsidRPr="001004C5">
              <w:rPr>
                <w:rFonts w:ascii="ＭＳ ゴシック" w:eastAsia="ＭＳ ゴシック" w:hAnsi="ＭＳ ゴシック"/>
                <w:sz w:val="18"/>
                <w:szCs w:val="18"/>
                <w:lang w:eastAsia="ja-JP"/>
              </w:rPr>
              <w:t>)</w:t>
            </w:r>
            <w:r w:rsidRPr="001004C5">
              <w:rPr>
                <w:rFonts w:ascii="ＭＳ ゴシック" w:eastAsia="ＭＳ ゴシック" w:hAnsi="ＭＳ ゴシック" w:hint="eastAsia"/>
                <w:sz w:val="18"/>
                <w:szCs w:val="18"/>
                <w:lang w:eastAsia="ja-JP"/>
              </w:rPr>
              <w:t xml:space="preserve">　</w:t>
            </w:r>
            <w:r w:rsidRPr="001004C5">
              <w:rPr>
                <w:rFonts w:ascii="ＭＳ ゴシック" w:eastAsia="ＭＳ ゴシック" w:hAnsi="ＭＳ ゴシック" w:hint="eastAsia"/>
                <w:szCs w:val="20"/>
                <w:lang w:eastAsia="ja-JP"/>
              </w:rPr>
              <w:t>遺伝子操作樹木</w:t>
            </w:r>
          </w:p>
          <w:p w14:paraId="69BAEA19" w14:textId="77777777" w:rsidR="00CE70E5" w:rsidRPr="00915296" w:rsidRDefault="00CE70E5" w:rsidP="00CE70E5">
            <w:pPr>
              <w:pStyle w:val="TDNormaltext"/>
              <w:widowControl w:val="0"/>
              <w:rPr>
                <w:rFonts w:ascii="ＭＳ ゴシック" w:eastAsia="ＭＳ ゴシック" w:hAnsi="ＭＳ ゴシック"/>
                <w:sz w:val="18"/>
                <w:szCs w:val="18"/>
                <w:lang w:eastAsia="ja-JP"/>
              </w:rPr>
            </w:pPr>
            <w:r w:rsidRPr="005254EC">
              <w:rPr>
                <w:rFonts w:ascii="ＭＳ ゴシック" w:eastAsia="ＭＳ ゴシック" w:hAnsi="ＭＳ ゴシック" w:hint="eastAsia"/>
                <w:sz w:val="18"/>
                <w:szCs w:val="18"/>
                <w:lang w:eastAsia="ja-JP"/>
              </w:rPr>
              <w:t>注意書1</w:t>
            </w:r>
            <w:r w:rsidRPr="00915296">
              <w:rPr>
                <w:rFonts w:ascii="ＭＳ ゴシック" w:eastAsia="ＭＳ ゴシック" w:hAnsi="ＭＳ ゴシック" w:hint="eastAsia"/>
                <w:sz w:val="18"/>
                <w:szCs w:val="18"/>
                <w:lang w:eastAsia="ja-JP"/>
              </w:rPr>
              <w:t>（3.7項b、d、eに関して）農地上にある35年以下の収穫サイクルを擁する短期ローテーションの森林プランテーションにおけるこの様な行為は「問題がある出処」とは見做されない。</w:t>
            </w:r>
          </w:p>
          <w:p w14:paraId="42B3B1ED" w14:textId="77777777" w:rsidR="00CE70E5" w:rsidRPr="00F05390" w:rsidRDefault="00CE70E5" w:rsidP="00CE70E5">
            <w:pPr>
              <w:pStyle w:val="TDNormaltext"/>
              <w:widowControl w:val="0"/>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注意書2</w:t>
            </w:r>
            <w:r w:rsidRPr="00915296">
              <w:rPr>
                <w:rFonts w:ascii="ＭＳ ゴシック" w:eastAsia="ＭＳ ゴシック" w:hAnsi="ＭＳ ゴシック" w:hint="eastAsia"/>
                <w:sz w:val="18"/>
                <w:szCs w:val="18"/>
                <w:lang w:eastAsia="ja-JP"/>
              </w:rPr>
              <w:t>（3.7項</w:t>
            </w:r>
            <w:proofErr w:type="spellStart"/>
            <w:r w:rsidRPr="00915296">
              <w:rPr>
                <w:rFonts w:ascii="ＭＳ ゴシック" w:eastAsia="ＭＳ ゴシック" w:hAnsi="ＭＳ ゴシック" w:hint="eastAsia"/>
                <w:sz w:val="18"/>
                <w:szCs w:val="18"/>
                <w:lang w:eastAsia="ja-JP"/>
              </w:rPr>
              <w:t>i</w:t>
            </w:r>
            <w:proofErr w:type="spellEnd"/>
            <w:r w:rsidRPr="00915296">
              <w:rPr>
                <w:rFonts w:ascii="ＭＳ ゴシック" w:eastAsia="ＭＳ ゴシック" w:hAnsi="ＭＳ ゴシック" w:hint="eastAsia"/>
                <w:sz w:val="18"/>
                <w:szCs w:val="18"/>
                <w:lang w:eastAsia="ja-JP"/>
              </w:rPr>
              <w:t>に関して）　遺伝子組み換え樹木の使用に対する規制は、予防的原則に基づいてPEFC総会によって採択された。遺伝子組み換え樹木に関する十分な科学的データによって、人や動物の健康や環境への影響が伝統的な方法に基づいて遺伝子的な改善がされた樹木による影響と同等またはそれ以上に好ましいことが示されるまで、遺伝子組み換え樹木は使用されない。</w:t>
            </w:r>
          </w:p>
        </w:tc>
        <w:tc>
          <w:tcPr>
            <w:tcW w:w="4961" w:type="dxa"/>
          </w:tcPr>
          <w:p w14:paraId="6F682472" w14:textId="06B725DA" w:rsidR="00CE70E5" w:rsidRPr="004901DC"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4901DC">
              <w:rPr>
                <w:rFonts w:ascii="ＭＳ ゴシック" w:eastAsia="ＭＳ ゴシック" w:hAnsi="ＭＳ ゴシック" w:hint="eastAsia"/>
                <w:b w:val="0"/>
                <w:color w:val="auto"/>
                <w:kern w:val="0"/>
                <w:sz w:val="20"/>
                <w:szCs w:val="20"/>
                <w:lang w:val="en-GB" w:eastAsia="ja-JP"/>
              </w:rPr>
              <w:lastRenderedPageBreak/>
              <w:t xml:space="preserve"> 欧州木材規</w:t>
            </w:r>
            <w:r w:rsidR="007F124E" w:rsidRPr="004901DC">
              <w:rPr>
                <w:rFonts w:ascii="ＭＳ ゴシック" w:eastAsia="ＭＳ ゴシック" w:hAnsi="ＭＳ ゴシック" w:hint="eastAsia"/>
                <w:b w:val="0"/>
                <w:color w:val="auto"/>
                <w:kern w:val="0"/>
                <w:sz w:val="20"/>
                <w:szCs w:val="20"/>
                <w:lang w:val="en-GB" w:eastAsia="ja-JP"/>
              </w:rPr>
              <w:t>則</w:t>
            </w:r>
            <w:r w:rsidRPr="004901DC">
              <w:rPr>
                <w:rFonts w:ascii="ＭＳ ゴシック" w:eastAsia="ＭＳ ゴシック" w:hAnsi="ＭＳ ゴシック" w:hint="eastAsia"/>
                <w:b w:val="0"/>
                <w:color w:val="auto"/>
                <w:kern w:val="0"/>
                <w:sz w:val="20"/>
                <w:szCs w:val="20"/>
                <w:lang w:val="en-GB" w:eastAsia="ja-JP"/>
              </w:rPr>
              <w:t>や</w:t>
            </w:r>
            <w:r w:rsidRPr="004901DC">
              <w:rPr>
                <w:rFonts w:ascii="ＭＳ ゴシック" w:eastAsia="ＭＳ ゴシック" w:hAnsi="ＭＳ ゴシック" w:hint="eastAsia"/>
                <w:bCs w:val="0"/>
                <w:color w:val="70AD47" w:themeColor="accent6"/>
                <w:kern w:val="0"/>
                <w:sz w:val="20"/>
                <w:szCs w:val="20"/>
                <w:lang w:val="en-GB" w:eastAsia="ja-JP"/>
              </w:rPr>
              <w:t>欧州森林減少防止規</w:t>
            </w:r>
            <w:r w:rsidR="007F124E" w:rsidRPr="004901DC">
              <w:rPr>
                <w:rFonts w:ascii="ＭＳ ゴシック" w:eastAsia="ＭＳ ゴシック" w:hAnsi="ＭＳ ゴシック" w:hint="eastAsia"/>
                <w:bCs w:val="0"/>
                <w:color w:val="70AD47" w:themeColor="accent6"/>
                <w:kern w:val="0"/>
                <w:sz w:val="20"/>
                <w:szCs w:val="20"/>
                <w:lang w:val="en-GB" w:eastAsia="ja-JP"/>
              </w:rPr>
              <w:t>則</w:t>
            </w:r>
            <w:r w:rsidRPr="004901DC">
              <w:rPr>
                <w:rFonts w:ascii="ＭＳ ゴシック" w:eastAsia="ＭＳ ゴシック" w:hAnsi="ＭＳ ゴシック" w:hint="eastAsia"/>
                <w:bCs w:val="0"/>
                <w:color w:val="70AD47" w:themeColor="accent6"/>
                <w:kern w:val="0"/>
                <w:sz w:val="20"/>
                <w:szCs w:val="20"/>
                <w:lang w:val="en-GB" w:eastAsia="ja-JP"/>
              </w:rPr>
              <w:t xml:space="preserve"> (EUDR)</w:t>
            </w:r>
            <w:r w:rsidRPr="00DB6DCD">
              <w:rPr>
                <w:rFonts w:ascii="ＭＳ ゴシック" w:eastAsia="ＭＳ ゴシック" w:hAnsi="ＭＳ ゴシック" w:hint="eastAsia"/>
                <w:b w:val="0"/>
                <w:color w:val="FF0000"/>
                <w:kern w:val="0"/>
                <w:sz w:val="20"/>
                <w:szCs w:val="20"/>
                <w:lang w:val="en-GB" w:eastAsia="ja-JP"/>
              </w:rPr>
              <w:t xml:space="preserve"> </w:t>
            </w:r>
            <w:r w:rsidRPr="004901DC">
              <w:rPr>
                <w:rFonts w:ascii="ＭＳ ゴシック" w:eastAsia="ＭＳ ゴシック" w:hAnsi="ＭＳ ゴシック" w:hint="eastAsia"/>
                <w:b w:val="0"/>
                <w:color w:val="auto"/>
                <w:kern w:val="0"/>
                <w:sz w:val="20"/>
                <w:szCs w:val="20"/>
                <w:lang w:val="en-GB" w:eastAsia="ja-JP"/>
              </w:rPr>
              <w:t>などの木材規制に基づ</w:t>
            </w:r>
            <w:r w:rsidR="00043671">
              <w:rPr>
                <w:rFonts w:ascii="ＭＳ ゴシック" w:eastAsia="ＭＳ ゴシック" w:hAnsi="ＭＳ ゴシック" w:hint="eastAsia"/>
                <w:b w:val="0"/>
                <w:color w:val="auto"/>
                <w:kern w:val="0"/>
                <w:sz w:val="20"/>
                <w:szCs w:val="20"/>
                <w:lang w:val="en-GB" w:eastAsia="ja-JP"/>
              </w:rPr>
              <w:t>く</w:t>
            </w:r>
            <w:r w:rsidRPr="004901DC">
              <w:rPr>
                <w:rFonts w:ascii="ＭＳ ゴシック" w:eastAsia="ＭＳ ゴシック" w:hAnsi="ＭＳ ゴシック" w:hint="eastAsia"/>
                <w:b w:val="0"/>
                <w:color w:val="auto"/>
                <w:kern w:val="0"/>
                <w:sz w:val="20"/>
                <w:szCs w:val="20"/>
                <w:lang w:val="en-GB" w:eastAsia="ja-JP"/>
              </w:rPr>
              <w:t>、「森林管理に関する適用可能な地方、国内、または国際法」には、</w:t>
            </w:r>
            <w:r w:rsidR="00CB7AC4" w:rsidRPr="0001314C">
              <w:rPr>
                <w:rFonts w:ascii="ＭＳ ゴシック" w:eastAsia="ＭＳ ゴシック" w:hAnsi="ＭＳ ゴシック" w:hint="eastAsia"/>
                <w:bCs w:val="0"/>
                <w:color w:val="70AD47" w:themeColor="accent6"/>
                <w:kern w:val="0"/>
                <w:sz w:val="20"/>
                <w:szCs w:val="20"/>
                <w:lang w:val="en-GB" w:eastAsia="ja-JP"/>
              </w:rPr>
              <w:t>これらに</w:t>
            </w:r>
            <w:r w:rsidR="004D6FA3" w:rsidRPr="0001314C">
              <w:rPr>
                <w:rFonts w:ascii="ＭＳ ゴシック" w:eastAsia="ＭＳ ゴシック" w:hAnsi="ＭＳ ゴシック" w:hint="eastAsia"/>
                <w:bCs w:val="0"/>
                <w:color w:val="70AD47" w:themeColor="accent6"/>
                <w:kern w:val="0"/>
                <w:sz w:val="20"/>
                <w:szCs w:val="20"/>
                <w:lang w:val="en-GB" w:eastAsia="ja-JP"/>
              </w:rPr>
              <w:t>限定されるものではないが、</w:t>
            </w:r>
            <w:r w:rsidRPr="004901DC">
              <w:rPr>
                <w:rFonts w:ascii="ＭＳ ゴシック" w:eastAsia="ＭＳ ゴシック" w:hAnsi="ＭＳ ゴシック" w:hint="eastAsia"/>
                <w:b w:val="0"/>
                <w:color w:val="auto"/>
                <w:kern w:val="0"/>
                <w:sz w:val="20"/>
                <w:szCs w:val="20"/>
                <w:lang w:val="en-GB" w:eastAsia="ja-JP"/>
              </w:rPr>
              <w:t>法</w:t>
            </w:r>
            <w:r w:rsidR="00412D10">
              <w:rPr>
                <w:rFonts w:ascii="ＭＳ ゴシック" w:eastAsia="ＭＳ ゴシック" w:hAnsi="ＭＳ ゴシック" w:hint="eastAsia"/>
                <w:b w:val="0"/>
                <w:color w:val="auto"/>
                <w:kern w:val="0"/>
                <w:sz w:val="20"/>
                <w:szCs w:val="20"/>
                <w:lang w:val="en-GB" w:eastAsia="ja-JP"/>
              </w:rPr>
              <w:t>令</w:t>
            </w:r>
            <w:r w:rsidRPr="004901DC">
              <w:rPr>
                <w:rFonts w:ascii="ＭＳ ゴシック" w:eastAsia="ＭＳ ゴシック" w:hAnsi="ＭＳ ゴシック" w:hint="eastAsia"/>
                <w:b w:val="0"/>
                <w:color w:val="auto"/>
                <w:kern w:val="0"/>
                <w:sz w:val="20"/>
                <w:szCs w:val="20"/>
                <w:lang w:val="en-GB" w:eastAsia="ja-JP"/>
              </w:rPr>
              <w:t>、法的義務、要件、規制、コード、拘束力のある国際条約、協定、合意コードが含まれる:</w:t>
            </w:r>
          </w:p>
          <w:p w14:paraId="5DA8D49D" w14:textId="77777777" w:rsidR="005A2982" w:rsidRPr="00DB6DCD" w:rsidRDefault="005A2982"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p>
          <w:p w14:paraId="094B0D4C" w14:textId="7D724E3F" w:rsidR="00CE70E5" w:rsidRPr="00DB6DCD" w:rsidRDefault="003A2E4A"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r w:rsidRPr="003A2E4A">
              <w:rPr>
                <w:rFonts w:ascii="ＭＳ ゴシック" w:eastAsia="ＭＳ ゴシック" w:hAnsi="ＭＳ ゴシック" w:hint="eastAsia"/>
                <w:bCs w:val="0"/>
                <w:color w:val="70AD47" w:themeColor="accent6"/>
                <w:kern w:val="0"/>
                <w:sz w:val="20"/>
                <w:szCs w:val="20"/>
                <w:lang w:val="en-GB" w:eastAsia="ja-JP"/>
              </w:rPr>
              <w:t>伐採、生産、管理の権利を含む</w:t>
            </w:r>
            <w:r w:rsidR="00CE70E5" w:rsidRPr="00327525">
              <w:rPr>
                <w:rFonts w:ascii="ＭＳ ゴシック" w:eastAsia="ＭＳ ゴシック" w:hAnsi="ＭＳ ゴシック" w:hint="eastAsia"/>
                <w:bCs w:val="0"/>
                <w:color w:val="70AD47" w:themeColor="accent6"/>
                <w:kern w:val="0"/>
                <w:sz w:val="20"/>
                <w:szCs w:val="20"/>
                <w:lang w:val="en-GB" w:eastAsia="ja-JP"/>
              </w:rPr>
              <w:t>土地使用権</w:t>
            </w:r>
            <w:r w:rsidR="00CE70E5" w:rsidRPr="00DB6DCD">
              <w:rPr>
                <w:rFonts w:ascii="ＭＳ ゴシック" w:eastAsia="ＭＳ ゴシック" w:hAnsi="ＭＳ ゴシック" w:hint="eastAsia"/>
                <w:b w:val="0"/>
                <w:color w:val="FF0000"/>
                <w:kern w:val="0"/>
                <w:sz w:val="20"/>
                <w:szCs w:val="20"/>
                <w:lang w:val="en-GB" w:eastAsia="ja-JP"/>
              </w:rPr>
              <w:t xml:space="preserve"> </w:t>
            </w:r>
          </w:p>
          <w:p w14:paraId="1F49D508" w14:textId="77777777" w:rsidR="00CE70E5" w:rsidRPr="00D223A9"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法的に規定された手順に従って取得された、慣習的権利および管理権を含む土地保有権</w:t>
            </w:r>
          </w:p>
          <w:p w14:paraId="6E7E6520" w14:textId="77777777" w:rsidR="00CE70E5" w:rsidRPr="00D223A9"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贈収賄および詐欺を含む汚職防止法</w:t>
            </w:r>
          </w:p>
          <w:p w14:paraId="01FA78EF" w14:textId="77777777" w:rsidR="00CE70E5" w:rsidRPr="00D223A9"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法的に規定された手順に従った権利およびライセンスの発行、法的に公示された境界の指定</w:t>
            </w:r>
          </w:p>
          <w:p w14:paraId="00FE297E" w14:textId="77777777" w:rsidR="00CE70E5" w:rsidRPr="00F32D10"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法的に規定された手順に従って取得された法的事業登録</w:t>
            </w:r>
          </w:p>
          <w:p w14:paraId="33B8C846" w14:textId="5757DC2D" w:rsidR="0093486E" w:rsidRPr="00F32D10" w:rsidRDefault="00CE70E5" w:rsidP="00801ECF">
            <w:pPr>
              <w:pStyle w:val="TDHeading1"/>
              <w:widowControl w:val="0"/>
              <w:spacing w:before="0" w:after="0" w:line="240"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w:t>
            </w:r>
            <w:r w:rsidR="00B92E9F" w:rsidRPr="00F32D10">
              <w:rPr>
                <w:rFonts w:ascii="ＭＳ ゴシック" w:eastAsia="ＭＳ ゴシック" w:hAnsi="ＭＳ ゴシック" w:hint="eastAsia"/>
                <w:b w:val="0"/>
                <w:color w:val="auto"/>
                <w:kern w:val="0"/>
                <w:sz w:val="20"/>
                <w:szCs w:val="20"/>
                <w:lang w:val="en-GB" w:eastAsia="ja-JP"/>
              </w:rPr>
              <w:t>伐採許可</w:t>
            </w:r>
            <w:r w:rsidRPr="00F32D10">
              <w:rPr>
                <w:rFonts w:ascii="ＭＳ ゴシック" w:eastAsia="ＭＳ ゴシック" w:hAnsi="ＭＳ ゴシック" w:hint="eastAsia"/>
                <w:b w:val="0"/>
                <w:color w:val="auto"/>
                <w:kern w:val="0"/>
                <w:sz w:val="20"/>
                <w:szCs w:val="20"/>
                <w:lang w:val="en-GB" w:eastAsia="ja-JP"/>
              </w:rPr>
              <w:t>ライセンスおよびライセンスが法的に公示され</w:t>
            </w:r>
            <w:r w:rsidR="00D307B1">
              <w:rPr>
                <w:rFonts w:ascii="ＭＳ ゴシック" w:eastAsia="ＭＳ ゴシック" w:hAnsi="ＭＳ ゴシック" w:hint="eastAsia"/>
                <w:b w:val="0"/>
                <w:color w:val="auto"/>
                <w:kern w:val="0"/>
                <w:sz w:val="20"/>
                <w:szCs w:val="20"/>
                <w:lang w:val="en-GB" w:eastAsia="ja-JP"/>
              </w:rPr>
              <w:lastRenderedPageBreak/>
              <w:t>た</w:t>
            </w:r>
            <w:r w:rsidR="0093486E" w:rsidRPr="00F32D10">
              <w:rPr>
                <w:rFonts w:ascii="ＭＳ ゴシック" w:eastAsia="ＭＳ ゴシック" w:hAnsi="ＭＳ ゴシック" w:hint="eastAsia"/>
                <w:b w:val="0"/>
                <w:color w:val="auto"/>
                <w:kern w:val="0"/>
                <w:sz w:val="20"/>
                <w:szCs w:val="20"/>
                <w:lang w:val="en-GB" w:eastAsia="ja-JP"/>
              </w:rPr>
              <w:t>地域のみを対象とすることの保証</w:t>
            </w:r>
          </w:p>
          <w:p w14:paraId="52E7E87D"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FD527D">
              <w:rPr>
                <w:rFonts w:ascii="ＭＳ ゴシック" w:eastAsia="ＭＳ ゴシック" w:hAnsi="ＭＳ ゴシック" w:hint="eastAsia"/>
                <w:bCs w:val="0"/>
                <w:color w:val="70AD47" w:themeColor="accent6"/>
                <w:kern w:val="0"/>
                <w:sz w:val="20"/>
                <w:szCs w:val="20"/>
                <w:lang w:val="en-GB" w:eastAsia="ja-JP"/>
              </w:rPr>
              <w:t>特に森林に関する土地譲渡に関する法令</w:t>
            </w:r>
          </w:p>
          <w:p w14:paraId="25CEF30E" w14:textId="77777777" w:rsidR="0093486E"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BF77AE">
              <w:rPr>
                <w:rFonts w:ascii="ＭＳ ゴシック" w:eastAsia="ＭＳ ゴシック" w:hAnsi="ＭＳ ゴシック" w:hint="eastAsia"/>
                <w:bCs w:val="0"/>
                <w:color w:val="70AD47" w:themeColor="accent6"/>
                <w:kern w:val="0"/>
                <w:sz w:val="20"/>
                <w:szCs w:val="20"/>
                <w:lang w:val="en-GB" w:eastAsia="ja-JP"/>
              </w:rPr>
              <w:t>土地リース取引に関する法</w:t>
            </w:r>
            <w:r>
              <w:rPr>
                <w:rFonts w:ascii="ＭＳ ゴシック" w:eastAsia="ＭＳ ゴシック" w:hAnsi="ＭＳ ゴシック" w:hint="eastAsia"/>
                <w:bCs w:val="0"/>
                <w:color w:val="70AD47" w:themeColor="accent6"/>
                <w:kern w:val="0"/>
                <w:sz w:val="20"/>
                <w:szCs w:val="20"/>
                <w:lang w:val="en-GB" w:eastAsia="ja-JP"/>
              </w:rPr>
              <w:t>令</w:t>
            </w:r>
          </w:p>
          <w:p w14:paraId="0F4F2C4B"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6B62E24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環境保護</w:t>
            </w:r>
          </w:p>
          <w:p w14:paraId="4B90B8DB"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保護地域に関する法令</w:t>
            </w:r>
          </w:p>
          <w:p w14:paraId="0A10806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自然保護および自然回復に関する法律</w:t>
            </w:r>
          </w:p>
          <w:p w14:paraId="361AB6E7" w14:textId="77777777" w:rsidR="0093486E" w:rsidRPr="004F24DD"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野生生物および生物多様性の保護と保全に関する</w:t>
            </w:r>
          </w:p>
          <w:p w14:paraId="39E77A5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絶滅危惧種に関する法令</w:t>
            </w:r>
          </w:p>
          <w:p w14:paraId="004CF47C"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水資源に関する法令</w:t>
            </w:r>
          </w:p>
          <w:p w14:paraId="234BF83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土壌の保全に関する法令</w:t>
            </w:r>
          </w:p>
          <w:p w14:paraId="347E0E2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土地開発に関する法令</w:t>
            </w:r>
          </w:p>
          <w:p w14:paraId="62F2C56A"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168C510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 w:val="0"/>
                <w:color w:val="auto"/>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法的要件に基づく</w:t>
            </w:r>
            <w:r w:rsidRPr="004F24DD">
              <w:rPr>
                <w:rFonts w:ascii="ＭＳ ゴシック" w:eastAsia="ＭＳ ゴシック" w:hAnsi="ＭＳ ゴシック" w:hint="eastAsia"/>
                <w:b w:val="0"/>
                <w:color w:val="auto"/>
                <w:kern w:val="0"/>
                <w:sz w:val="20"/>
                <w:szCs w:val="20"/>
                <w:lang w:val="en-GB" w:eastAsia="ja-JP"/>
              </w:rPr>
              <w:t>税金と手数料</w:t>
            </w:r>
          </w:p>
          <w:p w14:paraId="200CFAAB"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ロイヤルティ、立木料の支払い、その他の数量ベースの手数料などの森林伐採特有の手数料、および数量、品質、種の正しい分類に基づく土地面積税または手数料</w:t>
            </w:r>
          </w:p>
          <w:p w14:paraId="2CF94166"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成長中の</w:t>
            </w:r>
            <w:r w:rsidRPr="004758E8">
              <w:rPr>
                <w:rFonts w:ascii="ＭＳ ゴシック" w:eastAsia="ＭＳ ゴシック" w:hAnsi="ＭＳ ゴシック" w:hint="eastAsia"/>
                <w:bCs w:val="0"/>
                <w:color w:val="70AD47" w:themeColor="accent6"/>
                <w:kern w:val="0"/>
                <w:sz w:val="20"/>
                <w:szCs w:val="20"/>
                <w:lang w:val="en-GB" w:eastAsia="ja-JP"/>
              </w:rPr>
              <w:t>樹木</w:t>
            </w:r>
            <w:r w:rsidRPr="004758E8">
              <w:rPr>
                <w:rFonts w:ascii="ＭＳ ゴシック" w:eastAsia="ＭＳ ゴシック" w:hAnsi="ＭＳ ゴシック" w:hint="eastAsia"/>
                <w:b w:val="0"/>
                <w:color w:val="000000" w:themeColor="text1"/>
                <w:kern w:val="0"/>
                <w:sz w:val="20"/>
                <w:szCs w:val="20"/>
                <w:lang w:val="en-GB" w:eastAsia="ja-JP"/>
              </w:rPr>
              <w:t>としての販売（立木販売）を含む、販売される原材料に適用される VAT およびその他の税金（所得税および利益税を含む）</w:t>
            </w:r>
          </w:p>
          <w:p w14:paraId="714EA045"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0677C7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木材伐採活動</w:t>
            </w:r>
          </w:p>
          <w:p w14:paraId="4D1DBAD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伐採のタイミング、択伐、シェルター木の再生、皆伐、伐採地からの木材の輸送、季節的制限を含む伐採技術とテクノロジー</w:t>
            </w:r>
          </w:p>
          <w:p w14:paraId="0894AD96"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-保護地域の特定を含む保護地域、保護されている希少種または絶滅危惧種、およびそれらの生息地と潜在的な生息地、</w:t>
            </w:r>
          </w:p>
          <w:p w14:paraId="4AD3F5CF"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伐採に関連する環境影響評価、土壌資源への損傷と撹乱の許容レベル、緩衝地帯の設置（水路沿い、空き地、繁殖地など）、伐採地で残された木の維持、伐採の季節的制限、機械の環境要件</w:t>
            </w:r>
          </w:p>
          <w:p w14:paraId="4089E762"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57E64A2" w14:textId="77777777" w:rsidR="0093486E" w:rsidRPr="001C3893"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 w:val="0"/>
                <w:color w:val="auto"/>
                <w:kern w:val="0"/>
                <w:sz w:val="20"/>
                <w:szCs w:val="20"/>
                <w:lang w:val="en-GB" w:eastAsia="ja-JP"/>
              </w:rPr>
            </w:pPr>
            <w:r w:rsidRPr="00B7444F">
              <w:rPr>
                <w:rFonts w:ascii="ＭＳ ゴシック" w:eastAsia="ＭＳ ゴシック" w:hAnsi="ＭＳ ゴシック" w:hint="eastAsia"/>
                <w:bCs w:val="0"/>
                <w:color w:val="70AD47" w:themeColor="accent6"/>
                <w:kern w:val="0"/>
                <w:sz w:val="20"/>
                <w:szCs w:val="20"/>
                <w:lang w:val="en-GB" w:eastAsia="ja-JP"/>
              </w:rPr>
              <w:t>労働者</w:t>
            </w:r>
            <w:r w:rsidRPr="001C3893">
              <w:rPr>
                <w:rFonts w:ascii="ＭＳ ゴシック" w:eastAsia="ＭＳ ゴシック" w:hAnsi="ＭＳ ゴシック" w:hint="eastAsia"/>
                <w:b w:val="0"/>
                <w:color w:val="auto"/>
                <w:kern w:val="0"/>
                <w:sz w:val="20"/>
                <w:szCs w:val="20"/>
                <w:lang w:val="en-GB" w:eastAsia="ja-JP"/>
              </w:rPr>
              <w:t>の権利と健康・安全</w:t>
            </w:r>
          </w:p>
          <w:p w14:paraId="5CE76002" w14:textId="77777777" w:rsidR="0093486E" w:rsidRPr="001C3893"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林業管理活動に携わる人々の個人用保護具、安全な伐採と輸送方法の使用、伐採現場周辺の保護区域の設定、使用する機械の安全要件、化学物質の使用に関する安全要件</w:t>
            </w:r>
          </w:p>
          <w:p w14:paraId="335B1FAB" w14:textId="77777777" w:rsidR="0093486E" w:rsidRPr="0045447A"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林業活動に携わる人員の雇用（契約と労働許可、義務保険、能力証明書およびその他のトレーニン</w:t>
            </w:r>
            <w:r w:rsidRPr="001C3893">
              <w:rPr>
                <w:rFonts w:ascii="ＭＳ ゴシック" w:eastAsia="ＭＳ ゴシック" w:hAnsi="ＭＳ ゴシック" w:hint="eastAsia"/>
                <w:b w:val="0"/>
                <w:color w:val="auto"/>
                <w:kern w:val="0"/>
                <w:sz w:val="20"/>
                <w:szCs w:val="20"/>
                <w:lang w:val="en-GB" w:eastAsia="ja-JP"/>
              </w:rPr>
              <w:lastRenderedPageBreak/>
              <w:t>グ要</w:t>
            </w:r>
            <w:r w:rsidRPr="0045447A">
              <w:rPr>
                <w:rFonts w:ascii="ＭＳ ゴシック" w:eastAsia="ＭＳ ゴシック" w:hAnsi="ＭＳ ゴシック" w:hint="eastAsia"/>
                <w:b w:val="0"/>
                <w:color w:val="auto"/>
                <w:kern w:val="0"/>
                <w:sz w:val="20"/>
                <w:szCs w:val="20"/>
                <w:lang w:val="en-GB" w:eastAsia="ja-JP"/>
              </w:rPr>
              <w:t>件、社会税と所得税の支払いを含む）</w:t>
            </w:r>
          </w:p>
          <w:p w14:paraId="49DAAF06" w14:textId="77777777" w:rsidR="0093486E" w:rsidRPr="00AC3AAF"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C3AAF">
              <w:rPr>
                <w:rFonts w:ascii="ＭＳ ゴシック" w:eastAsia="ＭＳ ゴシック" w:hAnsi="ＭＳ ゴシック" w:hint="eastAsia"/>
                <w:b w:val="0"/>
                <w:color w:val="auto"/>
                <w:kern w:val="0"/>
                <w:sz w:val="20"/>
                <w:szCs w:val="20"/>
                <w:lang w:val="en-GB" w:eastAsia="ja-JP"/>
              </w:rPr>
              <w:t>- 最低就労年齢と危険な作業に携わる人員の最低年齢、強制労働と強制労働を禁止する法律、差別と結社の自由を認める法律</w:t>
            </w:r>
          </w:p>
          <w:p w14:paraId="65795317"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A75985B"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組織が事業を行っている国で批准された国際法によ</w:t>
            </w:r>
          </w:p>
          <w:p w14:paraId="0C62D6B2"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り保護されている人権</w:t>
            </w:r>
          </w:p>
          <w:p w14:paraId="46D3130D"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hint="eastAsia"/>
                <w:bCs w:val="0"/>
                <w:color w:val="70AD47" w:themeColor="accent6"/>
                <w:kern w:val="0"/>
                <w:sz w:val="20"/>
                <w:szCs w:val="20"/>
                <w:lang w:val="en-GB" w:eastAsia="ja-JP"/>
              </w:rPr>
              <w:t>原材料の生産地にいる人々及びその生産地に権利を</w:t>
            </w:r>
          </w:p>
          <w:p w14:paraId="2A8EAFE4"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bCs w:val="0"/>
                <w:color w:val="70AD47" w:themeColor="accent6"/>
                <w:kern w:val="0"/>
                <w:sz w:val="20"/>
                <w:szCs w:val="20"/>
                <w:lang w:val="en-GB" w:eastAsia="ja-JP"/>
              </w:rPr>
              <w:t>保有する人々に適用される法令</w:t>
            </w:r>
          </w:p>
          <w:p w14:paraId="3EFE935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766944B"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第三者の権利</w:t>
            </w:r>
          </w:p>
          <w:p w14:paraId="4553E37A"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利益の分配を含む、森林伐採活動に関連する慣習的および伝統的な権利</w:t>
            </w:r>
          </w:p>
          <w:p w14:paraId="3E4A9E2E"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4FA322E7"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07EC9BD" w14:textId="77777777" w:rsidR="0093486E" w:rsidRPr="009B7E21"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関連する原材料の生産により影響をうける使用権および保有権、および先住民および地域コミュニティの伝統的な土地使用権。これには、土地の負担権や用益権などが含まれる場合がある。</w:t>
            </w:r>
          </w:p>
          <w:p w14:paraId="5B0E3EFC"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C9335E5" w14:textId="77777777" w:rsidR="0093486E" w:rsidRDefault="0093486E"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1429A">
              <w:rPr>
                <w:rFonts w:ascii="ＭＳ ゴシック" w:eastAsia="ＭＳ ゴシック" w:hAnsi="ＭＳ ゴシック" w:hint="eastAsia"/>
                <w:bCs w:val="0"/>
                <w:color w:val="70AD47" w:themeColor="accent6"/>
                <w:kern w:val="0"/>
                <w:sz w:val="20"/>
                <w:szCs w:val="20"/>
                <w:lang w:val="en-GB" w:eastAsia="ja-JP"/>
              </w:rPr>
              <w:t>法令に基づく貿易と輸送および</w:t>
            </w:r>
            <w:r>
              <w:rPr>
                <w:rFonts w:ascii="ＭＳ ゴシック" w:eastAsia="ＭＳ ゴシック" w:hAnsi="ＭＳ ゴシック" w:hint="eastAsia"/>
                <w:bCs w:val="0"/>
                <w:color w:val="70AD47" w:themeColor="accent6"/>
                <w:kern w:val="0"/>
                <w:sz w:val="20"/>
                <w:szCs w:val="20"/>
                <w:lang w:val="en-GB" w:eastAsia="ja-JP"/>
              </w:rPr>
              <w:t>関税</w:t>
            </w:r>
          </w:p>
          <w:p w14:paraId="101E09CB" w14:textId="77777777" w:rsidR="00D307B1" w:rsidRPr="0031429A" w:rsidRDefault="00D307B1"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p>
          <w:p w14:paraId="46875EB1"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貿易と輸送に関連して、伐採された原材料の樹種、数量、品質に基づく分類</w:t>
            </w:r>
          </w:p>
          <w:p w14:paraId="52489799"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森林事業からの木材の輸送に伴う取引許可証と輸送書類</w:t>
            </w:r>
          </w:p>
          <w:p w14:paraId="45ECA69E"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オフショア取引と移転価格設定</w:t>
            </w:r>
          </w:p>
          <w:p w14:paraId="22C0D3AB"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CITES 許可証</w:t>
            </w:r>
          </w:p>
          <w:p w14:paraId="5A84F98C"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輸出入ライセンス、および税関に関連する製品分類 (コード、数量、品質、種)</w:t>
            </w:r>
          </w:p>
          <w:p w14:paraId="3A665311"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28D798A" w14:textId="77777777" w:rsidR="0093486E" w:rsidRPr="003A4CF7"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デリジェンスおよび/またはデューケア</w:t>
            </w:r>
          </w:p>
          <w:p w14:paraId="087C45C1" w14:textId="77777777" w:rsidR="0093486E" w:rsidRPr="003A4CF7"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 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デリジェンスおよび/またはデューケア手順（デュー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ケアシステム、申告義務など）</w:t>
            </w:r>
          </w:p>
          <w:p w14:paraId="228CAD7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9E6BEF5"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4386B58"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w:t>
            </w:r>
            <w:r w:rsidRPr="00291F1A">
              <w:rPr>
                <w:rFonts w:ascii="ＭＳ ゴシック" w:eastAsia="ＭＳ ゴシック" w:hAnsi="ＭＳ ゴシック" w:hint="eastAsia"/>
                <w:b w:val="0"/>
                <w:color w:val="000000" w:themeColor="text1"/>
                <w:kern w:val="0"/>
                <w:sz w:val="20"/>
                <w:szCs w:val="20"/>
                <w:lang w:val="en-GB" w:eastAsia="ja-JP"/>
              </w:rPr>
              <w:lastRenderedPageBreak/>
              <w:t>関する条約 (CITES)</w:t>
            </w:r>
          </w:p>
          <w:p w14:paraId="2C5389FB" w14:textId="2842DEFA"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および伝統的な権利</w:t>
            </w:r>
          </w:p>
          <w:p w14:paraId="1BE136C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29FF4CE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236273D" w14:textId="7A8278B1" w:rsidR="00CE70E5" w:rsidRPr="009B7E21"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w:t>
            </w:r>
            <w:r w:rsidR="00DC5960" w:rsidRPr="009B7E21">
              <w:rPr>
                <w:rFonts w:ascii="ＭＳ ゴシック" w:eastAsia="ＭＳ ゴシック" w:hAnsi="ＭＳ ゴシック" w:hint="eastAsia"/>
                <w:bCs w:val="0"/>
                <w:color w:val="70AD47" w:themeColor="accent6"/>
                <w:kern w:val="0"/>
                <w:sz w:val="20"/>
                <w:szCs w:val="20"/>
                <w:lang w:val="en-GB" w:eastAsia="ja-JP"/>
              </w:rPr>
              <w:t>原材料</w:t>
            </w:r>
            <w:r w:rsidR="0098332F" w:rsidRPr="009B7E21">
              <w:rPr>
                <w:rFonts w:ascii="ＭＳ ゴシック" w:eastAsia="ＭＳ ゴシック" w:hAnsi="ＭＳ ゴシック" w:hint="eastAsia"/>
                <w:bCs w:val="0"/>
                <w:color w:val="70AD47" w:themeColor="accent6"/>
                <w:kern w:val="0"/>
                <w:sz w:val="20"/>
                <w:szCs w:val="20"/>
                <w:lang w:val="en-GB" w:eastAsia="ja-JP"/>
              </w:rPr>
              <w:t>の生産</w:t>
            </w:r>
            <w:r w:rsidR="0089591A" w:rsidRPr="009B7E21">
              <w:rPr>
                <w:rFonts w:ascii="ＭＳ ゴシック" w:eastAsia="ＭＳ ゴシック" w:hAnsi="ＭＳ ゴシック" w:hint="eastAsia"/>
                <w:bCs w:val="0"/>
                <w:color w:val="70AD47" w:themeColor="accent6"/>
                <w:kern w:val="0"/>
                <w:sz w:val="20"/>
                <w:szCs w:val="20"/>
                <w:lang w:val="en-GB" w:eastAsia="ja-JP"/>
              </w:rPr>
              <w:t>により影響をうける</w:t>
            </w:r>
            <w:r w:rsidRPr="009B7E21">
              <w:rPr>
                <w:rFonts w:ascii="ＭＳ ゴシック" w:eastAsia="ＭＳ ゴシック" w:hAnsi="ＭＳ ゴシック" w:hint="eastAsia"/>
                <w:bCs w:val="0"/>
                <w:color w:val="70AD47" w:themeColor="accent6"/>
                <w:kern w:val="0"/>
                <w:sz w:val="20"/>
                <w:szCs w:val="20"/>
                <w:lang w:val="en-GB" w:eastAsia="ja-JP"/>
              </w:rPr>
              <w:t>使用権および保有権、および先住民および地域コミュニティの伝統的な土地使用権。これには、土地の負担権や用益権などが含まれる場合がある。</w:t>
            </w:r>
          </w:p>
          <w:p w14:paraId="328C2986" w14:textId="77777777" w:rsidR="00CE70E5" w:rsidRPr="00DB6DCD"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D728AE2"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E46B991"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絶滅のおそれのある野生動植物の種の国際取引に関する条約 (CITES)</w:t>
            </w:r>
          </w:p>
          <w:p w14:paraId="7A49FC17"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国際組織犯罪防止に関する国際連合条約</w:t>
            </w:r>
          </w:p>
          <w:p w14:paraId="0358E77C"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腐敗防止に関する国際連合条約</w:t>
            </w:r>
          </w:p>
          <w:p w14:paraId="04B52D88"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生物多様性条約 (CBD)</w:t>
            </w:r>
          </w:p>
          <w:p w14:paraId="35A077B3"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世界の文化遺産及び自然遺産の保護に関する条約</w:t>
            </w:r>
          </w:p>
          <w:p w14:paraId="681CD7D4"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腐敗行為には、公務員への賄賂、横領、影響力の取引、職権乱用、公務員による不正な利益の蓄積、民間部門での賄賂と横領、マネーロンダリング、司法妨</w:t>
            </w:r>
            <w:r w:rsidRPr="00DB34FD">
              <w:rPr>
                <w:rFonts w:ascii="ＭＳ ゴシック" w:eastAsia="ＭＳ ゴシック" w:hAnsi="ＭＳ ゴシック" w:hint="eastAsia"/>
                <w:b w:val="0"/>
                <w:color w:val="auto"/>
                <w:kern w:val="0"/>
                <w:sz w:val="20"/>
                <w:szCs w:val="20"/>
                <w:lang w:val="en-GB" w:eastAsia="ja-JP"/>
              </w:rPr>
              <w:t>害（</w:t>
            </w:r>
            <w:r w:rsidRPr="00DB34FD">
              <w:rPr>
                <w:rFonts w:ascii="ＭＳ ゴシック" w:eastAsia="ＭＳ ゴシック" w:hAnsi="ＭＳ ゴシック" w:hint="eastAsia"/>
                <w:bCs w:val="0"/>
                <w:color w:val="auto"/>
                <w:kern w:val="0"/>
                <w:sz w:val="20"/>
                <w:szCs w:val="20"/>
                <w:lang w:val="en-GB" w:eastAsia="ja-JP"/>
              </w:rPr>
              <w:t>国連腐敗防止条約の対象分野</w:t>
            </w:r>
            <w:r w:rsidRPr="00DB34FD">
              <w:rPr>
                <w:rFonts w:ascii="ＭＳ ゴシック" w:eastAsia="ＭＳ ゴシック" w:hAnsi="ＭＳ ゴシック" w:hint="eastAsia"/>
                <w:b w:val="0"/>
                <w:color w:val="auto"/>
                <w:kern w:val="0"/>
                <w:sz w:val="20"/>
                <w:szCs w:val="20"/>
                <w:lang w:val="en-GB" w:eastAsia="ja-JP"/>
              </w:rPr>
              <w:t>）</w:t>
            </w:r>
            <w:r w:rsidRPr="008676E6">
              <w:rPr>
                <w:rFonts w:ascii="ＭＳ ゴシック" w:eastAsia="ＭＳ ゴシック" w:hAnsi="ＭＳ ゴシック" w:hint="eastAsia"/>
                <w:b w:val="0"/>
                <w:color w:val="000000" w:themeColor="text1"/>
                <w:kern w:val="0"/>
                <w:sz w:val="20"/>
                <w:szCs w:val="20"/>
                <w:lang w:val="en-GB" w:eastAsia="ja-JP"/>
              </w:rPr>
              <w:t>が含まれます。</w:t>
            </w:r>
          </w:p>
          <w:p w14:paraId="3590DCFF"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各国が批准した関連する国際条約および条約に関する情報源は次のとおりです。</w:t>
            </w:r>
          </w:p>
          <w:p w14:paraId="117AFB94"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https://treaties.un.org/</w:t>
            </w:r>
          </w:p>
          <w:p w14:paraId="3612278C"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https://indicators.ohchr.org/</w:t>
            </w:r>
          </w:p>
          <w:p w14:paraId="6BCDB78C" w14:textId="2D758C68" w:rsidR="00CE70E5" w:rsidRPr="00E8141F" w:rsidRDefault="00CE70E5"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w:t>
            </w:r>
            <w:r w:rsidR="00801ECF">
              <w:rPr>
                <w:rFonts w:ascii="ＭＳ ゴシック" w:eastAsia="ＭＳ ゴシック" w:hAnsi="ＭＳ ゴシック" w:hint="eastAsia"/>
                <w:bCs w:val="0"/>
                <w:color w:val="4472C4" w:themeColor="accent1"/>
                <w:kern w:val="0"/>
                <w:sz w:val="20"/>
                <w:szCs w:val="20"/>
                <w:lang w:val="en-GB" w:eastAsia="ja-JP"/>
              </w:rPr>
              <w:t xml:space="preserve"> </w:t>
            </w:r>
            <w:r w:rsidRPr="00E8141F">
              <w:rPr>
                <w:rFonts w:ascii="ＭＳ ゴシック" w:eastAsia="ＭＳ ゴシック" w:hAnsi="ＭＳ ゴシック"/>
                <w:bCs w:val="0"/>
                <w:color w:val="4472C4" w:themeColor="accent1"/>
                <w:kern w:val="0"/>
                <w:sz w:val="20"/>
                <w:szCs w:val="20"/>
                <w:lang w:val="en-GB" w:eastAsia="ja-JP"/>
              </w:rPr>
              <w:t>https://tbinternet.ohchr.org/</w:t>
            </w:r>
            <w:r w:rsidR="00D70FC3">
              <w:rPr>
                <w:rFonts w:ascii="ＭＳ ゴシック" w:eastAsia="ＭＳ ゴシック" w:hAnsi="ＭＳ ゴシック" w:hint="eastAsia"/>
                <w:bCs w:val="0"/>
                <w:color w:val="4472C4" w:themeColor="accent1"/>
                <w:kern w:val="0"/>
                <w:sz w:val="20"/>
                <w:szCs w:val="20"/>
                <w:lang w:val="en-GB" w:eastAsia="ja-JP"/>
              </w:rPr>
              <w:t xml:space="preserve"> </w:t>
            </w:r>
            <w:r w:rsidR="003238CA" w:rsidRPr="00E8141F">
              <w:rPr>
                <w:rFonts w:ascii="ＭＳ ゴシック" w:eastAsia="ＭＳ ゴシック" w:hAnsi="ＭＳ ゴシック"/>
                <w:bCs w:val="0"/>
                <w:color w:val="4472C4" w:themeColor="accent1"/>
                <w:kern w:val="0"/>
                <w:sz w:val="20"/>
                <w:szCs w:val="20"/>
                <w:lang w:val="en-GB" w:eastAsia="ja-JP"/>
              </w:rPr>
              <w:t>https://www.ilo.org/dyn/normlex/en/f?p=1000:12001:::NO:</w:t>
            </w:r>
          </w:p>
          <w:p w14:paraId="4E076BDF" w14:textId="77777777"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https://iea.uoregon.edu/</w:t>
            </w:r>
          </w:p>
          <w:p w14:paraId="0DC22727" w14:textId="762AE316"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xml:space="preserve">- </w:t>
            </w:r>
            <w:hyperlink r:id="rId16" w:history="1">
              <w:r w:rsidR="00D307B1" w:rsidRPr="00E8141F">
                <w:rPr>
                  <w:rStyle w:val="ac"/>
                  <w:rFonts w:ascii="ＭＳ ゴシック" w:eastAsia="ＭＳ ゴシック" w:hAnsi="ＭＳ ゴシック"/>
                  <w:bCs w:val="0"/>
                  <w:color w:val="4472C4" w:themeColor="accent1"/>
                  <w:kern w:val="0"/>
                  <w:sz w:val="20"/>
                  <w:szCs w:val="20"/>
                  <w:lang w:val="en-GB" w:eastAsia="ja-JP"/>
                </w:rPr>
                <w:t>https://www.coe.int/en/web/conventions/</w:t>
              </w:r>
            </w:hyperlink>
          </w:p>
          <w:p w14:paraId="535E8700" w14:textId="77777777" w:rsidR="00F31B3B" w:rsidRDefault="00F31B3B"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4472C4" w:themeColor="accent1"/>
                <w:kern w:val="0"/>
                <w:sz w:val="20"/>
                <w:szCs w:val="20"/>
                <w:lang w:val="en-GB" w:eastAsia="ja-JP"/>
              </w:rPr>
            </w:pPr>
          </w:p>
          <w:p w14:paraId="0613F24C" w14:textId="45C4E56F" w:rsidR="00D307B1" w:rsidRPr="00F31B3B" w:rsidRDefault="00B2595F"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F31B3B">
              <w:rPr>
                <w:rFonts w:ascii="ＭＳ ゴシック" w:eastAsia="ＭＳ ゴシック" w:hAnsi="ＭＳ ゴシック" w:hint="eastAsia"/>
                <w:b w:val="0"/>
                <w:color w:val="auto"/>
                <w:kern w:val="0"/>
                <w:sz w:val="20"/>
                <w:szCs w:val="20"/>
                <w:lang w:val="en-GB" w:eastAsia="ja-JP"/>
              </w:rPr>
              <w:t>・認証書保有者は公平かつ</w:t>
            </w:r>
            <w:r w:rsidR="00F31B3B" w:rsidRPr="00F31B3B">
              <w:rPr>
                <w:rFonts w:ascii="ＭＳ ゴシック" w:eastAsia="ＭＳ ゴシック" w:hAnsi="ＭＳ ゴシック" w:hint="eastAsia"/>
                <w:b w:val="0"/>
                <w:color w:val="auto"/>
                <w:kern w:val="0"/>
                <w:sz w:val="20"/>
                <w:szCs w:val="20"/>
                <w:lang w:val="en-GB" w:eastAsia="ja-JP"/>
              </w:rPr>
              <w:t>倫理的なビジネスを行うことが期待される</w:t>
            </w:r>
          </w:p>
          <w:p w14:paraId="5ADD5925" w14:textId="045A091F" w:rsidR="00CE70E5" w:rsidRPr="003A1B3E" w:rsidRDefault="00CE70E5" w:rsidP="00801ECF">
            <w:pPr>
              <w:pStyle w:val="TDHeading1"/>
              <w:widowControl w:val="0"/>
              <w:spacing w:before="0" w:after="0"/>
              <w:ind w:left="100" w:hangingChars="50" w:hanging="100"/>
              <w:jc w:val="left"/>
              <w:rPr>
                <w:rFonts w:ascii="ＭＳ ゴシック" w:eastAsia="ＭＳ ゴシック" w:hAnsi="ＭＳ ゴシック"/>
                <w:sz w:val="20"/>
                <w:szCs w:val="20"/>
                <w:lang w:val="en-GB" w:eastAsia="ja-JP"/>
              </w:rPr>
            </w:pPr>
          </w:p>
        </w:tc>
      </w:tr>
      <w:tr w:rsidR="00CE70E5" w:rsidRPr="001004C5" w14:paraId="505D2C8D" w14:textId="77777777" w:rsidTr="006777E5">
        <w:tc>
          <w:tcPr>
            <w:tcW w:w="5529" w:type="dxa"/>
          </w:tcPr>
          <w:p w14:paraId="56C0B9AC"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23CFBFE9"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0BDAD4F9"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7147B752"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59D61931" w14:textId="0A69DFD8" w:rsidR="00CE70E5" w:rsidRPr="00631052" w:rsidRDefault="00CE70E5" w:rsidP="00CE70E5">
            <w:pPr>
              <w:pStyle w:val="af6"/>
              <w:spacing w:after="120" w:line="276" w:lineRule="auto"/>
              <w:ind w:left="0" w:firstLineChars="89" w:firstLine="178"/>
              <w:contextualSpacing w:val="0"/>
              <w:rPr>
                <w:rFonts w:ascii="ＭＳ ゴシック" w:eastAsia="ＭＳ ゴシック" w:hAnsi="ＭＳ ゴシック" w:cs="Arial"/>
                <w:sz w:val="20"/>
                <w:szCs w:val="20"/>
                <w:lang w:val="en-GB" w:eastAsia="ja-JP" w:bidi="ar-SA"/>
              </w:rPr>
            </w:pPr>
            <w:r w:rsidRPr="005E782D">
              <w:rPr>
                <w:rFonts w:ascii="ＭＳ ゴシック" w:eastAsia="ＭＳ ゴシック" w:hAnsi="ＭＳ ゴシック"/>
                <w:sz w:val="20"/>
                <w:szCs w:val="20"/>
                <w:lang w:val="en-GB" w:eastAsia="ja-JP"/>
              </w:rPr>
              <w:lastRenderedPageBreak/>
              <w:t>3</w:t>
            </w:r>
            <w:r w:rsidRPr="005E782D">
              <w:rPr>
                <w:rFonts w:ascii="ＭＳ ゴシック" w:eastAsia="ＭＳ ゴシック" w:hAnsi="ＭＳ ゴシック" w:cs="Arial"/>
                <w:sz w:val="20"/>
                <w:szCs w:val="20"/>
                <w:lang w:val="en-GB" w:eastAsia="ja-JP" w:bidi="ar-SA"/>
              </w:rPr>
              <w:t>.8</w:t>
            </w:r>
            <w:r w:rsidRPr="00631052">
              <w:rPr>
                <w:rFonts w:ascii="ＭＳ ゴシック" w:eastAsia="ＭＳ ゴシック" w:hAnsi="ＭＳ ゴシック" w:cs="Arial" w:hint="eastAsia"/>
                <w:sz w:val="20"/>
                <w:szCs w:val="20"/>
                <w:lang w:val="en-GB" w:eastAsia="ja-JP" w:bidi="ar-SA"/>
              </w:rPr>
              <w:t xml:space="preserve">　クレジット方式</w:t>
            </w:r>
            <w:r w:rsidRPr="009F1490">
              <w:rPr>
                <w:rFonts w:ascii="ＭＳ ゴシック" w:eastAsia="ＭＳ ゴシック" w:hAnsi="ＭＳ ゴシック"/>
                <w:sz w:val="20"/>
                <w:szCs w:val="20"/>
                <w:lang w:eastAsia="ja-JP"/>
              </w:rPr>
              <w:t>（Credit methods）</w:t>
            </w:r>
          </w:p>
          <w:p w14:paraId="059150FC" w14:textId="41E2C574" w:rsidR="00CE70E5" w:rsidRPr="00631052" w:rsidRDefault="00CE70E5" w:rsidP="00CE70E5">
            <w:pPr>
              <w:pStyle w:val="af6"/>
              <w:spacing w:after="120" w:line="276" w:lineRule="auto"/>
              <w:ind w:leftChars="104" w:left="250"/>
              <w:contextualSpacing w:val="0"/>
              <w:rPr>
                <w:rFonts w:ascii="ＭＳ ゴシック" w:eastAsia="ＭＳ ゴシック" w:hAnsi="ＭＳ ゴシック" w:cs="Arial"/>
                <w:sz w:val="20"/>
                <w:szCs w:val="20"/>
                <w:lang w:val="en-GB" w:eastAsia="ja-JP" w:bidi="ar-SA"/>
              </w:rPr>
            </w:pPr>
            <w:r w:rsidRPr="00631052">
              <w:rPr>
                <w:rFonts w:ascii="ＭＳ ゴシック" w:eastAsia="ＭＳ ゴシック" w:hAnsi="ＭＳ ゴシック" w:hint="eastAsia"/>
                <w:sz w:val="20"/>
                <w:szCs w:val="20"/>
                <w:lang w:eastAsia="ja-JP"/>
              </w:rPr>
              <w:t>認証原材料から得られたクレジットが同じ</w:t>
            </w:r>
            <w:r w:rsidR="00B05068">
              <w:rPr>
                <w:rFonts w:ascii="ＭＳ ゴシック" w:eastAsia="ＭＳ ゴシック" w:hAnsi="ＭＳ ゴシック" w:hint="eastAsia"/>
                <w:sz w:val="20"/>
                <w:szCs w:val="20"/>
                <w:lang w:eastAsia="ja-JP"/>
              </w:rPr>
              <w:t>SGEC</w:t>
            </w:r>
            <w:r w:rsidRPr="00631052">
              <w:rPr>
                <w:rFonts w:ascii="ＭＳ ゴシック" w:eastAsia="ＭＳ ゴシック" w:hAnsi="ＭＳ ゴシック" w:hint="eastAsia"/>
                <w:sz w:val="20"/>
                <w:szCs w:val="20"/>
                <w:lang w:eastAsia="ja-JP"/>
              </w:rPr>
              <w:t>製品グループの中で管理材に変換されるCOCの方式。</w:t>
            </w:r>
          </w:p>
        </w:tc>
        <w:tc>
          <w:tcPr>
            <w:tcW w:w="4961" w:type="dxa"/>
          </w:tcPr>
          <w:p w14:paraId="32DC8167" w14:textId="01832D6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0F1A71D2" w14:textId="77777777" w:rsidTr="006777E5">
        <w:tc>
          <w:tcPr>
            <w:tcW w:w="5529" w:type="dxa"/>
          </w:tcPr>
          <w:p w14:paraId="2182F8CA" w14:textId="6B9E0210" w:rsidR="00CE70E5" w:rsidRPr="009F1490"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3</w:t>
            </w:r>
            <w:r w:rsidRPr="00490424">
              <w:rPr>
                <w:rFonts w:ascii="ＭＳ ゴシック" w:eastAsia="ＭＳ ゴシック" w:hAnsi="ＭＳ ゴシック"/>
                <w:lang w:eastAsia="ja-JP"/>
              </w:rPr>
              <w:t>.9</w:t>
            </w:r>
            <w:r w:rsidRPr="00490424">
              <w:rPr>
                <w:rFonts w:ascii="ＭＳ ゴシック" w:eastAsia="ＭＳ ゴシック" w:hAnsi="ＭＳ ゴシック" w:hint="eastAsia"/>
                <w:lang w:eastAsia="ja-JP"/>
              </w:rPr>
              <w:t xml:space="preserve">　デューディリジェンス・システム</w:t>
            </w:r>
            <w:r w:rsidRPr="009F1490">
              <w:rPr>
                <w:rFonts w:ascii="ＭＳ ゴシック" w:eastAsia="ＭＳ ゴシック" w:hAnsi="ＭＳ ゴシック"/>
                <w:lang w:eastAsia="ja-JP"/>
              </w:rPr>
              <w:t>（Due Diligence System）</w:t>
            </w:r>
          </w:p>
          <w:p w14:paraId="388F0F83" w14:textId="77777777" w:rsidR="00CE70E5" w:rsidRPr="00490424"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デューディリジェンスを実行するための手順と方法の枠組み。具体的には、森林および森林外樹木産品原材料が問題のある出処に由来するリスクを削減するために組織が行なう情報の収集、リスク評価およびリスクの軽減である。</w:t>
            </w:r>
          </w:p>
          <w:p w14:paraId="7CCBC393" w14:textId="44594929" w:rsidR="00CE70E5" w:rsidRPr="00490424" w:rsidRDefault="00CE70E5" w:rsidP="00CE70E5">
            <w:pPr>
              <w:pStyle w:val="TDNormaltext"/>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w:t>
            </w:r>
            <w:r w:rsidRPr="00CC15E2">
              <w:rPr>
                <w:rFonts w:ascii="ＭＳ ゴシック" w:eastAsia="ＭＳ ゴシック" w:hAnsi="ＭＳ ゴシック" w:hint="eastAsia"/>
                <w:bCs/>
                <w:sz w:val="18"/>
                <w:szCs w:val="18"/>
                <w:lang w:eastAsia="ja-JP"/>
              </w:rPr>
              <w:t xml:space="preserve">　組織は、DDSを実行することを目的に相互の協力する、または外部のサービスを利用することができるが、本規格のDDSの要求事項を順守する責任は各々の組織が負う。</w:t>
            </w:r>
          </w:p>
        </w:tc>
        <w:tc>
          <w:tcPr>
            <w:tcW w:w="4961" w:type="dxa"/>
          </w:tcPr>
          <w:p w14:paraId="301ACC40" w14:textId="20540F1C" w:rsidR="00CE70E5" w:rsidRPr="003366A3" w:rsidRDefault="00CE70E5">
            <w:pPr>
              <w:pStyle w:val="a5"/>
              <w:widowControl w:val="0"/>
              <w:numPr>
                <w:ilvl w:val="0"/>
                <w:numId w:val="59"/>
              </w:numPr>
              <w:tabs>
                <w:tab w:val="clear" w:pos="4252"/>
                <w:tab w:val="clear" w:pos="8504"/>
              </w:tabs>
              <w:snapToGrid/>
              <w:ind w:left="320" w:hanging="284"/>
              <w:rPr>
                <w:rFonts w:ascii="ＭＳ ゴシック" w:eastAsia="ＭＳ ゴシック" w:hAnsi="ＭＳ ゴシック" w:cs="Arial"/>
                <w:bCs/>
                <w:sz w:val="20"/>
                <w:szCs w:val="22"/>
                <w:lang w:val="en-GB" w:eastAsia="ja-JP" w:bidi="ar-SA"/>
              </w:rPr>
            </w:pPr>
            <w:r w:rsidRPr="003366A3">
              <w:rPr>
                <w:rFonts w:ascii="ＭＳ ゴシック" w:eastAsia="ＭＳ ゴシック" w:hAnsi="ＭＳ ゴシック" w:cs="Arial"/>
                <w:bCs/>
                <w:sz w:val="20"/>
                <w:szCs w:val="22"/>
                <w:lang w:val="en-GB" w:eastAsia="ja-JP" w:bidi="ar-SA"/>
              </w:rPr>
              <w:t>DDS</w:t>
            </w:r>
            <w:r w:rsidRPr="003366A3">
              <w:rPr>
                <w:rFonts w:ascii="ＭＳ ゴシック" w:eastAsia="ＭＳ ゴシック" w:hAnsi="ＭＳ ゴシック" w:cs="Arial" w:hint="eastAsia"/>
                <w:bCs/>
                <w:sz w:val="20"/>
                <w:szCs w:val="22"/>
                <w:lang w:val="en-GB" w:eastAsia="ja-JP" w:bidi="ar-SA"/>
              </w:rPr>
              <w:t>実行の際の最初のステップは、規格内で異なる名称が与えられている。それは、「情報へのアクセス」と「情報の収集」である。これらの用語は同等の内容で、同じステップについて言及しているものである。</w:t>
            </w:r>
          </w:p>
        </w:tc>
      </w:tr>
      <w:tr w:rsidR="00CE70E5" w:rsidRPr="001004C5" w14:paraId="06B1297C" w14:textId="77777777" w:rsidTr="006777E5">
        <w:tc>
          <w:tcPr>
            <w:tcW w:w="5529" w:type="dxa"/>
          </w:tcPr>
          <w:p w14:paraId="048D2C1B" w14:textId="32B807C4" w:rsidR="00CE70E5" w:rsidRPr="003F6875" w:rsidRDefault="00CE70E5" w:rsidP="00CE70E5">
            <w:pPr>
              <w:pStyle w:val="aa"/>
              <w:kinsoku w:val="0"/>
              <w:overflowPunct w:val="0"/>
              <w:spacing w:after="120" w:line="276" w:lineRule="auto"/>
              <w:jc w:val="left"/>
              <w:rPr>
                <w:rFonts w:ascii="ＭＳ ゴシック" w:eastAsia="ＭＳ ゴシック" w:hAnsi="ＭＳ ゴシック" w:cs="ＭＳ ゴシック"/>
                <w:color w:val="000000"/>
                <w:kern w:val="0"/>
                <w:szCs w:val="20"/>
              </w:rPr>
            </w:pPr>
            <w:r w:rsidRPr="00D73413">
              <w:rPr>
                <w:rFonts w:ascii="ＭＳ ゴシック" w:eastAsia="ＭＳ ゴシック" w:hAnsi="ＭＳ ゴシック" w:cs="ＭＳ ゴシック" w:hint="eastAsia"/>
                <w:color w:val="000000"/>
                <w:kern w:val="0"/>
                <w:szCs w:val="20"/>
              </w:rPr>
              <w:t>3</w:t>
            </w:r>
            <w:r w:rsidRPr="00D73413">
              <w:rPr>
                <w:rFonts w:ascii="ＭＳ ゴシック" w:eastAsia="ＭＳ ゴシック" w:hAnsi="ＭＳ ゴシック" w:cs="ＭＳ ゴシック"/>
                <w:color w:val="000000"/>
                <w:kern w:val="0"/>
                <w:szCs w:val="20"/>
              </w:rPr>
              <w:t>.10</w:t>
            </w:r>
            <w:r w:rsidRPr="00D73413">
              <w:rPr>
                <w:rFonts w:ascii="ＭＳ ゴシック" w:eastAsia="ＭＳ ゴシック" w:hAnsi="ＭＳ ゴシック" w:cs="ＭＳ ゴシック" w:hint="eastAsia"/>
                <w:color w:val="000000"/>
                <w:kern w:val="0"/>
                <w:szCs w:val="20"/>
              </w:rPr>
              <w:t xml:space="preserve">　生態学的に重要な森林区域</w:t>
            </w:r>
            <w:r w:rsidRPr="003F6875">
              <w:rPr>
                <w:rFonts w:ascii="ＭＳ ゴシック" w:eastAsia="ＭＳ ゴシック" w:hAnsi="ＭＳ ゴシック"/>
              </w:rPr>
              <w:t>（Ecologically important forest areas）</w:t>
            </w:r>
          </w:p>
          <w:p w14:paraId="36E1BEBB" w14:textId="3603175E" w:rsidR="00CE70E5" w:rsidRPr="00D73413" w:rsidRDefault="00CE70E5" w:rsidP="00CE70E5">
            <w:pPr>
              <w:pStyle w:val="TDNormaltext"/>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下記</w:t>
            </w:r>
            <w:r>
              <w:rPr>
                <w:rFonts w:ascii="ＭＳ ゴシック" w:eastAsia="ＭＳ ゴシック" w:hAnsi="ＭＳ ゴシック" w:cs="ＭＳ ゴシック" w:hint="eastAsia"/>
                <w:color w:val="000000"/>
                <w:szCs w:val="20"/>
                <w:lang w:val="en-US" w:eastAsia="ja-JP" w:bidi="en-US"/>
              </w:rPr>
              <w:t>の</w:t>
            </w:r>
            <w:r w:rsidRPr="00D73413">
              <w:rPr>
                <w:rFonts w:ascii="ＭＳ ゴシック" w:eastAsia="ＭＳ ゴシック" w:hAnsi="ＭＳ ゴシック" w:cs="ＭＳ ゴシック" w:hint="eastAsia"/>
                <w:color w:val="000000"/>
                <w:szCs w:val="20"/>
                <w:lang w:val="en-US" w:eastAsia="ja-JP" w:bidi="en-US"/>
              </w:rPr>
              <w:t>森林区域</w:t>
            </w:r>
          </w:p>
          <w:p w14:paraId="0D5EEB3F" w14:textId="0D34DABB" w:rsidR="00CE70E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保護の対象</w:t>
            </w:r>
            <w:r>
              <w:rPr>
                <w:rFonts w:ascii="ＭＳ ゴシック" w:eastAsia="ＭＳ ゴシック" w:hAnsi="ＭＳ ゴシック" w:cs="ＭＳ ゴシック" w:hint="eastAsia"/>
                <w:color w:val="000000"/>
                <w:szCs w:val="20"/>
                <w:lang w:val="en-US" w:eastAsia="ja-JP" w:bidi="en-US"/>
              </w:rPr>
              <w:t>であるか</w:t>
            </w:r>
            <w:r w:rsidRPr="00D73413">
              <w:rPr>
                <w:rFonts w:ascii="ＭＳ ゴシック" w:eastAsia="ＭＳ ゴシック" w:hAnsi="ＭＳ ゴシック" w:cs="ＭＳ ゴシック" w:hint="eastAsia"/>
                <w:color w:val="000000"/>
                <w:szCs w:val="20"/>
                <w:lang w:val="en-US" w:eastAsia="ja-JP" w:bidi="en-US"/>
              </w:rPr>
              <w:t>、希少、繊細、または代表的な森林生態系を含むもの</w:t>
            </w:r>
          </w:p>
          <w:p w14:paraId="0D73852A" w14:textId="6F56EB06" w:rsidR="00CE70E5" w:rsidRPr="003F687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固有</w:t>
            </w:r>
            <w:r w:rsidRPr="003F6875">
              <w:rPr>
                <w:rFonts w:ascii="ＭＳ ゴシック" w:eastAsia="ＭＳ ゴシック" w:hAnsi="ＭＳ ゴシック" w:cs="ＭＳ ゴシック" w:hint="eastAsia"/>
                <w:color w:val="000000"/>
                <w:szCs w:val="20"/>
                <w:lang w:eastAsia="ja-JP"/>
              </w:rPr>
              <w:t>種及び</w:t>
            </w:r>
            <w:r w:rsidRPr="003F6875">
              <w:rPr>
                <w:rFonts w:ascii="ＭＳ ゴシック" w:eastAsia="ＭＳ ゴシック" w:hAnsi="ＭＳ ゴシック" w:cs="ＭＳ ゴシック"/>
                <w:color w:val="000000"/>
                <w:szCs w:val="20"/>
                <w:lang w:eastAsia="ja-JP"/>
              </w:rPr>
              <w:t>認知された</w:t>
            </w:r>
            <w:r w:rsidRPr="003F6875">
              <w:rPr>
                <w:rFonts w:ascii="ＭＳ ゴシック" w:eastAsia="ＭＳ ゴシック" w:hAnsi="ＭＳ ゴシック" w:cs="ＭＳ ゴシック" w:hint="eastAsia"/>
                <w:color w:val="000000"/>
                <w:szCs w:val="20"/>
                <w:lang w:eastAsia="ja-JP"/>
              </w:rPr>
              <w:t>参照リスト</w:t>
            </w:r>
            <w:r w:rsidRPr="003F6875">
              <w:rPr>
                <w:rFonts w:ascii="ＭＳ ゴシック" w:eastAsia="ＭＳ ゴシック" w:hAnsi="ＭＳ ゴシック" w:cs="ＭＳ ゴシック"/>
                <w:color w:val="000000"/>
                <w:szCs w:val="20"/>
                <w:lang w:eastAsia="ja-JP"/>
              </w:rPr>
              <w:t>が定める</w:t>
            </w:r>
            <w:r w:rsidRPr="003F6875">
              <w:rPr>
                <w:rFonts w:ascii="ＭＳ ゴシック" w:eastAsia="ＭＳ ゴシック" w:hAnsi="ＭＳ ゴシック" w:cs="ＭＳ ゴシック" w:hint="eastAsia"/>
                <w:color w:val="000000"/>
                <w:szCs w:val="20"/>
                <w:lang w:eastAsia="ja-JP"/>
              </w:rPr>
              <w:t>絶滅危惧種の生息地の顕著な集中があるも</w:t>
            </w:r>
            <w:r w:rsidRPr="003F6875">
              <w:rPr>
                <w:rFonts w:ascii="ＭＳ ゴシック" w:eastAsia="ＭＳ ゴシック" w:hAnsi="ＭＳ ゴシック" w:cs="ＭＳ ゴシック"/>
                <w:color w:val="000000"/>
                <w:szCs w:val="20"/>
                <w:lang w:eastAsia="ja-JP"/>
              </w:rPr>
              <w:t>の。</w:t>
            </w:r>
          </w:p>
          <w:p w14:paraId="23C8555B" w14:textId="70A43E80" w:rsidR="00CE70E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hint="eastAsia"/>
                <w:color w:val="000000"/>
                <w:szCs w:val="20"/>
                <w:lang w:val="en-US" w:eastAsia="ja-JP" w:bidi="en-US"/>
              </w:rPr>
              <w:t>絶滅種または保護種の遺伝的在来種を含むもの</w:t>
            </w:r>
            <w:r w:rsidRPr="003F6875">
              <w:rPr>
                <w:rFonts w:ascii="ＭＳ ゴシック" w:eastAsia="ＭＳ ゴシック" w:hAnsi="ＭＳ ゴシック" w:cs="ＭＳ ゴシック"/>
                <w:color w:val="000000"/>
                <w:szCs w:val="20"/>
                <w:lang w:val="en-US" w:eastAsia="ja-JP" w:bidi="en-US"/>
              </w:rPr>
              <w:t>。</w:t>
            </w:r>
          </w:p>
          <w:p w14:paraId="577F4745" w14:textId="77777777" w:rsidR="00CE70E5" w:rsidRPr="003F687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自然</w:t>
            </w:r>
            <w:r w:rsidRPr="003F6875">
              <w:rPr>
                <w:rFonts w:ascii="ＭＳ ゴシック" w:eastAsia="ＭＳ ゴシック" w:hAnsi="ＭＳ ゴシック" w:cs="ＭＳ ゴシック" w:hint="eastAsia"/>
                <w:color w:val="000000"/>
                <w:szCs w:val="20"/>
                <w:lang w:eastAsia="ja-JP"/>
              </w:rPr>
              <w:t>植生</w:t>
            </w:r>
            <w:r w:rsidRPr="003F6875">
              <w:rPr>
                <w:rFonts w:ascii="ＭＳ ゴシック" w:eastAsia="ＭＳ ゴシック" w:hAnsi="ＭＳ ゴシック" w:cs="ＭＳ ゴシック"/>
                <w:color w:val="000000"/>
                <w:szCs w:val="20"/>
                <w:lang w:eastAsia="ja-JP"/>
              </w:rPr>
              <w:t>の</w:t>
            </w:r>
            <w:r w:rsidRPr="003F6875">
              <w:rPr>
                <w:rFonts w:ascii="ＭＳ ゴシック" w:eastAsia="ＭＳ ゴシック" w:hAnsi="ＭＳ ゴシック" w:cs="ＭＳ ゴシック" w:hint="eastAsia"/>
                <w:color w:val="000000"/>
                <w:szCs w:val="20"/>
                <w:lang w:eastAsia="ja-JP"/>
              </w:rPr>
              <w:t>天然</w:t>
            </w:r>
            <w:r w:rsidRPr="003F6875">
              <w:rPr>
                <w:rFonts w:ascii="ＭＳ ゴシック" w:eastAsia="ＭＳ ゴシック" w:hAnsi="ＭＳ ゴシック" w:cs="ＭＳ ゴシック"/>
                <w:color w:val="000000"/>
                <w:szCs w:val="20"/>
                <w:lang w:eastAsia="ja-JP"/>
              </w:rPr>
              <w:t>分布及び豊富さを擁して、</w:t>
            </w:r>
            <w:r w:rsidRPr="003F6875">
              <w:rPr>
                <w:rFonts w:ascii="ＭＳ ゴシック" w:eastAsia="ＭＳ ゴシック" w:hAnsi="ＭＳ ゴシック" w:cs="ＭＳ ゴシック" w:hint="eastAsia"/>
                <w:color w:val="000000"/>
                <w:szCs w:val="20"/>
                <w:lang w:eastAsia="ja-JP"/>
              </w:rPr>
              <w:t>世界的</w:t>
            </w:r>
            <w:r w:rsidRPr="003F6875">
              <w:rPr>
                <w:rFonts w:ascii="ＭＳ ゴシック" w:eastAsia="ＭＳ ゴシック" w:hAnsi="ＭＳ ゴシック" w:cs="ＭＳ ゴシック"/>
                <w:color w:val="000000"/>
                <w:szCs w:val="20"/>
                <w:lang w:eastAsia="ja-JP"/>
              </w:rPr>
              <w:t>、地域</w:t>
            </w:r>
            <w:r w:rsidRPr="003F6875">
              <w:rPr>
                <w:rFonts w:ascii="ＭＳ ゴシック" w:eastAsia="ＭＳ ゴシック" w:hAnsi="ＭＳ ゴシック" w:cs="ＭＳ ゴシック" w:hint="eastAsia"/>
                <w:color w:val="000000"/>
                <w:szCs w:val="20"/>
                <w:lang w:eastAsia="ja-JP"/>
              </w:rPr>
              <w:t>的</w:t>
            </w:r>
            <w:r w:rsidRPr="003F6875">
              <w:rPr>
                <w:rFonts w:ascii="ＭＳ ゴシック" w:eastAsia="ＭＳ ゴシック" w:hAnsi="ＭＳ ゴシック" w:cs="ＭＳ ゴシック"/>
                <w:color w:val="000000"/>
                <w:szCs w:val="20"/>
                <w:lang w:eastAsia="ja-JP"/>
              </w:rPr>
              <w:t>及び国家的に重要</w:t>
            </w:r>
            <w:r w:rsidRPr="003F6875">
              <w:rPr>
                <w:rFonts w:ascii="ＭＳ ゴシック" w:eastAsia="ＭＳ ゴシック" w:hAnsi="ＭＳ ゴシック" w:cs="ＭＳ ゴシック" w:hint="eastAsia"/>
                <w:color w:val="000000"/>
                <w:szCs w:val="20"/>
                <w:lang w:eastAsia="ja-JP"/>
              </w:rPr>
              <w:t>で広範なランドスケープ形成に貢献するもの</w:t>
            </w:r>
          </w:p>
        </w:tc>
        <w:tc>
          <w:tcPr>
            <w:tcW w:w="4961" w:type="dxa"/>
          </w:tcPr>
          <w:p w14:paraId="48DDF948" w14:textId="7777777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11916510" w14:textId="77777777" w:rsidTr="006777E5">
        <w:tc>
          <w:tcPr>
            <w:tcW w:w="5529" w:type="dxa"/>
          </w:tcPr>
          <w:p w14:paraId="559123DB" w14:textId="075D0793" w:rsidR="00CE70E5" w:rsidRPr="003F6875" w:rsidRDefault="00CE70E5" w:rsidP="00CE70E5">
            <w:pPr>
              <w:pStyle w:val="a5"/>
              <w:widowControl w:val="0"/>
              <w:tabs>
                <w:tab w:val="clear" w:pos="4252"/>
                <w:tab w:val="clear" w:pos="8504"/>
              </w:tabs>
              <w:snapToGrid/>
              <w:rPr>
                <w:rFonts w:ascii="ＭＳ ゴシック" w:eastAsia="ＭＳ ゴシック" w:hAnsi="ＭＳ ゴシック"/>
                <w:sz w:val="20"/>
                <w:szCs w:val="20"/>
                <w:lang w:eastAsia="ja-JP"/>
              </w:rPr>
            </w:pPr>
            <w:r w:rsidRPr="00490424">
              <w:rPr>
                <w:rFonts w:ascii="ＭＳ ゴシック" w:eastAsia="ＭＳ ゴシック" w:hAnsi="ＭＳ ゴシック"/>
                <w:sz w:val="20"/>
                <w:szCs w:val="20"/>
                <w:lang w:val="en-GB" w:eastAsia="ja-JP"/>
              </w:rPr>
              <w:t>3.11</w:t>
            </w:r>
            <w:r w:rsidRPr="003F6875">
              <w:rPr>
                <w:rFonts w:ascii="ＭＳ ゴシック" w:eastAsia="ＭＳ ゴシック" w:hAnsi="ＭＳ ゴシック" w:hint="eastAsia"/>
                <w:sz w:val="20"/>
                <w:szCs w:val="20"/>
                <w:lang w:eastAsia="ja-JP"/>
              </w:rPr>
              <w:t>同等の投入原材料</w:t>
            </w:r>
            <w:r w:rsidRPr="003F6875">
              <w:rPr>
                <w:rFonts w:ascii="ＭＳ ゴシック" w:eastAsia="ＭＳ ゴシック" w:hAnsi="ＭＳ ゴシック"/>
                <w:sz w:val="20"/>
                <w:szCs w:val="20"/>
                <w:lang w:eastAsia="ja-JP"/>
              </w:rPr>
              <w:t>（Equivalent input material）</w:t>
            </w:r>
          </w:p>
          <w:p w14:paraId="3C197009" w14:textId="7777777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3F6875">
              <w:rPr>
                <w:rFonts w:ascii="ＭＳ ゴシック" w:eastAsia="ＭＳ ゴシック" w:hAnsi="ＭＳ ゴシック" w:hint="eastAsia"/>
                <w:sz w:val="20"/>
                <w:szCs w:val="20"/>
                <w:lang w:eastAsia="ja-JP"/>
              </w:rPr>
              <w:t>生産原材料/製品の外見、機能、等級、または価値を大きく変更することなく互換が可能な森林および森林外樹木産原材料。</w:t>
            </w:r>
          </w:p>
        </w:tc>
        <w:tc>
          <w:tcPr>
            <w:tcW w:w="4961" w:type="dxa"/>
          </w:tcPr>
          <w:p w14:paraId="0DD68213" w14:textId="6830B58C" w:rsidR="00CE70E5" w:rsidRPr="00EF0795" w:rsidRDefault="00CE70E5">
            <w:pPr>
              <w:pStyle w:val="aff5"/>
              <w:widowControl w:val="0"/>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bCs/>
                <w:lang w:val="en-GB" w:eastAsia="ja-JP"/>
              </w:rPr>
              <w:t>「</w:t>
            </w:r>
            <w:r w:rsidRPr="00EF0795">
              <w:rPr>
                <w:rFonts w:ascii="ＭＳ ゴシック" w:eastAsia="ＭＳ ゴシック" w:hAnsi="ＭＳ ゴシック" w:hint="eastAsia"/>
                <w:lang w:eastAsia="ja-JP"/>
              </w:rPr>
              <w:t>同等の投入原材料」の定義によれば、生産品のすべての特徴‐外見、機能、グレード、種類、または価値、が一致していること。</w:t>
            </w:r>
          </w:p>
          <w:p w14:paraId="55501C09" w14:textId="4F23FA39" w:rsidR="00CE70E5" w:rsidRPr="00B67327" w:rsidRDefault="00CE70E5">
            <w:pPr>
              <w:pStyle w:val="aff5"/>
              <w:widowControl w:val="0"/>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例：</w:t>
            </w:r>
          </w:p>
          <w:p w14:paraId="1CD29D65" w14:textId="1979D758" w:rsidR="00CE70E5" w:rsidRPr="00EF0795" w:rsidRDefault="00CE70E5" w:rsidP="00CE70E5">
            <w:pPr>
              <w:pStyle w:val="aff5"/>
              <w:widowControl w:val="0"/>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‐テーブルの脚は、</w:t>
            </w:r>
            <w:r w:rsidRPr="00EF0795">
              <w:rPr>
                <w:rFonts w:ascii="ＭＳ ゴシック" w:eastAsia="ＭＳ ゴシック" w:hAnsi="ＭＳ ゴシック" w:hint="eastAsia"/>
                <w:lang w:eastAsia="ja-JP"/>
              </w:rPr>
              <w:t>生産品のすべての外見、機能、グレード、種類、または価値に変化がなければ</w:t>
            </w:r>
            <w:r w:rsidRPr="00EF0795">
              <w:rPr>
                <w:rFonts w:ascii="ＭＳ ゴシック" w:eastAsia="ＭＳ ゴシック" w:hAnsi="ＭＳ ゴシック" w:hint="eastAsia"/>
                <w:lang w:val="en-GB" w:eastAsia="ja-JP"/>
              </w:rPr>
              <w:t>トウヒまたは同等原材料であるマツでもよい。</w:t>
            </w:r>
          </w:p>
          <w:p w14:paraId="19DE4B75" w14:textId="06DAB26E" w:rsidR="00CE70E5" w:rsidRPr="00EF0795" w:rsidRDefault="00CE70E5" w:rsidP="00CE70E5">
            <w:pPr>
              <w:pStyle w:val="aff5"/>
              <w:spacing w:after="0"/>
              <w:ind w:leftChars="15" w:left="320" w:hangingChars="142" w:hanging="284"/>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w:t>
            </w:r>
            <w:r>
              <w:rPr>
                <w:rFonts w:ascii="ＭＳ ゴシック" w:eastAsia="ＭＳ ゴシック" w:hAnsi="ＭＳ ゴシック"/>
                <w:lang w:val="en-GB" w:eastAsia="ja-JP"/>
              </w:rPr>
              <w:t>O</w:t>
            </w:r>
            <w:r w:rsidRPr="00EF0795">
              <w:rPr>
                <w:rFonts w:ascii="ＭＳ ゴシック" w:eastAsia="ＭＳ ゴシック" w:hAnsi="ＭＳ ゴシック"/>
                <w:lang w:val="en-GB" w:eastAsia="ja-JP"/>
              </w:rPr>
              <w:t>SB</w:t>
            </w:r>
            <w:r w:rsidRPr="00EF0795">
              <w:rPr>
                <w:rFonts w:ascii="ＭＳ ゴシック" w:eastAsia="ＭＳ ゴシック" w:hAnsi="ＭＳ ゴシック" w:cs="ＭＳ 明朝" w:hint="eastAsia"/>
                <w:lang w:val="en-GB" w:eastAsia="ja-JP"/>
              </w:rPr>
              <w:t>の様な異なる木材の混成品は生産品の外見、機能、グレード、種類または価値が変わらなければチップボードやパーティクルボードで代替することできる。</w:t>
            </w:r>
          </w:p>
          <w:p w14:paraId="00017703" w14:textId="7876E269" w:rsidR="00CE70E5" w:rsidRPr="00EF0795" w:rsidRDefault="00CE70E5" w:rsidP="00CE70E5">
            <w:pPr>
              <w:pStyle w:val="aff5"/>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lang w:val="en-GB" w:eastAsia="ja-JP"/>
              </w:rPr>
              <w:t xml:space="preserve">- </w:t>
            </w:r>
            <w:r w:rsidRPr="00EF0795">
              <w:rPr>
                <w:rFonts w:ascii="ＭＳ ゴシック" w:eastAsia="ＭＳ ゴシック" w:hAnsi="ＭＳ ゴシック" w:cs="ＭＳ 明朝" w:hint="eastAsia"/>
                <w:lang w:val="en-GB" w:eastAsia="ja-JP"/>
              </w:rPr>
              <w:t>天然木とファイバーボードから成る木製床材で、その天然木はクルミ材、またはアメリカンオーク材またはチェリー材などの同等の天然材。</w:t>
            </w:r>
            <w:r w:rsidRPr="00EF0795">
              <w:rPr>
                <w:rFonts w:ascii="ＭＳ ゴシック" w:eastAsia="ＭＳ ゴシック" w:hAnsi="ＭＳ ゴシック"/>
                <w:lang w:val="en-GB" w:eastAsia="ja-JP"/>
              </w:rPr>
              <w:t xml:space="preserve"> </w:t>
            </w:r>
          </w:p>
          <w:p w14:paraId="533F67B5" w14:textId="207169FD" w:rsidR="00CE70E5" w:rsidRPr="00EF0795" w:rsidRDefault="00CE70E5" w:rsidP="00CE70E5">
            <w:pPr>
              <w:pStyle w:val="aff5"/>
              <w:spacing w:after="0"/>
              <w:ind w:leftChars="14" w:left="319" w:hangingChars="142" w:hanging="285"/>
              <w:rPr>
                <w:rFonts w:ascii="ＭＳ ゴシック" w:eastAsia="ＭＳ ゴシック" w:hAnsi="ＭＳ ゴシック" w:cs="ＭＳ 明朝"/>
                <w:lang w:val="en-GB" w:eastAsia="ja-JP"/>
              </w:rPr>
            </w:pPr>
            <w:r w:rsidRPr="00EF0795">
              <w:rPr>
                <w:rFonts w:ascii="ＭＳ ゴシック" w:eastAsia="ＭＳ ゴシック" w:hAnsi="ＭＳ ゴシック"/>
                <w:b/>
                <w:bCs/>
                <w:lang w:val="en-GB" w:eastAsia="ja-JP"/>
              </w:rPr>
              <w:lastRenderedPageBreak/>
              <w:t xml:space="preserve">- </w:t>
            </w:r>
            <w:r w:rsidRPr="00EF0795">
              <w:rPr>
                <w:rFonts w:ascii="ＭＳ ゴシック" w:eastAsia="ＭＳ ゴシック" w:hAnsi="ＭＳ ゴシック" w:cs="ＭＳ 明朝" w:hint="eastAsia"/>
                <w:lang w:val="en-GB" w:eastAsia="ja-JP"/>
              </w:rPr>
              <w:t>モミまたはパインファイバーなど樹脂を含む樹種を使ったメカニカルウッドパルプ</w:t>
            </w:r>
          </w:p>
          <w:p w14:paraId="1284B422" w14:textId="08427508" w:rsidR="00CE70E5" w:rsidRPr="00EF0795" w:rsidRDefault="00CE70E5">
            <w:pPr>
              <w:pStyle w:val="aff5"/>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eastAsia="ja-JP"/>
              </w:rPr>
              <w:t>「大きく」は「明確に」または「目立って」と理解されるべきである。</w:t>
            </w:r>
          </w:p>
          <w:p w14:paraId="4B2B5CDD" w14:textId="77777777" w:rsidR="00CE70E5" w:rsidRPr="007C2488" w:rsidRDefault="00CE70E5">
            <w:pPr>
              <w:pStyle w:val="aff5"/>
              <w:numPr>
                <w:ilvl w:val="0"/>
                <w:numId w:val="39"/>
              </w:numPr>
              <w:spacing w:after="0"/>
              <w:ind w:left="178" w:hanging="178"/>
              <w:rPr>
                <w:rFonts w:ascii="ＭＳ ゴシック" w:eastAsia="ＭＳ ゴシック" w:hAnsi="ＭＳ ゴシック"/>
                <w:b/>
                <w:lang w:val="en-GB" w:eastAsia="ja-JP"/>
              </w:rPr>
            </w:pPr>
            <w:r w:rsidRPr="00EF0795">
              <w:rPr>
                <w:rFonts w:ascii="ＭＳ ゴシック" w:eastAsia="ＭＳ ゴシック" w:hAnsi="ＭＳ ゴシック" w:hint="eastAsia"/>
                <w:bCs/>
                <w:lang w:val="en-GB" w:eastAsia="ja-JP"/>
              </w:rPr>
              <w:t>「外見」とは、形、色、大きさ、手触りなどの製品の特徴として理解されるべきである。</w:t>
            </w:r>
          </w:p>
          <w:p w14:paraId="36EBDD31" w14:textId="7CD6FD53" w:rsidR="007C2488" w:rsidRPr="00EF0795" w:rsidRDefault="007C2488" w:rsidP="00D576B7">
            <w:pPr>
              <w:pStyle w:val="aff5"/>
              <w:spacing w:after="0"/>
              <w:ind w:left="178"/>
              <w:rPr>
                <w:rFonts w:ascii="ＭＳ ゴシック" w:eastAsia="ＭＳ ゴシック" w:hAnsi="ＭＳ ゴシック"/>
                <w:b/>
                <w:lang w:val="en-GB" w:eastAsia="ja-JP"/>
              </w:rPr>
            </w:pPr>
          </w:p>
        </w:tc>
      </w:tr>
      <w:tr w:rsidR="00842820" w:rsidRPr="001004C5" w14:paraId="11FF2052" w14:textId="77777777" w:rsidTr="006777E5">
        <w:tc>
          <w:tcPr>
            <w:tcW w:w="5529" w:type="dxa"/>
          </w:tcPr>
          <w:p w14:paraId="11DEDC80" w14:textId="24218A99" w:rsidR="00842820" w:rsidRPr="00490424" w:rsidRDefault="00842820" w:rsidP="00842820">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lastRenderedPageBreak/>
              <w:t xml:space="preserve">3.12 </w:t>
            </w:r>
            <w:r w:rsidRPr="00490424">
              <w:rPr>
                <w:rFonts w:ascii="ＭＳ ゴシック" w:eastAsia="ＭＳ ゴシック" w:hAnsi="ＭＳ ゴシック" w:hint="eastAsia"/>
                <w:sz w:val="20"/>
                <w:szCs w:val="20"/>
                <w:lang w:val="en-GB" w:eastAsia="ja-JP"/>
              </w:rPr>
              <w:t>森林</w:t>
            </w:r>
            <w:r w:rsidRPr="003F6875">
              <w:rPr>
                <w:rFonts w:ascii="ＭＳ ゴシック" w:eastAsia="ＭＳ ゴシック" w:hAnsi="ＭＳ ゴシック"/>
                <w:sz w:val="20"/>
                <w:szCs w:val="20"/>
                <w:lang w:eastAsia="ja-JP"/>
              </w:rPr>
              <w:t>（Forest）</w:t>
            </w:r>
          </w:p>
          <w:p w14:paraId="2DBDCB21" w14:textId="77777777" w:rsidR="00842820" w:rsidRPr="0023105D" w:rsidRDefault="00842820" w:rsidP="00842820">
            <w:pPr>
              <w:pStyle w:val="a5"/>
              <w:widowControl w:val="0"/>
              <w:tabs>
                <w:tab w:val="clear" w:pos="4252"/>
                <w:tab w:val="clear" w:pos="8504"/>
              </w:tabs>
              <w:snapToGrid/>
              <w:rPr>
                <w:rFonts w:ascii="ＭＳ ゴシック" w:eastAsia="ＭＳ ゴシック" w:hAnsi="ＭＳ ゴシック"/>
                <w:b/>
                <w:bCs/>
                <w:color w:val="FF0000"/>
                <w:sz w:val="20"/>
                <w:szCs w:val="20"/>
                <w:lang w:eastAsia="ja-JP"/>
              </w:rPr>
            </w:pPr>
            <w:r w:rsidRPr="0023105D">
              <w:rPr>
                <w:rFonts w:ascii="ＭＳ ゴシック" w:eastAsia="ＭＳ ゴシック" w:hAnsi="ＭＳ ゴシック" w:cs="Calibri"/>
                <w:sz w:val="20"/>
                <w:szCs w:val="20"/>
                <w:lang w:eastAsia="ja-JP"/>
              </w:rPr>
              <w:t>最小で0.05</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1.0ha以上の土地で、その場所における成熟期の潜在的な高さが2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に達する立木を有し、林冠の被覆率（または、同等の蓄積レベル）が10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30％以上のもの。 森林は、多種な階層の立木や</w:t>
            </w:r>
            <w:r w:rsidRPr="0023105D">
              <w:rPr>
                <w:rFonts w:ascii="ＭＳ ゴシック" w:eastAsia="ＭＳ ゴシック" w:hAnsi="ＭＳ ゴシック" w:cs="Calibri" w:hint="eastAsia"/>
                <w:sz w:val="20"/>
                <w:szCs w:val="20"/>
                <w:lang w:eastAsia="ja-JP"/>
              </w:rPr>
              <w:t>下層植生</w:t>
            </w:r>
            <w:r w:rsidRPr="0023105D">
              <w:rPr>
                <w:rFonts w:ascii="ＭＳ ゴシック" w:eastAsia="ＭＳ ゴシック" w:hAnsi="ＭＳ ゴシック" w:cs="Calibri"/>
                <w:sz w:val="20"/>
                <w:szCs w:val="20"/>
                <w:lang w:eastAsia="ja-JP"/>
              </w:rPr>
              <w:t>が地面の多くの部分を占める閉鎖的な森林形成または開放森林からなる。樹幹の密度が10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30%に達していないか、または高さが2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に達していない若い天然の立木及びプランテーションのすべては、収穫等の人為的な介入、または森林に還元することが予想される</w:t>
            </w:r>
            <w:r w:rsidRPr="0023105D">
              <w:rPr>
                <w:rFonts w:ascii="ＭＳ ゴシック" w:eastAsia="ＭＳ ゴシック" w:hAnsi="ＭＳ ゴシック" w:hint="eastAsia"/>
                <w:sz w:val="20"/>
                <w:szCs w:val="20"/>
                <w:lang w:eastAsia="ja-JP"/>
              </w:rPr>
              <w:t>天</w:t>
            </w:r>
            <w:r w:rsidRPr="0023105D">
              <w:rPr>
                <w:rFonts w:ascii="ＭＳ ゴシック" w:eastAsia="ＭＳ ゴシック" w:hAnsi="ＭＳ ゴシック" w:cs="Calibri" w:hint="eastAsia"/>
                <w:sz w:val="20"/>
                <w:szCs w:val="20"/>
                <w:lang w:eastAsia="ja-JP"/>
              </w:rPr>
              <w:t>然要因の結果として、一時的に蓄積がないが通常は林地の一部をなす区域と同様に森林に含まれる（資料：国連2002）</w:t>
            </w:r>
          </w:p>
        </w:tc>
        <w:tc>
          <w:tcPr>
            <w:tcW w:w="4961" w:type="dxa"/>
          </w:tcPr>
          <w:p w14:paraId="25D8386F" w14:textId="6979F4AA" w:rsidR="00842820" w:rsidRPr="009F7103" w:rsidRDefault="00842820" w:rsidP="00842820">
            <w:pPr>
              <w:pStyle w:val="a5"/>
              <w:widowControl w:val="0"/>
              <w:tabs>
                <w:tab w:val="clear" w:pos="4252"/>
                <w:tab w:val="clear" w:pos="8504"/>
              </w:tabs>
              <w:snapToGrid/>
              <w:ind w:left="200" w:hangingChars="100" w:hanging="200"/>
              <w:rPr>
                <w:rFonts w:ascii="ＭＳ ゴシック" w:eastAsia="ＭＳ ゴシック" w:hAnsi="ＭＳ ゴシック"/>
                <w:sz w:val="20"/>
                <w:szCs w:val="20"/>
                <w:lang w:eastAsia="ja-JP"/>
              </w:rPr>
            </w:pPr>
            <w:r w:rsidRPr="0012646D">
              <w:rPr>
                <w:rFonts w:ascii="ＭＳ ゴシック" w:eastAsia="ＭＳ ゴシック" w:hAnsi="ＭＳ ゴシック" w:hint="eastAsia"/>
                <w:sz w:val="20"/>
                <w:szCs w:val="20"/>
                <w:lang w:eastAsia="ja-JP"/>
              </w:rPr>
              <w:t>・</w:t>
            </w:r>
            <w:r w:rsidRPr="009F7103">
              <w:rPr>
                <w:rFonts w:ascii="ＭＳ ゴシック" w:eastAsia="ＭＳ ゴシック" w:hAnsi="ＭＳ ゴシック" w:hint="eastAsia"/>
                <w:sz w:val="20"/>
                <w:szCs w:val="20"/>
                <w:lang w:eastAsia="ja-JP"/>
              </w:rPr>
              <w:t>森林の定義は国によって異なる場合がある。PEFCが認める森林管理規格がない国に所在する組織は、この定義を適用する必要がある。</w:t>
            </w:r>
            <w:r w:rsidR="003F610B" w:rsidRPr="009F7103">
              <w:rPr>
                <w:rFonts w:ascii="ＭＳ ゴシック" w:eastAsia="ＭＳ ゴシック" w:hAnsi="ＭＳ ゴシック" w:hint="eastAsia"/>
                <w:sz w:val="20"/>
                <w:szCs w:val="20"/>
                <w:lang w:eastAsia="ja-JP"/>
              </w:rPr>
              <w:t>森林管理</w:t>
            </w:r>
            <w:r w:rsidR="00D4463B" w:rsidRPr="009F7103">
              <w:rPr>
                <w:rFonts w:ascii="ＭＳ ゴシック" w:eastAsia="ＭＳ ゴシック" w:hAnsi="ＭＳ ゴシック" w:hint="eastAsia"/>
                <w:sz w:val="20"/>
                <w:szCs w:val="20"/>
                <w:lang w:eastAsia="ja-JP"/>
              </w:rPr>
              <w:t>規格が存在</w:t>
            </w:r>
            <w:r w:rsidR="005313B0" w:rsidRPr="009F7103">
              <w:rPr>
                <w:rFonts w:ascii="ＭＳ ゴシック" w:eastAsia="ＭＳ ゴシック" w:hAnsi="ＭＳ ゴシック" w:hint="eastAsia"/>
                <w:sz w:val="20"/>
                <w:szCs w:val="20"/>
                <w:lang w:eastAsia="ja-JP"/>
              </w:rPr>
              <w:t>する国においては、その定義</w:t>
            </w:r>
            <w:r w:rsidR="00BE1D57" w:rsidRPr="009F7103">
              <w:rPr>
                <w:rFonts w:ascii="ＭＳ ゴシック" w:eastAsia="ＭＳ ゴシック" w:hAnsi="ＭＳ ゴシック" w:hint="eastAsia"/>
                <w:sz w:val="20"/>
                <w:szCs w:val="20"/>
                <w:lang w:eastAsia="ja-JP"/>
              </w:rPr>
              <w:t>が適用されるべきである。</w:t>
            </w:r>
          </w:p>
          <w:p w14:paraId="72F9B66A" w14:textId="399ED31C" w:rsidR="00842820" w:rsidRPr="009F7103" w:rsidRDefault="00842820" w:rsidP="00133351">
            <w:pPr>
              <w:ind w:left="200" w:hangingChars="100" w:hanging="200"/>
              <w:rPr>
                <w:rFonts w:ascii="ＭＳ ゴシック" w:eastAsia="ＭＳ ゴシック" w:hAnsi="ＭＳ ゴシック"/>
                <w:b/>
                <w:bCs/>
                <w:color w:val="70AD47" w:themeColor="accent6"/>
                <w:sz w:val="20"/>
                <w:szCs w:val="20"/>
                <w:lang w:eastAsia="ja-JP"/>
              </w:rPr>
            </w:pPr>
            <w:r w:rsidRPr="002242E5">
              <w:rPr>
                <w:rFonts w:ascii="ＭＳ ゴシック" w:eastAsia="ＭＳ ゴシック" w:hAnsi="ＭＳ ゴシック" w:hint="eastAsia"/>
                <w:sz w:val="20"/>
                <w:szCs w:val="20"/>
                <w:lang w:eastAsia="ja-JP"/>
              </w:rPr>
              <w:t>・</w:t>
            </w:r>
            <w:r w:rsidRPr="009F7103">
              <w:rPr>
                <w:rFonts w:ascii="ＭＳ ゴシック" w:eastAsia="ＭＳ ゴシック" w:hAnsi="ＭＳ ゴシック"/>
                <w:b/>
                <w:bCs/>
                <w:color w:val="70AD47" w:themeColor="accent6"/>
                <w:sz w:val="20"/>
                <w:szCs w:val="20"/>
                <w:lang w:eastAsia="ja-JP"/>
              </w:rPr>
              <w:t xml:space="preserve"> </w:t>
            </w:r>
            <w:r w:rsidR="002242E5">
              <w:rPr>
                <w:rFonts w:ascii="ＭＳ ゴシック" w:eastAsia="ＭＳ ゴシック" w:hAnsi="ＭＳ ゴシック" w:hint="eastAsia"/>
                <w:b/>
                <w:bCs/>
                <w:color w:val="70AD47" w:themeColor="accent6"/>
                <w:sz w:val="20"/>
                <w:szCs w:val="20"/>
                <w:lang w:eastAsia="ja-JP"/>
              </w:rPr>
              <w:t>SGEC規準文書3:2025</w:t>
            </w:r>
            <w:r w:rsidR="0022643C">
              <w:rPr>
                <w:rFonts w:ascii="ＭＳ ゴシック" w:eastAsia="ＭＳ ゴシック" w:hAnsi="ＭＳ ゴシック" w:hint="eastAsia"/>
                <w:b/>
                <w:bCs/>
                <w:color w:val="70AD47" w:themeColor="accent6"/>
                <w:sz w:val="20"/>
                <w:szCs w:val="20"/>
                <w:lang w:eastAsia="ja-JP"/>
              </w:rPr>
              <w:t>において</w:t>
            </w:r>
            <w:r w:rsidRPr="009F7103">
              <w:rPr>
                <w:rFonts w:ascii="ＭＳ ゴシック" w:eastAsia="ＭＳ ゴシック" w:hAnsi="ＭＳ ゴシック"/>
                <w:b/>
                <w:bCs/>
                <w:color w:val="70AD47" w:themeColor="accent6"/>
                <w:sz w:val="20"/>
                <w:szCs w:val="20"/>
                <w:lang w:eastAsia="ja-JP"/>
              </w:rPr>
              <w:t>は、PEFC 持続可能な森林管理 (SFM) ST 1003:2024</w:t>
            </w:r>
            <w:r w:rsidR="002242E5">
              <w:rPr>
                <w:rFonts w:ascii="ＭＳ ゴシック" w:eastAsia="ＭＳ ゴシック" w:hAnsi="ＭＳ ゴシック" w:hint="eastAsia"/>
                <w:b/>
                <w:bCs/>
                <w:color w:val="70AD47" w:themeColor="accent6"/>
                <w:sz w:val="20"/>
                <w:szCs w:val="20"/>
                <w:lang w:eastAsia="ja-JP"/>
              </w:rPr>
              <w:t>を踏まえ、</w:t>
            </w:r>
            <w:r w:rsidRPr="009F7103">
              <w:rPr>
                <w:rFonts w:ascii="ＭＳ ゴシック" w:eastAsia="ＭＳ ゴシック" w:hAnsi="ＭＳ ゴシック"/>
                <w:b/>
                <w:bCs/>
                <w:color w:val="70AD47" w:themeColor="accent6"/>
                <w:sz w:val="20"/>
                <w:szCs w:val="20"/>
                <w:lang w:eastAsia="ja-JP"/>
              </w:rPr>
              <w:t>森林の定義</w:t>
            </w:r>
            <w:r w:rsidR="0022643C">
              <w:rPr>
                <w:rFonts w:ascii="ＭＳ ゴシック" w:eastAsia="ＭＳ ゴシック" w:hAnsi="ＭＳ ゴシック" w:hint="eastAsia"/>
                <w:b/>
                <w:bCs/>
                <w:color w:val="70AD47" w:themeColor="accent6"/>
                <w:sz w:val="20"/>
                <w:szCs w:val="20"/>
                <w:lang w:eastAsia="ja-JP"/>
              </w:rPr>
              <w:t>が</w:t>
            </w:r>
            <w:r w:rsidR="002242E5">
              <w:rPr>
                <w:rFonts w:ascii="ＭＳ ゴシック" w:eastAsia="ＭＳ ゴシック" w:hAnsi="ＭＳ ゴシック" w:hint="eastAsia"/>
                <w:b/>
                <w:bCs/>
                <w:color w:val="70AD47" w:themeColor="accent6"/>
                <w:sz w:val="20"/>
                <w:szCs w:val="20"/>
                <w:lang w:eastAsia="ja-JP"/>
              </w:rPr>
              <w:t>若干修正</w:t>
            </w:r>
            <w:r w:rsidR="0022643C">
              <w:rPr>
                <w:rFonts w:ascii="ＭＳ ゴシック" w:eastAsia="ＭＳ ゴシック" w:hAnsi="ＭＳ ゴシック" w:hint="eastAsia"/>
                <w:b/>
                <w:bCs/>
                <w:color w:val="70AD47" w:themeColor="accent6"/>
                <w:sz w:val="20"/>
                <w:szCs w:val="20"/>
                <w:lang w:eastAsia="ja-JP"/>
              </w:rPr>
              <w:t>された</w:t>
            </w:r>
            <w:r w:rsidRPr="009F7103">
              <w:rPr>
                <w:rFonts w:ascii="ＭＳ ゴシック" w:eastAsia="ＭＳ ゴシック" w:hAnsi="ＭＳ ゴシック"/>
                <w:b/>
                <w:bCs/>
                <w:color w:val="70AD47" w:themeColor="accent6"/>
                <w:sz w:val="20"/>
                <w:szCs w:val="20"/>
                <w:lang w:eastAsia="ja-JP"/>
              </w:rPr>
              <w:t>。新しい定義は次のとおり。</w:t>
            </w:r>
          </w:p>
          <w:p w14:paraId="5F27D983"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hint="eastAsia"/>
                <w:b/>
                <w:bCs/>
                <w:color w:val="70AD47" w:themeColor="accent6"/>
                <w:kern w:val="2"/>
                <w:sz w:val="20"/>
                <w:szCs w:val="20"/>
                <w:lang w:eastAsia="ja-JP" w:bidi="ar-SA"/>
              </w:rPr>
              <w:t>森林とは、面積が</w:t>
            </w:r>
            <w:r w:rsidRPr="002242E5">
              <w:rPr>
                <w:rFonts w:ascii="ＭＳ ゴシック" w:eastAsia="ＭＳ ゴシック" w:hAnsi="ＭＳ ゴシック" w:cstheme="minorBidi"/>
                <w:b/>
                <w:bCs/>
                <w:color w:val="70AD47" w:themeColor="accent6"/>
                <w:kern w:val="2"/>
                <w:sz w:val="20"/>
                <w:szCs w:val="20"/>
                <w:lang w:eastAsia="ja-JP" w:bidi="ar-SA"/>
              </w:rPr>
              <w:t>0.3ヘクタール以上、樹高が5メ</w:t>
            </w:r>
          </w:p>
          <w:p w14:paraId="1B0B4F9F"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ートル以上、樹冠被覆率が30％以上の森林と定義</w:t>
            </w:r>
          </w:p>
          <w:p w14:paraId="1BC20F36" w14:textId="77777777" w:rsidR="00D432EB"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され、認証の対象となる森林は、森林法に基づく</w:t>
            </w:r>
          </w:p>
          <w:p w14:paraId="0FA6DB78" w14:textId="7ECE4C07" w:rsidR="002242E5" w:rsidRDefault="00D432EB"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2242E5" w:rsidRPr="002242E5">
              <w:rPr>
                <w:rFonts w:ascii="ＭＳ ゴシック" w:eastAsia="ＭＳ ゴシック" w:hAnsi="ＭＳ ゴシック" w:cstheme="minorBidi"/>
                <w:b/>
                <w:bCs/>
                <w:color w:val="70AD47" w:themeColor="accent6"/>
                <w:kern w:val="2"/>
                <w:sz w:val="20"/>
                <w:szCs w:val="20"/>
                <w:lang w:eastAsia="ja-JP" w:bidi="ar-SA"/>
              </w:rPr>
              <w:t>森林計画の対象森林。具体的には、森林法第2</w:t>
            </w:r>
          </w:p>
          <w:p w14:paraId="009B0E5B"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条に規定する森林のうち、同法第7条の2に規定す</w:t>
            </w:r>
          </w:p>
          <w:p w14:paraId="24324093"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る国有林野及び森林法第5条に規定する地域森林計</w:t>
            </w:r>
          </w:p>
          <w:p w14:paraId="559A4F8E"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画の対象森林（自然的、経済的及び社会的条件又</w:t>
            </w:r>
          </w:p>
          <w:p w14:paraId="7F50417C"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は周辺の土地利用の態様からみて森林として利用</w:t>
            </w:r>
          </w:p>
          <w:p w14:paraId="500F1DF9"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することが不適当と認められる公有林及び民有林</w:t>
            </w:r>
          </w:p>
          <w:p w14:paraId="65268668" w14:textId="4B479856" w:rsidR="00842820" w:rsidRPr="001004C5" w:rsidRDefault="002242E5" w:rsidP="002242E5">
            <w:pPr>
              <w:widowControl w:val="0"/>
              <w:autoSpaceDE w:val="0"/>
              <w:autoSpaceDN w:val="0"/>
              <w:adjustRightInd w:val="0"/>
              <w:spacing w:line="240" w:lineRule="auto"/>
              <w:ind w:left="0"/>
              <w:jc w:val="left"/>
              <w:rPr>
                <w:rFonts w:ascii="ＭＳ ゴシック" w:eastAsia="ＭＳ ゴシック" w:hAnsi="ＭＳ ゴシック"/>
                <w:b/>
                <w:bCs/>
                <w:color w:val="FF0000"/>
                <w:sz w:val="21"/>
                <w:szCs w:val="21"/>
                <w:lang w:eastAsia="ja-JP"/>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を除く）が認証の対象とな</w:t>
            </w:r>
            <w:r w:rsidRPr="002242E5">
              <w:rPr>
                <w:rFonts w:ascii="ＭＳ ゴシック" w:eastAsia="ＭＳ ゴシック" w:hAnsi="ＭＳ ゴシック" w:cstheme="minorBidi" w:hint="eastAsia"/>
                <w:b/>
                <w:bCs/>
                <w:color w:val="70AD47" w:themeColor="accent6"/>
                <w:kern w:val="2"/>
                <w:sz w:val="20"/>
                <w:szCs w:val="20"/>
                <w:lang w:eastAsia="ja-JP" w:bidi="ar-SA"/>
              </w:rPr>
              <w:t>る</w:t>
            </w:r>
            <w:r w:rsidRPr="002242E5">
              <w:rPr>
                <w:rFonts w:ascii="ＭＳ ゴシック" w:eastAsia="ＭＳ ゴシック" w:hAnsi="ＭＳ ゴシック" w:cstheme="minorBidi"/>
                <w:b/>
                <w:bCs/>
                <w:color w:val="70AD47" w:themeColor="accent6"/>
                <w:kern w:val="2"/>
                <w:sz w:val="20"/>
                <w:szCs w:val="20"/>
                <w:lang w:eastAsia="ja-JP" w:bidi="ar-SA"/>
              </w:rPr>
              <w:t>。</w:t>
            </w:r>
          </w:p>
        </w:tc>
      </w:tr>
      <w:tr w:rsidR="00842820" w:rsidRPr="001004C5" w14:paraId="0FBE8DD7" w14:textId="77777777" w:rsidTr="006777E5">
        <w:tc>
          <w:tcPr>
            <w:tcW w:w="5529" w:type="dxa"/>
          </w:tcPr>
          <w:p w14:paraId="0387A9C8" w14:textId="64B31162" w:rsidR="00842820" w:rsidRPr="00F70A99" w:rsidRDefault="00842820" w:rsidP="00842820">
            <w:pPr>
              <w:pStyle w:val="TDNormaltext"/>
              <w:rPr>
                <w:rFonts w:ascii="ＭＳ ゴシック" w:eastAsia="ＭＳ ゴシック" w:hAnsi="ＭＳ ゴシック"/>
                <w:szCs w:val="20"/>
                <w:lang w:eastAsia="ja-JP"/>
              </w:rPr>
            </w:pPr>
            <w:r w:rsidRPr="00490424">
              <w:rPr>
                <w:rFonts w:ascii="ＭＳ ゴシック" w:eastAsia="ＭＳ ゴシック" w:hAnsi="ＭＳ ゴシック"/>
                <w:szCs w:val="20"/>
                <w:lang w:eastAsia="ja-JP"/>
              </w:rPr>
              <w:t>3.13</w:t>
            </w:r>
            <w:r w:rsidRPr="00490424">
              <w:rPr>
                <w:rFonts w:ascii="ＭＳ ゴシック" w:eastAsia="ＭＳ ゴシック" w:hAnsi="ＭＳ ゴシック" w:hint="eastAsia"/>
                <w:szCs w:val="20"/>
                <w:lang w:eastAsia="ja-JP"/>
              </w:rPr>
              <w:t xml:space="preserve">　森林および森林外樹木産原材料</w:t>
            </w:r>
            <w:r>
              <w:rPr>
                <w:lang w:eastAsia="ja-JP"/>
              </w:rPr>
              <w:t>（</w:t>
            </w:r>
            <w:r w:rsidRPr="00F70A99">
              <w:rPr>
                <w:rFonts w:ascii="ＭＳ ゴシック" w:eastAsia="ＭＳ ゴシック" w:hAnsi="ＭＳ ゴシック"/>
                <w:lang w:eastAsia="ja-JP"/>
              </w:rPr>
              <w:t>Forest and tree based material）</w:t>
            </w:r>
          </w:p>
          <w:p w14:paraId="068915C8" w14:textId="37740F35"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森林</w:t>
            </w:r>
            <w:r w:rsidR="00023D99">
              <w:rPr>
                <w:rFonts w:ascii="ＭＳ ゴシック" w:eastAsia="ＭＳ ゴシック" w:hAnsi="ＭＳ ゴシック" w:cs="Calibri" w:hint="eastAsia"/>
                <w:szCs w:val="20"/>
                <w:lang w:eastAsia="ja-JP"/>
              </w:rPr>
              <w:t>及び</w:t>
            </w:r>
            <w:r w:rsidRPr="00490424">
              <w:rPr>
                <w:rFonts w:ascii="ＭＳ ゴシック" w:eastAsia="ＭＳ ゴシック" w:hAnsi="ＭＳ ゴシック" w:cs="Calibri" w:hint="eastAsia"/>
                <w:szCs w:val="20"/>
                <w:lang w:eastAsia="ja-JP"/>
              </w:rPr>
              <w:t>森林外樹木</w:t>
            </w:r>
            <w:r w:rsidR="00BE2889">
              <w:rPr>
                <w:rFonts w:ascii="ＭＳ ゴシック" w:eastAsia="ＭＳ ゴシック" w:hAnsi="ＭＳ ゴシック" w:cs="Calibri" w:hint="eastAsia"/>
                <w:szCs w:val="20"/>
                <w:lang w:eastAsia="ja-JP"/>
              </w:rPr>
              <w:t>に由来する原材料</w:t>
            </w:r>
            <w:r w:rsidR="0029031C">
              <w:rPr>
                <w:rFonts w:ascii="ＭＳ ゴシック" w:eastAsia="ＭＳ ゴシック" w:hAnsi="ＭＳ ゴシック" w:cs="Calibri" w:hint="eastAsia"/>
                <w:szCs w:val="20"/>
                <w:lang w:eastAsia="ja-JP"/>
              </w:rPr>
              <w:t>。</w:t>
            </w:r>
            <w:r w:rsidR="005C20F1">
              <w:rPr>
                <w:rFonts w:ascii="ＭＳ ゴシック" w:eastAsia="ＭＳ ゴシック" w:hAnsi="ＭＳ ゴシック" w:cs="Calibri" w:hint="eastAsia"/>
                <w:szCs w:val="20"/>
                <w:lang w:eastAsia="ja-JP"/>
              </w:rPr>
              <w:t>即ち、森林又は</w:t>
            </w:r>
            <w:r w:rsidR="00893CA8">
              <w:rPr>
                <w:rFonts w:ascii="ＭＳ ゴシック" w:eastAsia="ＭＳ ゴシック" w:hAnsi="ＭＳ ゴシック" w:cs="Calibri" w:hint="eastAsia"/>
                <w:szCs w:val="20"/>
                <w:lang w:eastAsia="ja-JP"/>
              </w:rPr>
              <w:t>森林外の樹木などSGEC</w:t>
            </w:r>
            <w:r w:rsidRPr="00490424">
              <w:rPr>
                <w:rFonts w:ascii="ＭＳ ゴシック" w:eastAsia="ＭＳ ゴシック" w:hAnsi="ＭＳ ゴシック" w:cs="Calibri" w:hint="eastAsia"/>
                <w:szCs w:val="20"/>
                <w:lang w:eastAsia="ja-JP"/>
              </w:rPr>
              <w:t>認証に適格であると認められ</w:t>
            </w:r>
            <w:r w:rsidR="003D49BB">
              <w:rPr>
                <w:rFonts w:ascii="ＭＳ ゴシック" w:eastAsia="ＭＳ ゴシック" w:hAnsi="ＭＳ ゴシック" w:cs="Calibri" w:hint="eastAsia"/>
                <w:szCs w:val="20"/>
                <w:lang w:eastAsia="ja-JP"/>
              </w:rPr>
              <w:t>た</w:t>
            </w:r>
            <w:r w:rsidRPr="00490424">
              <w:rPr>
                <w:rFonts w:ascii="ＭＳ ゴシック" w:eastAsia="ＭＳ ゴシック" w:hAnsi="ＭＳ ゴシック" w:cs="Calibri" w:hint="eastAsia"/>
                <w:szCs w:val="20"/>
                <w:lang w:eastAsia="ja-JP"/>
              </w:rPr>
              <w:t>生産源からの原材料。</w:t>
            </w:r>
          </w:p>
          <w:p w14:paraId="54154F01" w14:textId="77777777"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元々これらの区域/生産源からのものであるリサイクル原材料、および木材やコルク、キノコ、ベリーなど一般的に非木材林産品とされる原材料も含まれる。</w:t>
            </w:r>
          </w:p>
        </w:tc>
        <w:tc>
          <w:tcPr>
            <w:tcW w:w="4961" w:type="dxa"/>
          </w:tcPr>
          <w:p w14:paraId="5084BFCA" w14:textId="6D8A2AB7" w:rsidR="00842820" w:rsidRPr="00497FCD" w:rsidRDefault="00696254" w:rsidP="00696254">
            <w:pPr>
              <w:pStyle w:val="a5"/>
              <w:widowControl w:val="0"/>
              <w:tabs>
                <w:tab w:val="clear" w:pos="4252"/>
                <w:tab w:val="clear" w:pos="8504"/>
              </w:tabs>
              <w:snapToGrid/>
              <w:ind w:left="0"/>
              <w:rPr>
                <w:rFonts w:ascii="ＭＳ ゴシック" w:eastAsia="ＭＳ ゴシック" w:hAnsi="ＭＳ ゴシック"/>
                <w:b/>
                <w:bCs/>
                <w:color w:val="FF0000"/>
                <w:sz w:val="21"/>
                <w:szCs w:val="21"/>
                <w:lang w:eastAsia="ja-JP"/>
              </w:rPr>
            </w:pPr>
            <w:r w:rsidRPr="00497FCD">
              <w:rPr>
                <w:rFonts w:ascii="ＭＳ ゴシック" w:eastAsia="ＭＳ ゴシック" w:hAnsi="ＭＳ ゴシック" w:hint="eastAsia"/>
                <w:b/>
                <w:bCs/>
                <w:color w:val="70AD47" w:themeColor="accent6"/>
                <w:sz w:val="20"/>
                <w:szCs w:val="20"/>
                <w:lang w:eastAsia="ja-JP"/>
              </w:rPr>
              <w:t>3.22 その他の原材料</w:t>
            </w:r>
            <w:r w:rsidR="00497FCD" w:rsidRPr="00497FCD">
              <w:rPr>
                <w:rFonts w:ascii="ＭＳ ゴシック" w:eastAsia="ＭＳ ゴシック" w:hAnsi="ＭＳ ゴシック" w:hint="eastAsia"/>
                <w:b/>
                <w:bCs/>
                <w:color w:val="70AD47" w:themeColor="accent6"/>
                <w:sz w:val="20"/>
                <w:szCs w:val="20"/>
                <w:lang w:eastAsia="ja-JP"/>
              </w:rPr>
              <w:t>と</w:t>
            </w:r>
            <w:r w:rsidRPr="00497FCD">
              <w:rPr>
                <w:rFonts w:ascii="ＭＳ ゴシック" w:eastAsia="ＭＳ ゴシック" w:hAnsi="ＭＳ ゴシック" w:hint="eastAsia"/>
                <w:b/>
                <w:bCs/>
                <w:color w:val="70AD47" w:themeColor="accent6"/>
                <w:sz w:val="20"/>
                <w:szCs w:val="20"/>
                <w:lang w:eastAsia="ja-JP"/>
              </w:rPr>
              <w:t>3.40 森林外の樹木の</w:t>
            </w:r>
            <w:r w:rsidR="00497FCD" w:rsidRPr="00497FCD">
              <w:rPr>
                <w:rFonts w:ascii="ＭＳ ゴシック" w:eastAsia="ＭＳ ゴシック" w:hAnsi="ＭＳ ゴシック" w:hint="eastAsia"/>
                <w:b/>
                <w:bCs/>
                <w:color w:val="70AD47" w:themeColor="accent6"/>
                <w:sz w:val="20"/>
                <w:szCs w:val="20"/>
                <w:lang w:eastAsia="ja-JP"/>
              </w:rPr>
              <w:t>定義の解釈</w:t>
            </w:r>
            <w:r w:rsidRPr="00497FCD">
              <w:rPr>
                <w:rFonts w:ascii="ＭＳ ゴシック" w:eastAsia="ＭＳ ゴシック" w:hAnsi="ＭＳ ゴシック" w:hint="eastAsia"/>
                <w:b/>
                <w:bCs/>
                <w:color w:val="70AD47" w:themeColor="accent6"/>
                <w:sz w:val="20"/>
                <w:szCs w:val="20"/>
                <w:lang w:eastAsia="ja-JP"/>
              </w:rPr>
              <w:t>も参照</w:t>
            </w:r>
          </w:p>
        </w:tc>
      </w:tr>
      <w:tr w:rsidR="00842820" w:rsidRPr="001004C5" w14:paraId="6043F46D" w14:textId="77777777" w:rsidTr="006777E5">
        <w:tc>
          <w:tcPr>
            <w:tcW w:w="5529" w:type="dxa"/>
          </w:tcPr>
          <w:p w14:paraId="1C542256" w14:textId="15E44C83" w:rsidR="00842820" w:rsidRPr="00F70A99" w:rsidRDefault="00842820" w:rsidP="00842820">
            <w:pPr>
              <w:pStyle w:val="af6"/>
              <w:spacing w:after="120" w:line="276" w:lineRule="auto"/>
              <w:ind w:leftChars="104" w:left="250"/>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t>3.14</w:t>
            </w:r>
            <w:r w:rsidRPr="00490424">
              <w:rPr>
                <w:rFonts w:ascii="ＭＳ ゴシック" w:eastAsia="ＭＳ ゴシック" w:hAnsi="ＭＳ ゴシック" w:hint="eastAsia"/>
                <w:sz w:val="20"/>
                <w:szCs w:val="20"/>
                <w:lang w:val="en-GB" w:eastAsia="ja-JP"/>
              </w:rPr>
              <w:t xml:space="preserve">　</w:t>
            </w:r>
            <w:r w:rsidRPr="00490424">
              <w:rPr>
                <w:rFonts w:ascii="ＭＳ ゴシック" w:eastAsia="ＭＳ ゴシック" w:hAnsi="ＭＳ ゴシック" w:hint="eastAsia"/>
                <w:sz w:val="20"/>
                <w:szCs w:val="20"/>
                <w:lang w:eastAsia="ja-JP"/>
              </w:rPr>
              <w:t>森林および森林外樹木産製品</w:t>
            </w:r>
            <w:r>
              <w:t>（</w:t>
            </w:r>
            <w:r w:rsidRPr="00F70A99">
              <w:rPr>
                <w:rFonts w:ascii="ＭＳ ゴシック" w:eastAsia="ＭＳ ゴシック" w:hAnsi="ＭＳ ゴシック"/>
                <w:sz w:val="20"/>
                <w:szCs w:val="20"/>
              </w:rPr>
              <w:t>Forest and tree based products）</w:t>
            </w:r>
          </w:p>
          <w:p w14:paraId="62B5FDAE" w14:textId="77777777" w:rsidR="00842820" w:rsidRPr="00D925D3" w:rsidRDefault="00842820" w:rsidP="00842820">
            <w:pPr>
              <w:pStyle w:val="TDNormaltext"/>
              <w:rPr>
                <w:rFonts w:ascii="ＭＳ ゴシック" w:eastAsia="ＭＳ ゴシック" w:hAnsi="ＭＳ ゴシック"/>
                <w:bCs/>
                <w:lang w:eastAsia="ja-JP"/>
              </w:rPr>
            </w:pPr>
            <w:r w:rsidRPr="00490424">
              <w:rPr>
                <w:rFonts w:ascii="ＭＳ ゴシック" w:eastAsia="ＭＳ ゴシック" w:hAnsi="ＭＳ ゴシック" w:hint="eastAsia"/>
                <w:lang w:eastAsia="ja-JP"/>
              </w:rPr>
              <w:t>森林および森林外樹木産原材料からなる製品。森林および森林外樹木産原材料から生産されるエネルギーなど測定可能であるが無形である製品が含まれる。</w:t>
            </w:r>
          </w:p>
        </w:tc>
        <w:tc>
          <w:tcPr>
            <w:tcW w:w="4961" w:type="dxa"/>
          </w:tcPr>
          <w:p w14:paraId="7AD1DE24" w14:textId="77777777"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32FF3EF0" w14:textId="77777777" w:rsidTr="006777E5">
        <w:tc>
          <w:tcPr>
            <w:tcW w:w="5529" w:type="dxa"/>
          </w:tcPr>
          <w:p w14:paraId="2A04E26D" w14:textId="3F341CC4" w:rsidR="00842820" w:rsidRPr="00BB0E20" w:rsidRDefault="00842820" w:rsidP="00842820">
            <w:pPr>
              <w:pStyle w:val="aa"/>
              <w:kinsoku w:val="0"/>
              <w:overflowPunct w:val="0"/>
              <w:spacing w:after="120" w:line="276" w:lineRule="auto"/>
              <w:ind w:right="-15"/>
              <w:jc w:val="left"/>
              <w:rPr>
                <w:rFonts w:ascii="ＭＳ ゴシック" w:eastAsia="ＭＳ ゴシック" w:hAnsi="ＭＳ ゴシック"/>
              </w:rPr>
            </w:pPr>
            <w:r w:rsidRPr="00BB0E20">
              <w:rPr>
                <w:rFonts w:ascii="ＭＳ ゴシック" w:eastAsia="ＭＳ ゴシック" w:hAnsi="ＭＳ ゴシック"/>
                <w:szCs w:val="20"/>
                <w:lang w:val="en-GB"/>
              </w:rPr>
              <w:lastRenderedPageBreak/>
              <w:t xml:space="preserve">3.15 </w:t>
            </w:r>
            <w:r w:rsidRPr="00BB0E20">
              <w:rPr>
                <w:rFonts w:ascii="ＭＳ ゴシック" w:eastAsia="ＭＳ ゴシック" w:hAnsi="ＭＳ ゴシック" w:hint="eastAsia"/>
                <w:szCs w:val="20"/>
                <w:lang w:val="en-GB"/>
              </w:rPr>
              <w:t xml:space="preserve">　</w:t>
            </w:r>
            <w:r w:rsidRPr="00BB0E20">
              <w:rPr>
                <w:rFonts w:ascii="ＭＳ ゴシック" w:eastAsia="ＭＳ ゴシック" w:hAnsi="ＭＳ ゴシック" w:hint="eastAsia"/>
              </w:rPr>
              <w:t>森林転換</w:t>
            </w:r>
            <w:r w:rsidRPr="00F70A99">
              <w:rPr>
                <w:rFonts w:ascii="ＭＳ ゴシック" w:eastAsia="ＭＳ ゴシック" w:hAnsi="ＭＳ ゴシック"/>
              </w:rPr>
              <w:t>（Forest conversion）</w:t>
            </w:r>
          </w:p>
          <w:p w14:paraId="186F277F" w14:textId="77777777" w:rsidR="00842820" w:rsidRPr="00490424" w:rsidRDefault="00842820" w:rsidP="00842820">
            <w:pPr>
              <w:pStyle w:val="TDNormaltext"/>
              <w:tabs>
                <w:tab w:val="left" w:pos="927"/>
              </w:tabs>
              <w:rPr>
                <w:rFonts w:ascii="ＭＳ ゴシック" w:eastAsia="ＭＳ ゴシック" w:hAnsi="ＭＳ ゴシック"/>
                <w:szCs w:val="20"/>
                <w:lang w:eastAsia="ja-JP"/>
              </w:rPr>
            </w:pPr>
            <w:r w:rsidRPr="00490424">
              <w:rPr>
                <w:rFonts w:ascii="ＭＳ ゴシック" w:eastAsia="ＭＳ ゴシック" w:hAnsi="ＭＳ ゴシック" w:hint="eastAsia"/>
                <w:szCs w:val="20"/>
                <w:lang w:eastAsia="ja-JP"/>
              </w:rPr>
              <w:t>直接的な人為的介入による森林の非林地または森林プレンテーションへの転換。</w:t>
            </w:r>
          </w:p>
          <w:p w14:paraId="7B4AF9F1" w14:textId="7C29D59E" w:rsidR="00842820" w:rsidRPr="00D925D3" w:rsidRDefault="00842820" w:rsidP="00842820">
            <w:pPr>
              <w:pStyle w:val="TDNormaltext"/>
              <w:tabs>
                <w:tab w:val="left" w:pos="927"/>
              </w:tabs>
              <w:ind w:left="1"/>
              <w:rPr>
                <w:rFonts w:ascii="ＭＳ ゴシック" w:eastAsia="ＭＳ ゴシック" w:hAnsi="ＭＳ ゴシック"/>
                <w:color w:val="000000"/>
                <w:sz w:val="18"/>
                <w:szCs w:val="18"/>
                <w:lang w:eastAsia="ja-JP"/>
              </w:rPr>
            </w:pPr>
            <w:r>
              <w:rPr>
                <w:rFonts w:ascii="ＭＳ ゴシック" w:eastAsia="ＭＳ ゴシック" w:hAnsi="ＭＳ ゴシック" w:hint="eastAsia"/>
                <w:color w:val="000000"/>
                <w:sz w:val="18"/>
                <w:szCs w:val="18"/>
                <w:lang w:eastAsia="ja-JP"/>
              </w:rPr>
              <w:t>注意書</w:t>
            </w:r>
            <w:r w:rsidRPr="00593C1A">
              <w:rPr>
                <w:rFonts w:ascii="ＭＳ ゴシック" w:eastAsia="ＭＳ ゴシック" w:hAnsi="ＭＳ ゴシック" w:hint="eastAsia"/>
                <w:color w:val="000000"/>
                <w:sz w:val="18"/>
                <w:szCs w:val="18"/>
                <w:lang w:eastAsia="ja-JP"/>
              </w:rPr>
              <w:t>：在来種の植林または直接的な播種または/及び人為的な促進による更新で、伐採されたものと同じ優占種または歴史的に存在していたその他の種への更新は森林転換とは見做さない。</w:t>
            </w:r>
          </w:p>
        </w:tc>
        <w:tc>
          <w:tcPr>
            <w:tcW w:w="4961" w:type="dxa"/>
          </w:tcPr>
          <w:p w14:paraId="4CB15504" w14:textId="12128ACD" w:rsidR="0012646D" w:rsidRPr="00044A32" w:rsidRDefault="0012646D">
            <w:pPr>
              <w:pStyle w:val="af6"/>
              <w:numPr>
                <w:ilvl w:val="0"/>
                <w:numId w:val="77"/>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44A32">
              <w:rPr>
                <w:rFonts w:ascii="ＭＳ ゴシック" w:eastAsia="ＭＳ ゴシック" w:hAnsi="ＭＳ ゴシック" w:hint="eastAsia"/>
                <w:b/>
                <w:bCs/>
                <w:color w:val="70AD47" w:themeColor="accent6"/>
                <w:sz w:val="20"/>
                <w:szCs w:val="20"/>
                <w:lang w:eastAsia="ja-JP"/>
              </w:rPr>
              <w:t>SGEC規準文書3</w:t>
            </w:r>
            <w:r w:rsidR="00604D5C" w:rsidRPr="00044A32">
              <w:rPr>
                <w:rFonts w:ascii="ＭＳ ゴシック" w:eastAsia="ＭＳ ゴシック" w:hAnsi="ＭＳ ゴシック" w:hint="eastAsia"/>
                <w:b/>
                <w:bCs/>
                <w:color w:val="70AD47" w:themeColor="accent6"/>
                <w:sz w:val="20"/>
                <w:szCs w:val="20"/>
                <w:lang w:eastAsia="ja-JP"/>
              </w:rPr>
              <w:t>:2025において</w:t>
            </w:r>
            <w:r w:rsidR="00201AD8" w:rsidRPr="00044A32">
              <w:rPr>
                <w:rFonts w:ascii="ＭＳ ゴシック" w:eastAsia="ＭＳ ゴシック" w:hAnsi="ＭＳ ゴシック" w:hint="eastAsia"/>
                <w:b/>
                <w:bCs/>
                <w:color w:val="70AD47" w:themeColor="accent6"/>
                <w:sz w:val="20"/>
                <w:szCs w:val="20"/>
                <w:lang w:eastAsia="ja-JP"/>
              </w:rPr>
              <w:t>は</w:t>
            </w:r>
            <w:r w:rsidRPr="00044A32">
              <w:rPr>
                <w:rFonts w:ascii="ＭＳ ゴシック" w:eastAsia="ＭＳ ゴシック" w:hAnsi="ＭＳ ゴシック" w:hint="eastAsia"/>
                <w:b/>
                <w:bCs/>
                <w:color w:val="70AD47" w:themeColor="accent6"/>
                <w:sz w:val="20"/>
                <w:szCs w:val="20"/>
                <w:lang w:eastAsia="ja-JP"/>
              </w:rPr>
              <w:t>、</w:t>
            </w:r>
            <w:r w:rsidR="00115AE6" w:rsidRPr="00044A32">
              <w:rPr>
                <w:rFonts w:ascii="ＭＳ ゴシック" w:eastAsia="ＭＳ ゴシック" w:hAnsi="ＭＳ ゴシック"/>
                <w:b/>
                <w:bCs/>
                <w:color w:val="70AD47" w:themeColor="accent6"/>
                <w:sz w:val="20"/>
                <w:szCs w:val="20"/>
                <w:lang w:eastAsia="ja-JP"/>
              </w:rPr>
              <w:t>PEFC</w:t>
            </w:r>
            <w:r w:rsidRPr="00044A32">
              <w:rPr>
                <w:rFonts w:ascii="ＭＳ ゴシック" w:eastAsia="ＭＳ ゴシック" w:hAnsi="ＭＳ ゴシック" w:hint="eastAsia"/>
                <w:b/>
                <w:bCs/>
                <w:color w:val="70AD47" w:themeColor="accent6"/>
                <w:sz w:val="20"/>
                <w:szCs w:val="20"/>
                <w:lang w:eastAsia="ja-JP"/>
              </w:rPr>
              <w:t xml:space="preserve"> </w:t>
            </w:r>
            <w:r w:rsidR="00115AE6" w:rsidRPr="00044A32">
              <w:rPr>
                <w:rFonts w:ascii="ＭＳ ゴシック" w:eastAsia="ＭＳ ゴシック" w:hAnsi="ＭＳ ゴシック"/>
                <w:b/>
                <w:bCs/>
                <w:color w:val="70AD47" w:themeColor="accent6"/>
                <w:sz w:val="20"/>
                <w:szCs w:val="20"/>
                <w:lang w:eastAsia="ja-JP"/>
              </w:rPr>
              <w:t xml:space="preserve">SFM 規格 ST 1003:2024 </w:t>
            </w:r>
            <w:r w:rsidRPr="00044A32">
              <w:rPr>
                <w:rFonts w:ascii="ＭＳ ゴシック" w:eastAsia="ＭＳ ゴシック" w:hAnsi="ＭＳ ゴシック" w:hint="eastAsia"/>
                <w:b/>
                <w:bCs/>
                <w:color w:val="70AD47" w:themeColor="accent6"/>
                <w:sz w:val="20"/>
                <w:szCs w:val="20"/>
                <w:lang w:eastAsia="ja-JP"/>
              </w:rPr>
              <w:t>に基づき</w:t>
            </w:r>
            <w:r w:rsidR="00115AE6" w:rsidRPr="00044A32">
              <w:rPr>
                <w:rFonts w:ascii="ＭＳ ゴシック" w:eastAsia="ＭＳ ゴシック" w:hAnsi="ＭＳ ゴシック"/>
                <w:b/>
                <w:bCs/>
                <w:color w:val="70AD47" w:themeColor="accent6"/>
                <w:sz w:val="20"/>
                <w:szCs w:val="20"/>
                <w:lang w:eastAsia="ja-JP"/>
              </w:rPr>
              <w:t>森林転換の定義</w:t>
            </w:r>
            <w:r w:rsidR="00604D5C" w:rsidRPr="00044A32">
              <w:rPr>
                <w:rFonts w:ascii="ＭＳ ゴシック" w:eastAsia="ＭＳ ゴシック" w:hAnsi="ＭＳ ゴシック" w:hint="eastAsia"/>
                <w:b/>
                <w:bCs/>
                <w:color w:val="70AD47" w:themeColor="accent6"/>
                <w:sz w:val="20"/>
                <w:szCs w:val="20"/>
                <w:lang w:eastAsia="ja-JP"/>
              </w:rPr>
              <w:t>が</w:t>
            </w:r>
            <w:r w:rsidR="00115AE6" w:rsidRPr="00044A32">
              <w:rPr>
                <w:rFonts w:ascii="ＭＳ ゴシック" w:eastAsia="ＭＳ ゴシック" w:hAnsi="ＭＳ ゴシック"/>
                <w:b/>
                <w:bCs/>
                <w:color w:val="70AD47" w:themeColor="accent6"/>
                <w:sz w:val="20"/>
                <w:szCs w:val="20"/>
                <w:lang w:eastAsia="ja-JP"/>
              </w:rPr>
              <w:t>改正</w:t>
            </w:r>
            <w:r w:rsidR="00604D5C" w:rsidRPr="00044A32">
              <w:rPr>
                <w:rFonts w:ascii="ＭＳ ゴシック" w:eastAsia="ＭＳ ゴシック" w:hAnsi="ＭＳ ゴシック" w:hint="eastAsia"/>
                <w:b/>
                <w:bCs/>
                <w:color w:val="70AD47" w:themeColor="accent6"/>
                <w:sz w:val="20"/>
                <w:szCs w:val="20"/>
                <w:lang w:eastAsia="ja-JP"/>
              </w:rPr>
              <w:t>された</w:t>
            </w:r>
            <w:r w:rsidR="00115AE6" w:rsidRPr="00044A32">
              <w:rPr>
                <w:rFonts w:ascii="ＭＳ ゴシック" w:eastAsia="ＭＳ ゴシック" w:hAnsi="ＭＳ ゴシック"/>
                <w:b/>
                <w:bCs/>
                <w:color w:val="70AD47" w:themeColor="accent6"/>
                <w:sz w:val="20"/>
                <w:szCs w:val="20"/>
                <w:lang w:eastAsia="ja-JP"/>
              </w:rPr>
              <w:t>。新しい定義は 次の2つ</w:t>
            </w:r>
            <w:r w:rsidR="007543D9" w:rsidRPr="00044A32">
              <w:rPr>
                <w:rFonts w:ascii="ＭＳ ゴシック" w:eastAsia="ＭＳ ゴシック" w:hAnsi="ＭＳ ゴシック" w:hint="eastAsia"/>
                <w:b/>
                <w:bCs/>
                <w:color w:val="70AD47" w:themeColor="accent6"/>
                <w:sz w:val="20"/>
                <w:szCs w:val="20"/>
                <w:lang w:eastAsia="ja-JP"/>
              </w:rPr>
              <w:t>である</w:t>
            </w:r>
          </w:p>
          <w:p w14:paraId="57D4361B" w14:textId="77777777" w:rsidR="0012646D" w:rsidRDefault="0012646D"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hint="eastAsia"/>
                <w:b/>
                <w:bCs/>
                <w:color w:val="70AD47" w:themeColor="accent6"/>
                <w:sz w:val="20"/>
                <w:szCs w:val="20"/>
                <w:lang w:eastAsia="ja-JP"/>
              </w:rPr>
              <w:t xml:space="preserve"> 3.11</w:t>
            </w:r>
            <w:r w:rsidR="00115AE6" w:rsidRPr="00D4046E">
              <w:rPr>
                <w:rFonts w:ascii="ＭＳ ゴシック" w:eastAsia="ＭＳ ゴシック" w:hAnsi="ＭＳ ゴシック" w:hint="eastAsia"/>
                <w:b/>
                <w:bCs/>
                <w:color w:val="70AD47" w:themeColor="accent6"/>
                <w:sz w:val="20"/>
                <w:szCs w:val="20"/>
                <w:lang w:eastAsia="ja-JP"/>
              </w:rPr>
              <w:t>森林の農業利用への転換</w:t>
            </w:r>
            <w:r w:rsidR="00115AE6" w:rsidRPr="00D4046E">
              <w:rPr>
                <w:rFonts w:ascii="ＭＳ ゴシック" w:eastAsia="ＭＳ ゴシック" w:hAnsi="ＭＳ ゴシック"/>
                <w:b/>
                <w:bCs/>
                <w:color w:val="70AD47" w:themeColor="accent6"/>
                <w:sz w:val="20"/>
                <w:szCs w:val="20"/>
                <w:lang w:eastAsia="ja-JP"/>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人為的か否かを問</w:t>
            </w:r>
          </w:p>
          <w:p w14:paraId="57F35EDF" w14:textId="032C9B41" w:rsidR="00D4046E" w:rsidRDefault="0012646D"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わず、森林の農業利用への転換。</w:t>
            </w:r>
          </w:p>
          <w:p w14:paraId="5D3E9BC0" w14:textId="77777777" w:rsidR="0012646D" w:rsidRPr="00044A32" w:rsidRDefault="0012646D"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注意書：植栽、播種及び</w:t>
            </w:r>
            <w:r w:rsidR="00D4046E" w:rsidRPr="00044A32">
              <w:rPr>
                <w:rFonts w:ascii="ＭＳ ゴシック" w:eastAsia="ＭＳ ゴシック" w:hAnsi="ＭＳ ゴシック" w:cstheme="minorBidi"/>
                <w:b/>
                <w:bCs/>
                <w:color w:val="70AD47" w:themeColor="accent6"/>
                <w:kern w:val="2"/>
                <w:sz w:val="18"/>
                <w:szCs w:val="18"/>
                <w:lang w:eastAsia="ja-JP" w:bidi="ar-SA"/>
              </w:rPr>
              <w:t>/あるいは天然種子の人為的</w:t>
            </w:r>
          </w:p>
          <w:p w14:paraId="76720444" w14:textId="77777777" w:rsidR="00044A32" w:rsidRDefault="0012646D"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b/>
                <w:bCs/>
                <w:color w:val="70AD47" w:themeColor="accent6"/>
                <w:kern w:val="2"/>
                <w:sz w:val="18"/>
                <w:szCs w:val="18"/>
                <w:lang w:eastAsia="ja-JP" w:bidi="ar-SA"/>
              </w:rPr>
              <w:t>な活用により、収穫された樹種と同じ優占種、または過去</w:t>
            </w:r>
          </w:p>
          <w:p w14:paraId="2EA43C8F" w14:textId="77777777" w:rsidR="00BF4D42" w:rsidRDefault="00044A32"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b/>
                <w:bCs/>
                <w:color w:val="70AD47" w:themeColor="accent6"/>
                <w:kern w:val="2"/>
                <w:sz w:val="18"/>
                <w:szCs w:val="18"/>
                <w:lang w:eastAsia="ja-JP" w:bidi="ar-SA"/>
              </w:rPr>
              <w:t>の樹種構成</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上</w:t>
            </w:r>
            <w:r w:rsidR="00D4046E" w:rsidRPr="00044A32">
              <w:rPr>
                <w:rFonts w:ascii="ＭＳ ゴシック" w:eastAsia="ＭＳ ゴシック" w:hAnsi="ＭＳ ゴシック" w:cstheme="minorBidi"/>
                <w:b/>
                <w:bCs/>
                <w:color w:val="70AD47" w:themeColor="accent6"/>
                <w:kern w:val="2"/>
                <w:sz w:val="18"/>
                <w:szCs w:val="18"/>
                <w:lang w:eastAsia="ja-JP" w:bidi="ar-SA"/>
              </w:rPr>
              <w:t>存在した他の樹種への</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更新</w:t>
            </w:r>
            <w:r w:rsidR="00D4046E" w:rsidRPr="00044A32">
              <w:rPr>
                <w:rFonts w:ascii="ＭＳ ゴシック" w:eastAsia="ＭＳ ゴシック" w:hAnsi="ＭＳ ゴシック" w:cstheme="minorBidi"/>
                <w:b/>
                <w:bCs/>
                <w:color w:val="70AD47" w:themeColor="accent6"/>
                <w:kern w:val="2"/>
                <w:sz w:val="18"/>
                <w:szCs w:val="18"/>
                <w:lang w:eastAsia="ja-JP" w:bidi="ar-SA"/>
              </w:rPr>
              <w:t>は</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農業利用への</w:t>
            </w:r>
          </w:p>
          <w:p w14:paraId="5412C496" w14:textId="6DB41522" w:rsidR="00A2268D" w:rsidRPr="00044A32" w:rsidRDefault="00BF4D42"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転換とは</w:t>
            </w:r>
            <w:r w:rsidR="00D4046E" w:rsidRPr="00044A32">
              <w:rPr>
                <w:rFonts w:ascii="ＭＳ ゴシック" w:eastAsia="ＭＳ ゴシック" w:hAnsi="ＭＳ ゴシック" w:cstheme="minorBidi"/>
                <w:b/>
                <w:bCs/>
                <w:color w:val="70AD47" w:themeColor="accent6"/>
                <w:kern w:val="2"/>
                <w:sz w:val="18"/>
                <w:szCs w:val="18"/>
                <w:lang w:eastAsia="ja-JP" w:bidi="ar-SA"/>
              </w:rPr>
              <w:t>みなされない</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w:t>
            </w:r>
          </w:p>
          <w:p w14:paraId="1F016ECA" w14:textId="6913A811" w:rsidR="00F30ECD" w:rsidRPr="00044A32" w:rsidRDefault="0012646D" w:rsidP="00F30ECD">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b/>
                <w:bCs/>
                <w:color w:val="70AD47" w:themeColor="accent6"/>
                <w:kern w:val="2"/>
                <w:sz w:val="18"/>
                <w:szCs w:val="18"/>
                <w:lang w:eastAsia="ja-JP" w:bidi="ar-SA"/>
              </w:rPr>
              <w:t xml:space="preserve">3.12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森林の</w:t>
            </w:r>
            <w:r w:rsidR="00F30ECD" w:rsidRPr="00044A32">
              <w:rPr>
                <w:rFonts w:ascii="ＭＳ ゴシック" w:eastAsia="ＭＳ ゴシック" w:hAnsi="ＭＳ ゴシック" w:cstheme="minorBidi"/>
                <w:b/>
                <w:bCs/>
                <w:color w:val="70AD47" w:themeColor="accent6"/>
                <w:kern w:val="2"/>
                <w:sz w:val="18"/>
                <w:szCs w:val="18"/>
                <w:lang w:eastAsia="ja-JP" w:bidi="ar-SA"/>
              </w:rPr>
              <w:t>他の土地利用への転換</w:t>
            </w:r>
          </w:p>
          <w:p w14:paraId="19E499C1" w14:textId="77777777" w:rsidR="00BF4D42" w:rsidRDefault="0012646D" w:rsidP="00BF4D42">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森林の非森林地および非農業利用地への人為による直接</w:t>
            </w:r>
          </w:p>
          <w:p w14:paraId="06638558" w14:textId="71EB4B97" w:rsidR="00842820" w:rsidRPr="001C771B" w:rsidRDefault="00BF4D42" w:rsidP="00BF4D42">
            <w:pPr>
              <w:widowControl w:val="0"/>
              <w:spacing w:line="240" w:lineRule="auto"/>
              <w:ind w:left="0"/>
              <w:rPr>
                <w:rFonts w:ascii="ＭＳ ゴシック" w:eastAsia="ＭＳ ゴシック" w:hAnsi="ＭＳ ゴシック"/>
                <w:b/>
                <w:bCs/>
                <w:color w:val="FF0000"/>
                <w:sz w:val="21"/>
                <w:szCs w:val="21"/>
                <w:lang w:eastAsia="ja-JP"/>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的な転換</w:t>
            </w:r>
          </w:p>
        </w:tc>
      </w:tr>
      <w:tr w:rsidR="00842820" w:rsidRPr="001004C5" w14:paraId="313A9BD1" w14:textId="77777777" w:rsidTr="006777E5">
        <w:tc>
          <w:tcPr>
            <w:tcW w:w="5529" w:type="dxa"/>
          </w:tcPr>
          <w:p w14:paraId="34C4EA1B" w14:textId="626E86DB" w:rsidR="00842820" w:rsidRPr="00BB0E20" w:rsidRDefault="00842820" w:rsidP="00842820">
            <w:pPr>
              <w:rPr>
                <w:rFonts w:ascii="ＭＳ ゴシック" w:eastAsia="ＭＳ ゴシック" w:hAnsi="ＭＳ ゴシック"/>
                <w:sz w:val="20"/>
                <w:szCs w:val="20"/>
                <w:lang w:eastAsia="ja-JP"/>
              </w:rPr>
            </w:pPr>
            <w:r w:rsidRPr="00BB0E20">
              <w:rPr>
                <w:rFonts w:ascii="ＭＳ ゴシック" w:eastAsia="ＭＳ ゴシック" w:hAnsi="ＭＳ ゴシック" w:hint="eastAsia"/>
                <w:sz w:val="20"/>
                <w:szCs w:val="20"/>
                <w:lang w:eastAsia="ja-JP"/>
              </w:rPr>
              <w:t>3.16　森林プランテーション</w:t>
            </w:r>
            <w:r w:rsidRPr="00F44D68">
              <w:rPr>
                <w:rFonts w:ascii="ＭＳ ゴシック" w:eastAsia="ＭＳ ゴシック" w:hAnsi="ＭＳ ゴシック"/>
                <w:sz w:val="20"/>
                <w:szCs w:val="20"/>
                <w:lang w:eastAsia="ja-JP"/>
              </w:rPr>
              <w:t>（Forest plantation）</w:t>
            </w:r>
          </w:p>
          <w:p w14:paraId="737CCD12" w14:textId="77777777" w:rsidR="00842820" w:rsidRPr="00BB0E20" w:rsidRDefault="00842820" w:rsidP="00842820">
            <w:pPr>
              <w:rPr>
                <w:rFonts w:ascii="ＭＳ ゴシック" w:eastAsia="ＭＳ ゴシック" w:hAnsi="ＭＳ ゴシック"/>
                <w:sz w:val="20"/>
                <w:lang w:eastAsia="ja-JP"/>
              </w:rPr>
            </w:pPr>
            <w:r w:rsidRPr="00BB0E20">
              <w:rPr>
                <w:rFonts w:ascii="ＭＳ ゴシック" w:eastAsia="ＭＳ ゴシック" w:hAnsi="ＭＳ ゴシック"/>
                <w:sz w:val="20"/>
                <w:lang w:eastAsia="ja-JP"/>
              </w:rPr>
              <w:t>主として木材または非木材</w:t>
            </w:r>
            <w:r w:rsidRPr="00BB0E20">
              <w:rPr>
                <w:rFonts w:ascii="ＭＳ ゴシック" w:eastAsia="ＭＳ ゴシック" w:hAnsi="ＭＳ ゴシック" w:hint="eastAsia"/>
                <w:sz w:val="20"/>
                <w:lang w:eastAsia="ja-JP"/>
              </w:rPr>
              <w:t>製品</w:t>
            </w:r>
            <w:r w:rsidRPr="00BB0E20">
              <w:rPr>
                <w:rFonts w:ascii="ＭＳ ゴシック" w:eastAsia="ＭＳ ゴシック" w:hAnsi="ＭＳ ゴシック"/>
                <w:sz w:val="20"/>
                <w:lang w:eastAsia="ja-JP"/>
              </w:rPr>
              <w:t>や</w:t>
            </w:r>
            <w:r w:rsidRPr="00BB0E20">
              <w:rPr>
                <w:rFonts w:ascii="ＭＳ ゴシック" w:eastAsia="ＭＳ ゴシック" w:hAnsi="ＭＳ ゴシック" w:hint="eastAsia"/>
                <w:sz w:val="20"/>
                <w:lang w:eastAsia="ja-JP"/>
              </w:rPr>
              <w:t>サービスの生産を目的として、植林または播種によって育成した外来種、または場合によっては在来種の森林。</w:t>
            </w:r>
          </w:p>
          <w:p w14:paraId="15D42E38" w14:textId="34F5F4E7" w:rsidR="00842820" w:rsidRPr="00D44A4B" w:rsidRDefault="00842820" w:rsidP="00842820">
            <w:pPr>
              <w:autoSpaceDE w:val="0"/>
              <w:autoSpaceDN w:val="0"/>
              <w:adjustRightInd w:val="0"/>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sz w:val="18"/>
                <w:szCs w:val="18"/>
                <w:lang w:val="en" w:eastAsia="ja-JP"/>
              </w:rPr>
              <w:t>1</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明朝"/>
                <w:sz w:val="18"/>
                <w:szCs w:val="18"/>
                <w:lang w:eastAsia="ja-JP"/>
              </w:rPr>
              <w:t>木材または非木材</w:t>
            </w:r>
            <w:r w:rsidRPr="00D44A4B">
              <w:rPr>
                <w:rFonts w:ascii="ＭＳ ゴシック" w:eastAsia="ＭＳ ゴシック" w:hAnsi="ＭＳ ゴシック" w:cs="ＭＳ ゴシック" w:hint="eastAsia"/>
                <w:sz w:val="18"/>
                <w:szCs w:val="18"/>
                <w:lang w:eastAsia="ja-JP"/>
              </w:rPr>
              <w:t>製品</w:t>
            </w:r>
            <w:r w:rsidRPr="00D44A4B">
              <w:rPr>
                <w:rFonts w:ascii="ＭＳ ゴシック" w:eastAsia="ＭＳ ゴシック" w:hAnsi="ＭＳ ゴシック"/>
                <w:sz w:val="18"/>
                <w:szCs w:val="18"/>
                <w:lang w:eastAsia="ja-JP"/>
              </w:rPr>
              <w:t>やサービス</w:t>
            </w:r>
            <w:r w:rsidRPr="00D44A4B">
              <w:rPr>
                <w:rFonts w:ascii="ＭＳ ゴシック" w:eastAsia="ＭＳ ゴシック" w:hAnsi="ＭＳ ゴシック" w:cs="ＭＳ ゴシック" w:hint="eastAsia"/>
                <w:sz w:val="18"/>
                <w:szCs w:val="18"/>
                <w:lang w:eastAsia="ja-JP"/>
              </w:rPr>
              <w:t>の生産を目的として育成された外来種の立木すべてを含む。</w:t>
            </w:r>
          </w:p>
          <w:p w14:paraId="07FDC56E" w14:textId="0C8A87C9" w:rsidR="00842820" w:rsidRPr="00D44A4B" w:rsidRDefault="00842820" w:rsidP="00842820">
            <w:pPr>
              <w:autoSpaceDE w:val="0"/>
              <w:autoSpaceDN w:val="0"/>
              <w:adjustRightInd w:val="0"/>
              <w:rPr>
                <w:rFonts w:ascii="ＭＳ ゴシック" w:eastAsia="ＭＳ ゴシック" w:hAnsi="ＭＳ ゴシック" w:cs="ＭＳ 明朝"/>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hint="eastAsia"/>
                <w:sz w:val="18"/>
                <w:szCs w:val="18"/>
                <w:lang w:val="en" w:eastAsia="ja-JP"/>
              </w:rPr>
              <w:t>2</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ゴシック" w:hint="eastAsia"/>
                <w:sz w:val="18"/>
                <w:szCs w:val="18"/>
                <w:lang w:eastAsia="ja-JP"/>
              </w:rPr>
              <w:t>少数樹種、集約的な地掻き、直線的な立木配置、または</w:t>
            </w:r>
            <w:r w:rsidRPr="00D44A4B">
              <w:rPr>
                <w:rFonts w:ascii="ＭＳ ゴシック" w:eastAsia="ＭＳ ゴシック" w:hAnsi="ＭＳ ゴシック" w:cs="ＭＳ 明朝" w:hint="eastAsia"/>
                <w:sz w:val="18"/>
                <w:szCs w:val="18"/>
                <w:lang w:eastAsia="ja-JP"/>
              </w:rPr>
              <w:t>/</w:t>
            </w:r>
            <w:r w:rsidRPr="00D44A4B">
              <w:rPr>
                <w:rFonts w:ascii="ＭＳ ゴシック" w:eastAsia="ＭＳ ゴシック" w:hAnsi="ＭＳ ゴシック" w:cs="ＭＳ ゴシック" w:hint="eastAsia"/>
                <w:sz w:val="18"/>
                <w:szCs w:val="18"/>
                <w:lang w:eastAsia="ja-JP"/>
              </w:rPr>
              <w:t>及び同林齢の林分等に特徴づけられる在来種の区域を含めることができる。</w:t>
            </w:r>
          </w:p>
          <w:p w14:paraId="67EEDD00" w14:textId="21636FC3" w:rsidR="00842820" w:rsidRPr="00BB0E20" w:rsidRDefault="00842820" w:rsidP="00842820">
            <w:pPr>
              <w:autoSpaceDE w:val="0"/>
              <w:autoSpaceDN w:val="0"/>
              <w:adjustRightInd w:val="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hint="eastAsia"/>
                <w:sz w:val="18"/>
                <w:szCs w:val="18"/>
                <w:lang w:val="en" w:eastAsia="ja-JP"/>
              </w:rPr>
              <w:t xml:space="preserve">注意書 </w:t>
            </w:r>
            <w:r w:rsidRPr="00D44A4B">
              <w:rPr>
                <w:rFonts w:ascii="ＭＳ ゴシック" w:eastAsia="ＭＳ ゴシック" w:hAnsi="ＭＳ ゴシック" w:hint="eastAsia"/>
                <w:sz w:val="18"/>
                <w:szCs w:val="18"/>
                <w:lang w:val="en" w:eastAsia="ja-JP"/>
              </w:rPr>
              <w:t>3：</w:t>
            </w:r>
            <w:r w:rsidRPr="00D44A4B">
              <w:rPr>
                <w:rFonts w:ascii="ＭＳ ゴシック" w:eastAsia="ＭＳ ゴシック" w:hAnsi="ＭＳ ゴシック" w:cs="ＭＳ ゴシック" w:hint="eastAsia"/>
                <w:sz w:val="18"/>
                <w:szCs w:val="18"/>
                <w:lang w:eastAsia="ja-JP"/>
              </w:rPr>
              <w:t>この定義の適用にあたっては、各国の林業用語や法的な要求事項などを考慮することが求められる。</w:t>
            </w:r>
          </w:p>
        </w:tc>
        <w:tc>
          <w:tcPr>
            <w:tcW w:w="4961" w:type="dxa"/>
          </w:tcPr>
          <w:p w14:paraId="76886FE1" w14:textId="427FF62A" w:rsidR="00794B6D" w:rsidRPr="00256A38" w:rsidRDefault="0012646D">
            <w:pPr>
              <w:pStyle w:val="af6"/>
              <w:numPr>
                <w:ilvl w:val="0"/>
                <w:numId w:val="76"/>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256A38">
              <w:rPr>
                <w:rFonts w:ascii="ＭＳ ゴシック" w:eastAsia="ＭＳ ゴシック" w:hAnsi="ＭＳ ゴシック" w:hint="eastAsia"/>
                <w:b/>
                <w:bCs/>
                <w:color w:val="70AD47" w:themeColor="accent6"/>
                <w:sz w:val="20"/>
                <w:szCs w:val="20"/>
                <w:lang w:eastAsia="ja-JP"/>
              </w:rPr>
              <w:t>SGEC規準文書3:2025において</w:t>
            </w:r>
            <w:r w:rsidR="00604D5C" w:rsidRPr="00256A38">
              <w:rPr>
                <w:rFonts w:ascii="ＭＳ ゴシック" w:eastAsia="ＭＳ ゴシック" w:hAnsi="ＭＳ ゴシック" w:hint="eastAsia"/>
                <w:b/>
                <w:bCs/>
                <w:color w:val="70AD47" w:themeColor="accent6"/>
                <w:sz w:val="20"/>
                <w:szCs w:val="20"/>
                <w:lang w:eastAsia="ja-JP"/>
              </w:rPr>
              <w:t>は</w:t>
            </w:r>
            <w:r w:rsidRPr="00256A38">
              <w:rPr>
                <w:rFonts w:ascii="ＭＳ ゴシック" w:eastAsia="ＭＳ ゴシック" w:hAnsi="ＭＳ ゴシック" w:hint="eastAsia"/>
                <w:b/>
                <w:bCs/>
                <w:color w:val="70AD47" w:themeColor="accent6"/>
                <w:sz w:val="20"/>
                <w:szCs w:val="20"/>
                <w:lang w:eastAsia="ja-JP"/>
              </w:rPr>
              <w:t>、</w:t>
            </w:r>
            <w:r w:rsidRPr="00256A38">
              <w:rPr>
                <w:rFonts w:ascii="ＭＳ ゴシック" w:eastAsia="ＭＳ ゴシック" w:hAnsi="ＭＳ ゴシック"/>
                <w:b/>
                <w:bCs/>
                <w:color w:val="70AD47" w:themeColor="accent6"/>
                <w:sz w:val="20"/>
                <w:szCs w:val="20"/>
                <w:lang w:eastAsia="ja-JP"/>
              </w:rPr>
              <w:t>PEFC</w:t>
            </w:r>
            <w:r w:rsidRPr="00256A38">
              <w:rPr>
                <w:rFonts w:ascii="ＭＳ ゴシック" w:eastAsia="ＭＳ ゴシック" w:hAnsi="ＭＳ ゴシック" w:hint="eastAsia"/>
                <w:b/>
                <w:bCs/>
                <w:color w:val="70AD47" w:themeColor="accent6"/>
                <w:sz w:val="20"/>
                <w:szCs w:val="20"/>
                <w:lang w:eastAsia="ja-JP"/>
              </w:rPr>
              <w:t xml:space="preserve"> </w:t>
            </w:r>
            <w:r w:rsidRPr="00256A38">
              <w:rPr>
                <w:rFonts w:ascii="ＭＳ ゴシック" w:eastAsia="ＭＳ ゴシック" w:hAnsi="ＭＳ ゴシック"/>
                <w:b/>
                <w:bCs/>
                <w:color w:val="70AD47" w:themeColor="accent6"/>
                <w:sz w:val="20"/>
                <w:szCs w:val="20"/>
                <w:lang w:eastAsia="ja-JP"/>
              </w:rPr>
              <w:t xml:space="preserve">SFM 規格 ST 1003:2024 </w:t>
            </w:r>
            <w:r w:rsidRPr="00256A38">
              <w:rPr>
                <w:rFonts w:ascii="ＭＳ ゴシック" w:eastAsia="ＭＳ ゴシック" w:hAnsi="ＭＳ ゴシック" w:hint="eastAsia"/>
                <w:b/>
                <w:bCs/>
                <w:color w:val="70AD47" w:themeColor="accent6"/>
                <w:sz w:val="20"/>
                <w:szCs w:val="20"/>
                <w:lang w:eastAsia="ja-JP"/>
              </w:rPr>
              <w:t>に基づき</w:t>
            </w:r>
            <w:r w:rsidRPr="00256A38">
              <w:rPr>
                <w:rFonts w:ascii="ＭＳ ゴシック" w:eastAsia="ＭＳ ゴシック" w:hAnsi="ＭＳ ゴシック"/>
                <w:b/>
                <w:bCs/>
                <w:color w:val="70AD47" w:themeColor="accent6"/>
                <w:sz w:val="20"/>
                <w:szCs w:val="20"/>
                <w:lang w:eastAsia="ja-JP"/>
              </w:rPr>
              <w:t>森林</w:t>
            </w:r>
            <w:r w:rsidR="008B575E" w:rsidRPr="00256A38">
              <w:rPr>
                <w:rFonts w:ascii="ＭＳ ゴシック" w:eastAsia="ＭＳ ゴシック" w:hAnsi="ＭＳ ゴシック" w:hint="eastAsia"/>
                <w:b/>
                <w:bCs/>
                <w:color w:val="70AD47" w:themeColor="accent6"/>
                <w:sz w:val="20"/>
                <w:szCs w:val="20"/>
                <w:lang w:eastAsia="ja-JP"/>
              </w:rPr>
              <w:t>プランテーション</w:t>
            </w:r>
            <w:r w:rsidRPr="00256A38">
              <w:rPr>
                <w:rFonts w:ascii="ＭＳ ゴシック" w:eastAsia="ＭＳ ゴシック" w:hAnsi="ＭＳ ゴシック"/>
                <w:b/>
                <w:bCs/>
                <w:color w:val="70AD47" w:themeColor="accent6"/>
                <w:sz w:val="20"/>
                <w:szCs w:val="20"/>
                <w:lang w:eastAsia="ja-JP"/>
              </w:rPr>
              <w:t>の定義</w:t>
            </w:r>
            <w:r w:rsidR="00604D5C" w:rsidRPr="00256A38">
              <w:rPr>
                <w:rFonts w:ascii="ＭＳ ゴシック" w:eastAsia="ＭＳ ゴシック" w:hAnsi="ＭＳ ゴシック" w:hint="eastAsia"/>
                <w:b/>
                <w:bCs/>
                <w:color w:val="70AD47" w:themeColor="accent6"/>
                <w:sz w:val="20"/>
                <w:szCs w:val="20"/>
                <w:lang w:eastAsia="ja-JP"/>
              </w:rPr>
              <w:t>が</w:t>
            </w:r>
            <w:r w:rsidRPr="00256A38">
              <w:rPr>
                <w:rFonts w:ascii="ＭＳ ゴシック" w:eastAsia="ＭＳ ゴシック" w:hAnsi="ＭＳ ゴシック"/>
                <w:b/>
                <w:bCs/>
                <w:color w:val="70AD47" w:themeColor="accent6"/>
                <w:sz w:val="20"/>
                <w:szCs w:val="20"/>
                <w:lang w:eastAsia="ja-JP"/>
              </w:rPr>
              <w:t>改正</w:t>
            </w:r>
            <w:r w:rsidR="005E3C78" w:rsidRPr="00256A38">
              <w:rPr>
                <w:rFonts w:ascii="ＭＳ ゴシック" w:eastAsia="ＭＳ ゴシック" w:hAnsi="ＭＳ ゴシック" w:hint="eastAsia"/>
                <w:b/>
                <w:bCs/>
                <w:color w:val="70AD47" w:themeColor="accent6"/>
                <w:sz w:val="20"/>
                <w:szCs w:val="20"/>
                <w:lang w:eastAsia="ja-JP"/>
              </w:rPr>
              <w:t>された</w:t>
            </w:r>
            <w:r w:rsidRPr="00256A38">
              <w:rPr>
                <w:rFonts w:ascii="ＭＳ ゴシック" w:eastAsia="ＭＳ ゴシック" w:hAnsi="ＭＳ ゴシック"/>
                <w:b/>
                <w:bCs/>
                <w:color w:val="70AD47" w:themeColor="accent6"/>
                <w:sz w:val="20"/>
                <w:szCs w:val="20"/>
                <w:lang w:eastAsia="ja-JP"/>
              </w:rPr>
              <w:t>。</w:t>
            </w:r>
            <w:r w:rsidR="00794B6D" w:rsidRPr="00256A38">
              <w:rPr>
                <w:rFonts w:ascii="ＭＳ ゴシック" w:eastAsia="ＭＳ ゴシック" w:hAnsi="ＭＳ ゴシック"/>
                <w:b/>
                <w:bCs/>
                <w:color w:val="70AD47" w:themeColor="accent6"/>
                <w:sz w:val="20"/>
                <w:szCs w:val="20"/>
                <w:lang w:eastAsia="ja-JP"/>
              </w:rPr>
              <w:t>森林プランテーションは、プランテーション森林に</w:t>
            </w:r>
            <w:r w:rsidR="005E3C78" w:rsidRPr="00256A38">
              <w:rPr>
                <w:rFonts w:ascii="ＭＳ ゴシック" w:eastAsia="ＭＳ ゴシック" w:hAnsi="ＭＳ ゴシック" w:hint="eastAsia"/>
                <w:b/>
                <w:bCs/>
                <w:color w:val="70AD47" w:themeColor="accent6"/>
                <w:sz w:val="20"/>
                <w:szCs w:val="20"/>
                <w:lang w:eastAsia="ja-JP"/>
              </w:rPr>
              <w:t>変更さ</w:t>
            </w:r>
            <w:r w:rsidR="00794B6D" w:rsidRPr="00256A38">
              <w:rPr>
                <w:rFonts w:ascii="ＭＳ ゴシック" w:eastAsia="ＭＳ ゴシック" w:hAnsi="ＭＳ ゴシック"/>
                <w:b/>
                <w:bCs/>
                <w:color w:val="70AD47" w:themeColor="accent6"/>
                <w:sz w:val="20"/>
                <w:szCs w:val="20"/>
                <w:lang w:eastAsia="ja-JP"/>
              </w:rPr>
              <w:t>れた。その定義は次のとおり。</w:t>
            </w:r>
          </w:p>
          <w:p w14:paraId="754A8978"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3.28</w:t>
            </w:r>
            <w:r w:rsidR="00794B6D" w:rsidRPr="007D6B7C">
              <w:rPr>
                <w:rFonts w:ascii="ＭＳ ゴシック" w:eastAsia="ＭＳ ゴシック" w:hAnsi="ＭＳ ゴシック" w:hint="eastAsia"/>
                <w:b/>
                <w:bCs/>
                <w:color w:val="70AD47" w:themeColor="accent6"/>
                <w:sz w:val="20"/>
                <w:szCs w:val="20"/>
                <w:lang w:eastAsia="ja-JP"/>
              </w:rPr>
              <w:t>プランテーション森林</w:t>
            </w:r>
            <w:r w:rsidR="00794B6D" w:rsidRPr="007D6B7C">
              <w:rPr>
                <w:rFonts w:ascii="ＭＳ ゴシック" w:eastAsia="ＭＳ ゴシック" w:hAnsi="ＭＳ ゴシック"/>
                <w:b/>
                <w:bCs/>
                <w:color w:val="70AD47" w:themeColor="accent6"/>
                <w:sz w:val="20"/>
                <w:szCs w:val="20"/>
                <w:lang w:eastAsia="ja-JP"/>
              </w:rPr>
              <w:t>: 木材、繊維、エネル</w:t>
            </w:r>
          </w:p>
          <w:p w14:paraId="4B5FDA52"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ギー用の短期伐採植林など、集中的に管理され、植</w:t>
            </w:r>
          </w:p>
          <w:p w14:paraId="7D8676DD"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 xml:space="preserve">林時および林齢の成熟時に、1 </w:t>
            </w:r>
            <w:r>
              <w:rPr>
                <w:rFonts w:ascii="ＭＳ ゴシック" w:eastAsia="ＭＳ ゴシック" w:hAnsi="ＭＳ ゴシック" w:hint="eastAsia"/>
                <w:b/>
                <w:bCs/>
                <w:color w:val="70AD47" w:themeColor="accent6"/>
                <w:sz w:val="20"/>
                <w:szCs w:val="20"/>
                <w:lang w:eastAsia="ja-JP"/>
              </w:rPr>
              <w:t>樹種</w:t>
            </w:r>
            <w:r w:rsidR="00794B6D" w:rsidRPr="007D6B7C">
              <w:rPr>
                <w:rFonts w:ascii="ＭＳ ゴシック" w:eastAsia="ＭＳ ゴシック" w:hAnsi="ＭＳ ゴシック"/>
                <w:b/>
                <w:bCs/>
                <w:color w:val="70AD47" w:themeColor="accent6"/>
                <w:sz w:val="20"/>
                <w:szCs w:val="20"/>
                <w:lang w:eastAsia="ja-JP"/>
              </w:rPr>
              <w:t xml:space="preserve">または 2 </w:t>
            </w:r>
            <w:r>
              <w:rPr>
                <w:rFonts w:ascii="ＭＳ ゴシック" w:eastAsia="ＭＳ ゴシック" w:hAnsi="ＭＳ ゴシック" w:hint="eastAsia"/>
                <w:b/>
                <w:bCs/>
                <w:color w:val="70AD47" w:themeColor="accent6"/>
                <w:sz w:val="20"/>
                <w:szCs w:val="20"/>
                <w:lang w:eastAsia="ja-JP"/>
              </w:rPr>
              <w:t>樹</w:t>
            </w:r>
          </w:p>
          <w:p w14:paraId="20592462"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種</w:t>
            </w:r>
            <w:r w:rsidR="00794B6D" w:rsidRPr="007D6B7C">
              <w:rPr>
                <w:rFonts w:ascii="ＭＳ ゴシック" w:eastAsia="ＭＳ ゴシック" w:hAnsi="ＭＳ ゴシック"/>
                <w:b/>
                <w:bCs/>
                <w:color w:val="70AD47" w:themeColor="accent6"/>
                <w:sz w:val="20"/>
                <w:szCs w:val="20"/>
                <w:lang w:eastAsia="ja-JP"/>
              </w:rPr>
              <w:t>、均等な樹齢、および規則的な間隔というすべて</w:t>
            </w:r>
          </w:p>
          <w:p w14:paraId="7E9251E3"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の基準を満たす植林林。保護または生態系の回復の</w:t>
            </w:r>
          </w:p>
          <w:p w14:paraId="7CCB79A7"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ために植林された森林、および植林または播種によ</w:t>
            </w:r>
          </w:p>
          <w:p w14:paraId="2B99155D"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って確立され、林齢の成熟時に自然に再生する森林</w:t>
            </w:r>
          </w:p>
          <w:p w14:paraId="7444A11B"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に似ている、または似るようになる森林は除外され</w:t>
            </w:r>
          </w:p>
          <w:p w14:paraId="51A139FE" w14:textId="56E312DC" w:rsidR="00842820" w:rsidRPr="00333229" w:rsidRDefault="0012646D" w:rsidP="0012646D">
            <w:pPr>
              <w:spacing w:line="240" w:lineRule="auto"/>
              <w:ind w:left="0"/>
              <w:jc w:val="left"/>
              <w:rPr>
                <w:rFonts w:ascii="ＭＳ ゴシック" w:eastAsia="ＭＳ ゴシック" w:hAnsi="ＭＳ ゴシック"/>
                <w:b/>
                <w:bCs/>
                <w:color w:val="FF0000"/>
                <w:sz w:val="21"/>
                <w:szCs w:val="21"/>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る。</w:t>
            </w:r>
          </w:p>
        </w:tc>
      </w:tr>
      <w:tr w:rsidR="00842820" w:rsidRPr="001004C5" w14:paraId="32909179" w14:textId="77777777" w:rsidTr="006777E5">
        <w:tc>
          <w:tcPr>
            <w:tcW w:w="5529" w:type="dxa"/>
          </w:tcPr>
          <w:p w14:paraId="307872E6" w14:textId="2C15E5BE" w:rsidR="00842820" w:rsidRPr="00F44D68" w:rsidRDefault="00842820" w:rsidP="00842820">
            <w:pPr>
              <w:pStyle w:val="af6"/>
              <w:spacing w:after="120" w:line="276" w:lineRule="auto"/>
              <w:ind w:left="0"/>
              <w:contextualSpacing w:val="0"/>
              <w:rPr>
                <w:rFonts w:ascii="ＭＳ ゴシック" w:eastAsia="ＭＳ ゴシック" w:hAnsi="ＭＳ ゴシック"/>
                <w:sz w:val="20"/>
                <w:szCs w:val="20"/>
                <w:lang w:val="en-GB" w:eastAsia="ja-JP"/>
              </w:rPr>
            </w:pPr>
            <w:r w:rsidRPr="00F44D68">
              <w:rPr>
                <w:rFonts w:ascii="ＭＳ ゴシック" w:eastAsia="ＭＳ ゴシック" w:hAnsi="ＭＳ ゴシック"/>
                <w:sz w:val="20"/>
                <w:szCs w:val="20"/>
                <w:lang w:val="en-GB" w:eastAsia="ja-JP"/>
              </w:rPr>
              <w:t>3.17</w:t>
            </w:r>
            <w:r w:rsidRPr="00F44D68">
              <w:rPr>
                <w:rFonts w:ascii="ＭＳ ゴシック" w:eastAsia="ＭＳ ゴシック" w:hAnsi="ＭＳ ゴシック" w:hint="eastAsia"/>
                <w:sz w:val="20"/>
                <w:szCs w:val="20"/>
                <w:lang w:val="en-GB" w:eastAsia="ja-JP"/>
              </w:rPr>
              <w:t xml:space="preserve">　</w:t>
            </w:r>
            <w:r w:rsidRPr="00F44D68">
              <w:rPr>
                <w:rFonts w:ascii="ＭＳ ゴシック" w:eastAsia="ＭＳ ゴシック" w:hAnsi="ＭＳ ゴシック" w:hint="eastAsia"/>
                <w:sz w:val="20"/>
                <w:szCs w:val="20"/>
                <w:lang w:eastAsia="ja-JP"/>
              </w:rPr>
              <w:t>遺伝子組み換え樹木</w:t>
            </w:r>
          </w:p>
          <w:p w14:paraId="17DCB075" w14:textId="55964713" w:rsidR="00842820" w:rsidRPr="00F44D68" w:rsidRDefault="00842820" w:rsidP="00842820">
            <w:pPr>
              <w:autoSpaceDE w:val="0"/>
              <w:autoSpaceDN w:val="0"/>
              <w:adjustRightInd w:val="0"/>
              <w:rPr>
                <w:rFonts w:ascii="ＭＳ ゴシック" w:eastAsia="ＭＳ ゴシック" w:hAnsi="ＭＳ ゴシック" w:cs="ＭＳ ゴシック"/>
                <w:sz w:val="20"/>
                <w:szCs w:val="20"/>
                <w:lang w:eastAsia="ja-JP"/>
              </w:rPr>
            </w:pPr>
            <w:r w:rsidRPr="00F44D68">
              <w:rPr>
                <w:rFonts w:ascii="ＭＳ ゴシック" w:eastAsia="ＭＳ ゴシック" w:hAnsi="ＭＳ ゴシック" w:cs="ＭＳ ゴシック" w:hint="eastAsia"/>
                <w:sz w:val="20"/>
                <w:szCs w:val="20"/>
                <w:lang w:eastAsia="ja-JP"/>
              </w:rPr>
              <w:t>遺伝的素材が交配及び</w:t>
            </w:r>
            <w:r w:rsidRPr="00F44D68">
              <w:rPr>
                <w:rFonts w:ascii="ＭＳ ゴシック" w:eastAsia="ＭＳ ゴシック" w:hAnsi="ＭＳ ゴシック" w:cs="ＭＳ 明朝"/>
                <w:sz w:val="20"/>
                <w:szCs w:val="20"/>
                <w:lang w:eastAsia="ja-JP"/>
              </w:rPr>
              <w:t>/</w:t>
            </w:r>
            <w:r w:rsidRPr="00F44D68">
              <w:rPr>
                <w:rFonts w:ascii="ＭＳ ゴシック" w:eastAsia="ＭＳ ゴシック" w:hAnsi="ＭＳ ゴシック" w:cs="ＭＳ ゴシック" w:hint="eastAsia"/>
                <w:sz w:val="20"/>
                <w:szCs w:val="20"/>
                <w:lang w:eastAsia="ja-JP"/>
              </w:rPr>
              <w:t>または自然の再結合など自然には起こり得ない形による変性を受けた樹木であり、遺伝子組み換えに関する特定の定義を定める関連法規を考慮する。</w:t>
            </w:r>
          </w:p>
          <w:p w14:paraId="086A3640" w14:textId="2C14E47D" w:rsidR="00842820" w:rsidRPr="00D409CB" w:rsidRDefault="00842820" w:rsidP="00842820">
            <w:pPr>
              <w:autoSpaceDE w:val="0"/>
              <w:autoSpaceDN w:val="0"/>
              <w:adjustRightInd w:val="0"/>
              <w:ind w:leftChars="-1" w:left="-2" w:firstLine="1"/>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注意書</w:t>
            </w:r>
            <w:r w:rsidRPr="005254EC">
              <w:rPr>
                <w:rFonts w:ascii="ＭＳ ゴシック" w:eastAsia="ＭＳ ゴシック" w:hAnsi="ＭＳ ゴシック" w:cs="ＭＳ ゴシック"/>
                <w:sz w:val="18"/>
                <w:szCs w:val="18"/>
                <w:lang w:val="en" w:eastAsia="ja-JP"/>
              </w:rPr>
              <w:t>1</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cs="ＭＳ 明朝"/>
                <w:sz w:val="18"/>
                <w:szCs w:val="18"/>
                <w:lang w:eastAsia="ja-JP"/>
              </w:rPr>
              <w:t>下記の</w:t>
            </w:r>
            <w:r w:rsidRPr="00D44A4B">
              <w:rPr>
                <w:rFonts w:ascii="ＭＳ ゴシック" w:eastAsia="ＭＳ ゴシック" w:hAnsi="ＭＳ ゴシック" w:cs="ＭＳ 明朝" w:hint="eastAsia"/>
                <w:sz w:val="18"/>
                <w:szCs w:val="18"/>
                <w:lang w:eastAsia="ja-JP"/>
              </w:rPr>
              <w:t>技術</w:t>
            </w:r>
            <w:r w:rsidRPr="00D44A4B">
              <w:rPr>
                <w:rFonts w:ascii="ＭＳ ゴシック" w:eastAsia="ＭＳ ゴシック" w:hAnsi="ＭＳ ゴシック" w:cs="ＭＳ 明朝"/>
                <w:sz w:val="18"/>
                <w:szCs w:val="18"/>
                <w:lang w:eastAsia="ja-JP"/>
              </w:rPr>
              <w:t>は、遺伝子組換え木を作成する遺伝子組換え技術であると考えられる</w:t>
            </w:r>
            <w:r w:rsidRPr="00D44A4B">
              <w:rPr>
                <w:rFonts w:ascii="ＭＳ ゴシック" w:eastAsia="ＭＳ ゴシック" w:hAnsi="ＭＳ ゴシック"/>
                <w:sz w:val="18"/>
                <w:szCs w:val="18"/>
                <w:lang w:eastAsia="ja-JP"/>
              </w:rPr>
              <w:t>(EU</w:t>
            </w:r>
            <w:r w:rsidRPr="00D44A4B">
              <w:rPr>
                <w:rFonts w:ascii="ＭＳ ゴシック" w:eastAsia="ＭＳ ゴシック" w:hAnsi="ＭＳ ゴシック" w:hint="eastAsia"/>
                <w:sz w:val="18"/>
                <w:szCs w:val="18"/>
                <w:lang w:eastAsia="ja-JP"/>
              </w:rPr>
              <w:t>指令</w:t>
            </w:r>
            <w:r w:rsidRPr="00D44A4B">
              <w:rPr>
                <w:rFonts w:ascii="ＭＳ ゴシック" w:eastAsia="ＭＳ ゴシック" w:hAnsi="ＭＳ ゴシック"/>
                <w:sz w:val="18"/>
                <w:szCs w:val="18"/>
                <w:lang w:eastAsia="ja-JP"/>
              </w:rPr>
              <w:t>2001/18/FC)</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sz w:val="18"/>
                <w:szCs w:val="18"/>
                <w:lang w:eastAsia="ja-JP"/>
              </w:rPr>
              <w:t xml:space="preserve"> </w:t>
            </w:r>
          </w:p>
          <w:p w14:paraId="6DAFDC23"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1)  </w:t>
            </w:r>
            <w:r w:rsidRPr="00D409CB">
              <w:rPr>
                <w:rFonts w:ascii="ＭＳ ゴシック" w:eastAsia="ＭＳ ゴシック" w:hAnsi="ＭＳ ゴシック" w:cs="ＭＳ ゴシック" w:hint="eastAsia"/>
                <w:sz w:val="18"/>
                <w:szCs w:val="18"/>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409CB">
              <w:rPr>
                <w:rFonts w:ascii="ＭＳ ゴシック" w:eastAsia="ＭＳ ゴシック" w:hAnsi="ＭＳ ゴシック"/>
                <w:sz w:val="18"/>
                <w:szCs w:val="18"/>
                <w:lang w:eastAsia="ja-JP"/>
              </w:rPr>
              <w:t>。</w:t>
            </w:r>
          </w:p>
          <w:p w14:paraId="0E9D0EF9"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2)　 </w:t>
            </w:r>
            <w:r w:rsidRPr="00D409CB">
              <w:rPr>
                <w:rFonts w:ascii="ＭＳ ゴシック" w:eastAsia="ＭＳ ゴシック" w:hAnsi="ＭＳ ゴシック" w:cs="ＭＳ ゴシック" w:hint="eastAsia"/>
                <w:sz w:val="18"/>
                <w:szCs w:val="18"/>
                <w:lang w:eastAsia="ja-JP"/>
              </w:rPr>
              <w:t>生物体の外部で作成された遺伝性素材を生物体に直接導入することを伴う技術で、マイクロインジェクション、マクロインジェクション及びマイクロキャプシュレーション</w:t>
            </w:r>
            <w:r w:rsidRPr="00D409CB">
              <w:rPr>
                <w:rFonts w:ascii="ＭＳ ゴシック" w:eastAsia="ＭＳ ゴシック" w:hAnsi="ＭＳ ゴシック"/>
                <w:sz w:val="18"/>
                <w:szCs w:val="18"/>
                <w:lang w:eastAsia="ja-JP"/>
              </w:rPr>
              <w:t>(micro-encapsulation)</w:t>
            </w:r>
            <w:r w:rsidRPr="00D409CB">
              <w:rPr>
                <w:rFonts w:ascii="ＭＳ ゴシック" w:eastAsia="ＭＳ ゴシック" w:hAnsi="ＭＳ ゴシック" w:cs="ＭＳ ゴシック" w:hint="eastAsia"/>
                <w:sz w:val="18"/>
                <w:szCs w:val="18"/>
                <w:lang w:eastAsia="ja-JP"/>
              </w:rPr>
              <w:t>を含む</w:t>
            </w:r>
            <w:r w:rsidRPr="00D409CB">
              <w:rPr>
                <w:rFonts w:ascii="ＭＳ ゴシック" w:eastAsia="ＭＳ ゴシック" w:hAnsi="ＭＳ ゴシック"/>
                <w:sz w:val="18"/>
                <w:szCs w:val="18"/>
                <w:lang w:eastAsia="ja-JP"/>
              </w:rPr>
              <w:t>。</w:t>
            </w:r>
          </w:p>
          <w:p w14:paraId="47AD34E9" w14:textId="666EDE9C"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3)　 </w:t>
            </w:r>
            <w:r w:rsidRPr="00D409CB">
              <w:rPr>
                <w:rFonts w:ascii="ＭＳ ゴシック" w:eastAsia="ＭＳ ゴシック" w:hAnsi="ＭＳ ゴシック" w:cs="ＭＳ ゴシック" w:hint="eastAsia"/>
                <w:sz w:val="18"/>
                <w:szCs w:val="18"/>
                <w:lang w:eastAsia="ja-JP"/>
              </w:rPr>
              <w:t>二つ以上の細胞を自然には発生しない方法で融合することに</w:t>
            </w:r>
            <w:r w:rsidRPr="00D409CB">
              <w:rPr>
                <w:rFonts w:ascii="ＭＳ ゴシック" w:eastAsia="ＭＳ ゴシック" w:hAnsi="ＭＳ ゴシック" w:cs="ＭＳ ゴシック" w:hint="eastAsia"/>
                <w:sz w:val="18"/>
                <w:szCs w:val="18"/>
                <w:lang w:eastAsia="ja-JP"/>
              </w:rPr>
              <w:lastRenderedPageBreak/>
              <w:t>よって生細胞と新しい繁殖可能な遺伝子素材との組み合わせが生成される細胞融合（プロトプラスト融合を含む）またはハイブリダイゼーション技術</w:t>
            </w:r>
            <w:r w:rsidRPr="00D409CB">
              <w:rPr>
                <w:rFonts w:ascii="ＭＳ ゴシック" w:eastAsia="ＭＳ ゴシック" w:hAnsi="ＭＳ ゴシック"/>
                <w:sz w:val="18"/>
                <w:szCs w:val="18"/>
                <w:lang w:eastAsia="ja-JP"/>
              </w:rPr>
              <w:t>。</w:t>
            </w:r>
          </w:p>
          <w:p w14:paraId="5AD3A257" w14:textId="2FCF8CC3" w:rsidR="00842820" w:rsidRPr="00D409CB" w:rsidRDefault="00842820" w:rsidP="00842820">
            <w:pPr>
              <w:autoSpaceDE w:val="0"/>
              <w:autoSpaceDN w:val="0"/>
              <w:adjustRightInd w:val="0"/>
              <w:ind w:leftChars="1" w:left="148" w:hangingChars="81" w:hanging="146"/>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sz w:val="18"/>
                <w:szCs w:val="18"/>
                <w:lang w:val="en" w:eastAsia="ja-JP"/>
              </w:rPr>
              <w:t>2</w:t>
            </w:r>
            <w:r w:rsidRPr="00D409CB">
              <w:rPr>
                <w:rFonts w:ascii="ＭＳ ゴシック" w:eastAsia="ＭＳ ゴシック" w:hAnsi="ＭＳ ゴシック" w:hint="eastAsia"/>
                <w:sz w:val="18"/>
                <w:szCs w:val="18"/>
                <w:lang w:eastAsia="ja-JP"/>
              </w:rPr>
              <w:t>：</w:t>
            </w:r>
            <w:r w:rsidRPr="00D409CB">
              <w:rPr>
                <w:rFonts w:ascii="ＭＳ ゴシック" w:eastAsia="ＭＳ ゴシック" w:hAnsi="ＭＳ ゴシック"/>
                <w:sz w:val="18"/>
                <w:szCs w:val="18"/>
                <w:lang w:eastAsia="ja-JP"/>
              </w:rPr>
              <w:t>下記の技術は、遺伝子組換え木の結果を生む遺伝子組換えとは考えない(EU</w:t>
            </w:r>
            <w:r w:rsidRPr="00D409CB">
              <w:rPr>
                <w:rFonts w:ascii="ＭＳ ゴシック" w:eastAsia="ＭＳ ゴシック" w:hAnsi="ＭＳ ゴシック" w:hint="eastAsia"/>
                <w:sz w:val="18"/>
                <w:szCs w:val="18"/>
                <w:lang w:eastAsia="ja-JP"/>
              </w:rPr>
              <w:t>指令</w:t>
            </w:r>
            <w:r w:rsidRPr="00D409CB">
              <w:rPr>
                <w:rFonts w:ascii="ＭＳ ゴシック" w:eastAsia="ＭＳ ゴシック" w:hAnsi="ＭＳ ゴシック"/>
                <w:sz w:val="18"/>
                <w:szCs w:val="18"/>
                <w:lang w:eastAsia="ja-JP"/>
              </w:rPr>
              <w:t>2001/18/FC)</w:t>
            </w:r>
            <w:r w:rsidRPr="00D409CB">
              <w:rPr>
                <w:rFonts w:ascii="ＭＳ ゴシック" w:eastAsia="ＭＳ ゴシック" w:hAnsi="ＭＳ ゴシック" w:hint="eastAsia"/>
                <w:sz w:val="18"/>
                <w:szCs w:val="18"/>
                <w:lang w:eastAsia="ja-JP"/>
              </w:rPr>
              <w:t>。</w:t>
            </w:r>
          </w:p>
          <w:p w14:paraId="0407B954"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1)　試験管受精</w:t>
            </w:r>
          </w:p>
          <w:p w14:paraId="375D7733"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2)　自然加工：例えば、接合、形質導入、形質転換</w:t>
            </w:r>
          </w:p>
          <w:p w14:paraId="17B2B566" w14:textId="77777777" w:rsidR="00842820" w:rsidRPr="00BB0E20"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21"/>
                <w:szCs w:val="21"/>
              </w:rPr>
            </w:pPr>
            <w:r w:rsidRPr="00D409CB">
              <w:rPr>
                <w:rFonts w:ascii="ＭＳ ゴシック" w:eastAsia="ＭＳ ゴシック" w:hAnsi="ＭＳ ゴシック"/>
                <w:sz w:val="18"/>
                <w:szCs w:val="18"/>
              </w:rPr>
              <w:t xml:space="preserve">3)　</w:t>
            </w:r>
            <w:proofErr w:type="spellStart"/>
            <w:r w:rsidRPr="00D409CB">
              <w:rPr>
                <w:rFonts w:ascii="ＭＳ ゴシック" w:eastAsia="ＭＳ ゴシック" w:hAnsi="ＭＳ ゴシック"/>
                <w:sz w:val="18"/>
                <w:szCs w:val="18"/>
              </w:rPr>
              <w:t>倍数性誘導</w:t>
            </w:r>
            <w:proofErr w:type="spellEnd"/>
          </w:p>
        </w:tc>
        <w:tc>
          <w:tcPr>
            <w:tcW w:w="4961" w:type="dxa"/>
          </w:tcPr>
          <w:p w14:paraId="3DE5C3AD" w14:textId="77777777"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6D7379FA" w14:textId="77777777" w:rsidTr="006777E5">
        <w:tc>
          <w:tcPr>
            <w:tcW w:w="5529" w:type="dxa"/>
          </w:tcPr>
          <w:p w14:paraId="41AB3CF4" w14:textId="2B69AC76" w:rsidR="00842820" w:rsidRPr="000F2253" w:rsidRDefault="00842820" w:rsidP="00842820">
            <w:pPr>
              <w:pStyle w:val="aff5"/>
              <w:rPr>
                <w:b/>
                <w:bCs/>
                <w:color w:val="FF0000"/>
                <w:lang w:val="en-GB" w:eastAsia="ja-JP"/>
              </w:rPr>
            </w:pPr>
            <w:r w:rsidRPr="00F46A7B">
              <w:rPr>
                <w:rFonts w:ascii="ＭＳ ゴシック" w:eastAsia="ＭＳ ゴシック" w:hAnsi="ＭＳ ゴシック"/>
                <w:lang w:val="en-GB" w:eastAsia="ja-JP"/>
              </w:rPr>
              <w:t>3.18</w:t>
            </w:r>
            <w:r w:rsidRPr="00F46A7B">
              <w:rPr>
                <w:rFonts w:ascii="ＭＳ ゴシック" w:eastAsia="ＭＳ ゴシック" w:hAnsi="ＭＳ ゴシック" w:hint="eastAsia"/>
                <w:lang w:val="en-GB" w:eastAsia="ja-JP"/>
              </w:rPr>
              <w:t xml:space="preserve">　</w:t>
            </w:r>
            <w:r w:rsidRPr="00F46A7B">
              <w:rPr>
                <w:rFonts w:ascii="ＭＳ ゴシック" w:eastAsia="ＭＳ ゴシック" w:hAnsi="ＭＳ ゴシック" w:hint="eastAsia"/>
                <w:lang w:eastAsia="ja-JP"/>
              </w:rPr>
              <w:t>原材料のカテゴリー</w:t>
            </w:r>
            <w:r w:rsidRPr="00F44D68">
              <w:rPr>
                <w:rFonts w:ascii="ＭＳ ゴシック" w:eastAsia="ＭＳ ゴシック" w:hAnsi="ＭＳ ゴシック"/>
                <w:lang w:eastAsia="ja-JP"/>
              </w:rPr>
              <w:t>（Material category）</w:t>
            </w:r>
          </w:p>
          <w:p w14:paraId="2D45DFE2" w14:textId="39B7FECA" w:rsidR="00842820" w:rsidRPr="00921B8F" w:rsidRDefault="003D49BB" w:rsidP="00842820">
            <w:pPr>
              <w:pStyle w:val="af6"/>
              <w:spacing w:after="120"/>
              <w:ind w:leftChars="72" w:left="173"/>
              <w:contextualSpacing w:val="0"/>
              <w:rPr>
                <w:rFonts w:ascii="ＭＳ ゴシック" w:eastAsia="ＭＳ ゴシック" w:hAnsi="ＭＳ ゴシック"/>
                <w:b/>
                <w:bCs/>
                <w:color w:val="FF0000"/>
                <w:sz w:val="20"/>
                <w:szCs w:val="20"/>
                <w:lang w:eastAsia="ja-JP"/>
              </w:rPr>
            </w:pPr>
            <w:r>
              <w:rPr>
                <w:rFonts w:ascii="ＭＳ ゴシック" w:eastAsia="ＭＳ ゴシック" w:hAnsi="ＭＳ ゴシック" w:hint="eastAsia"/>
                <w:sz w:val="20"/>
                <w:szCs w:val="20"/>
                <w:lang w:eastAsia="ja-JP"/>
              </w:rPr>
              <w:t>SGEC</w:t>
            </w:r>
            <w:r w:rsidR="00842820" w:rsidRPr="00F46A7B">
              <w:rPr>
                <w:rFonts w:ascii="ＭＳ ゴシック" w:eastAsia="ＭＳ ゴシック" w:hAnsi="ＭＳ ゴシック" w:hint="eastAsia"/>
                <w:sz w:val="20"/>
                <w:szCs w:val="20"/>
                <w:lang w:eastAsia="ja-JP"/>
              </w:rPr>
              <w:t>認証原材料、その他原材料、中立原材料、</w:t>
            </w:r>
            <w:r>
              <w:rPr>
                <w:rFonts w:ascii="ＭＳ ゴシック" w:eastAsia="ＭＳ ゴシック" w:hAnsi="ＭＳ ゴシック" w:hint="eastAsia"/>
                <w:sz w:val="20"/>
                <w:szCs w:val="20"/>
                <w:lang w:eastAsia="ja-JP"/>
              </w:rPr>
              <w:t>SGEC</w:t>
            </w:r>
            <w:r w:rsidR="00842820" w:rsidRPr="00F46A7B">
              <w:rPr>
                <w:rFonts w:ascii="ＭＳ ゴシック" w:eastAsia="ＭＳ ゴシック" w:hAnsi="ＭＳ ゴシック" w:hint="eastAsia"/>
                <w:sz w:val="20"/>
                <w:szCs w:val="20"/>
                <w:lang w:eastAsia="ja-JP"/>
              </w:rPr>
              <w:t>管理材など一定の特徴を有する原材料</w:t>
            </w:r>
          </w:p>
        </w:tc>
        <w:tc>
          <w:tcPr>
            <w:tcW w:w="4961" w:type="dxa"/>
          </w:tcPr>
          <w:p w14:paraId="6CAABF22" w14:textId="12144900" w:rsidR="00842820" w:rsidRPr="000F2253" w:rsidRDefault="00842820">
            <w:pPr>
              <w:pStyle w:val="aff5"/>
              <w:numPr>
                <w:ilvl w:val="0"/>
                <w:numId w:val="59"/>
              </w:numPr>
              <w:ind w:left="178" w:hanging="178"/>
              <w:rPr>
                <w:rFonts w:eastAsiaTheme="minorEastAsia"/>
                <w:color w:val="FF0000"/>
                <w:lang w:val="en-GB" w:eastAsia="ja-JP"/>
              </w:rPr>
            </w:pPr>
            <w:r w:rsidRPr="00F162D3">
              <w:rPr>
                <w:rFonts w:ascii="ＭＳ ゴシック" w:eastAsia="ＭＳ ゴシック" w:hAnsi="ＭＳ ゴシック" w:cs="ＭＳ 明朝"/>
                <w:color w:val="000000" w:themeColor="text1"/>
                <w:lang w:val="en-GB" w:eastAsia="ja-JP"/>
              </w:rPr>
              <w:t>3.40</w:t>
            </w:r>
            <w:r w:rsidRPr="00F162D3">
              <w:rPr>
                <w:rFonts w:ascii="ＭＳ ゴシック" w:eastAsia="ＭＳ ゴシック" w:hAnsi="ＭＳ ゴシック" w:cs="ＭＳ 明朝" w:hint="eastAsia"/>
                <w:color w:val="000000" w:themeColor="text1"/>
                <w:lang w:val="en-GB" w:eastAsia="ja-JP"/>
              </w:rPr>
              <w:t>項森林外樹木の定義のガイダンスも参照のこと</w:t>
            </w:r>
            <w:r>
              <w:rPr>
                <w:rFonts w:ascii="ＭＳ ゴシック" w:eastAsia="ＭＳ ゴシック" w:hAnsi="ＭＳ ゴシック" w:cs="ＭＳ 明朝" w:hint="eastAsia"/>
                <w:color w:val="000000" w:themeColor="text1"/>
                <w:lang w:val="en-GB" w:eastAsia="ja-JP"/>
              </w:rPr>
              <w:t>。</w:t>
            </w:r>
          </w:p>
        </w:tc>
      </w:tr>
      <w:tr w:rsidR="00842820" w:rsidRPr="001004C5" w14:paraId="64BFC640" w14:textId="77777777" w:rsidTr="006777E5">
        <w:tc>
          <w:tcPr>
            <w:tcW w:w="5529" w:type="dxa"/>
          </w:tcPr>
          <w:p w14:paraId="021B6B21" w14:textId="633B044D" w:rsidR="00842820" w:rsidRPr="00F46A7B"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sidRPr="00F46A7B">
              <w:rPr>
                <w:rFonts w:ascii="ＭＳ ゴシック" w:eastAsia="ＭＳ ゴシック" w:hAnsi="ＭＳ ゴシック"/>
                <w:sz w:val="20"/>
                <w:szCs w:val="20"/>
                <w:lang w:val="en-GB" w:eastAsia="ja-JP"/>
              </w:rPr>
              <w:t>3.19</w:t>
            </w:r>
            <w:r w:rsidRPr="00F46A7B">
              <w:rPr>
                <w:rFonts w:ascii="ＭＳ ゴシック" w:eastAsia="ＭＳ ゴシック" w:hAnsi="ＭＳ ゴシック" w:hint="eastAsia"/>
                <w:sz w:val="20"/>
                <w:szCs w:val="20"/>
                <w:lang w:val="en-GB" w:eastAsia="ja-JP"/>
              </w:rPr>
              <w:t xml:space="preserve">　</w:t>
            </w:r>
            <w:r w:rsidRPr="00F46A7B">
              <w:rPr>
                <w:rFonts w:ascii="ＭＳ ゴシック" w:eastAsia="ＭＳ ゴシック" w:hAnsi="ＭＳ ゴシック" w:hint="eastAsia"/>
                <w:sz w:val="20"/>
                <w:szCs w:val="20"/>
                <w:lang w:eastAsia="ja-JP"/>
              </w:rPr>
              <w:t>マルチサイト組織</w:t>
            </w:r>
            <w:r w:rsidRPr="00F44D68">
              <w:rPr>
                <w:rFonts w:ascii="ＭＳ ゴシック" w:eastAsia="ＭＳ ゴシック" w:hAnsi="ＭＳ ゴシック"/>
                <w:sz w:val="20"/>
                <w:szCs w:val="20"/>
                <w:lang w:eastAsia="ja-JP"/>
              </w:rPr>
              <w:t xml:space="preserve">（Multi-site </w:t>
            </w:r>
            <w:proofErr w:type="spellStart"/>
            <w:r w:rsidRPr="00F44D68">
              <w:rPr>
                <w:rFonts w:ascii="ＭＳ ゴシック" w:eastAsia="ＭＳ ゴシック" w:hAnsi="ＭＳ ゴシック"/>
                <w:sz w:val="20"/>
                <w:szCs w:val="20"/>
                <w:lang w:eastAsia="ja-JP"/>
              </w:rPr>
              <w:t>organisation</w:t>
            </w:r>
            <w:proofErr w:type="spellEnd"/>
            <w:r w:rsidRPr="00F44D68">
              <w:rPr>
                <w:rFonts w:ascii="ＭＳ ゴシック" w:eastAsia="ＭＳ ゴシック" w:hAnsi="ＭＳ ゴシック"/>
                <w:sz w:val="20"/>
                <w:szCs w:val="20"/>
                <w:lang w:eastAsia="ja-JP"/>
              </w:rPr>
              <w:t>）</w:t>
            </w:r>
          </w:p>
          <w:p w14:paraId="70E9757A" w14:textId="7F1FD0DC" w:rsidR="00842820" w:rsidRPr="00921B8F" w:rsidRDefault="00842820" w:rsidP="00842820">
            <w:pPr>
              <w:ind w:leftChars="72" w:left="173"/>
              <w:rPr>
                <w:rFonts w:ascii="ＭＳ ゴシック" w:eastAsia="ＭＳ ゴシック" w:hAnsi="ＭＳ ゴシック"/>
                <w:color w:val="000000"/>
                <w:sz w:val="20"/>
                <w:szCs w:val="20"/>
                <w:lang w:eastAsia="ja-JP"/>
              </w:rPr>
            </w:pPr>
            <w:r w:rsidRPr="00F46A7B">
              <w:rPr>
                <w:rFonts w:ascii="ＭＳ ゴシック" w:eastAsia="ＭＳ ゴシック" w:hAnsi="ＭＳ ゴシック" w:hint="eastAsia"/>
                <w:color w:val="000000"/>
                <w:sz w:val="20"/>
                <w:szCs w:val="20"/>
                <w:lang w:eastAsia="ja-JP"/>
              </w:rPr>
              <w:t>COCに関連する行為を計画、統制、管理する確認可能な中央機能（以下「本部」と</w:t>
            </w:r>
            <w:r>
              <w:rPr>
                <w:rFonts w:ascii="ＭＳ ゴシック" w:eastAsia="ＭＳ ゴシック" w:hAnsi="ＭＳ ゴシック" w:hint="eastAsia"/>
                <w:color w:val="000000"/>
                <w:sz w:val="20"/>
                <w:szCs w:val="20"/>
                <w:lang w:eastAsia="ja-JP"/>
              </w:rPr>
              <w:t>呼ぶ</w:t>
            </w:r>
            <w:r w:rsidRPr="00F46A7B">
              <w:rPr>
                <w:rFonts w:ascii="ＭＳ ゴシック" w:eastAsia="ＭＳ ゴシック" w:hAnsi="ＭＳ ゴシック" w:hint="eastAsia"/>
                <w:color w:val="000000"/>
                <w:sz w:val="20"/>
                <w:szCs w:val="20"/>
                <w:lang w:eastAsia="ja-JP"/>
              </w:rPr>
              <w:t>）、および</w:t>
            </w:r>
            <w:r>
              <w:rPr>
                <w:rFonts w:ascii="ＭＳ ゴシック" w:eastAsia="ＭＳ ゴシック" w:hAnsi="ＭＳ ゴシック" w:hint="eastAsia"/>
                <w:color w:val="000000"/>
                <w:sz w:val="20"/>
                <w:szCs w:val="20"/>
                <w:lang w:eastAsia="ja-JP"/>
              </w:rPr>
              <w:t>、</w:t>
            </w:r>
            <w:r w:rsidRPr="00F46A7B">
              <w:rPr>
                <w:rFonts w:ascii="ＭＳ ゴシック" w:eastAsia="ＭＳ ゴシック" w:hAnsi="ＭＳ ゴシック" w:hint="eastAsia"/>
                <w:color w:val="000000"/>
                <w:sz w:val="20"/>
                <w:szCs w:val="20"/>
                <w:lang w:eastAsia="ja-JP"/>
              </w:rPr>
              <w:t>それらの活動を全面的または部分的に実行する一つ以上の拠点を有する組織。</w:t>
            </w:r>
          </w:p>
        </w:tc>
        <w:tc>
          <w:tcPr>
            <w:tcW w:w="4961" w:type="dxa"/>
          </w:tcPr>
          <w:p w14:paraId="7C24DAF4" w14:textId="34BDDFCD" w:rsidR="00842820" w:rsidRPr="00F162D3" w:rsidRDefault="00842820">
            <w:pPr>
              <w:pStyle w:val="aff5"/>
              <w:widowControl w:val="0"/>
              <w:numPr>
                <w:ilvl w:val="0"/>
                <w:numId w:val="39"/>
              </w:numPr>
              <w:spacing w:after="0"/>
              <w:ind w:left="178" w:hanging="215"/>
              <w:rPr>
                <w:rFonts w:ascii="ＭＳ ゴシック" w:eastAsia="ＭＳ ゴシック" w:hAnsi="ＭＳ ゴシック" w:cs="ＭＳ 明朝"/>
                <w:color w:val="000000" w:themeColor="text1"/>
                <w:lang w:val="en-GB" w:eastAsia="ja-JP"/>
              </w:rPr>
            </w:pPr>
            <w:r w:rsidRPr="00F162D3">
              <w:rPr>
                <w:rFonts w:ascii="ＭＳ ゴシック" w:eastAsia="ＭＳ ゴシック" w:hAnsi="ＭＳ ゴシック" w:cs="ＭＳ 明朝" w:hint="eastAsia"/>
                <w:color w:val="000000" w:themeColor="text1"/>
                <w:lang w:val="en-GB" w:eastAsia="ja-JP"/>
              </w:rPr>
              <w:t>C</w:t>
            </w:r>
            <w:r w:rsidRPr="00F162D3">
              <w:rPr>
                <w:rFonts w:ascii="ＭＳ ゴシック" w:eastAsia="ＭＳ ゴシック" w:hAnsi="ＭＳ ゴシック" w:cs="ＭＳ 明朝"/>
                <w:color w:val="000000" w:themeColor="text1"/>
                <w:lang w:val="en-GB" w:eastAsia="ja-JP"/>
              </w:rPr>
              <w:t>OC</w:t>
            </w:r>
            <w:r w:rsidRPr="00F162D3">
              <w:rPr>
                <w:rFonts w:ascii="ＭＳ ゴシック" w:eastAsia="ＭＳ ゴシック" w:hAnsi="ＭＳ ゴシック" w:cs="ＭＳ 明朝" w:hint="eastAsia"/>
                <w:color w:val="000000" w:themeColor="text1"/>
                <w:lang w:val="en-GB" w:eastAsia="ja-JP"/>
              </w:rPr>
              <w:t>の行為が認証書の保有者が法的に登録された住所で発生しない場合は、個別の認証書に複数のサイトを含めることができる。</w:t>
            </w:r>
            <w:r w:rsidRPr="00F162D3">
              <w:rPr>
                <w:rFonts w:ascii="ＭＳ ゴシック" w:eastAsia="ＭＳ ゴシック" w:hAnsi="ＭＳ ゴシック" w:cs="ＭＳ 明朝"/>
                <w:color w:val="000000" w:themeColor="text1"/>
                <w:lang w:val="en-GB" w:eastAsia="ja-JP"/>
              </w:rPr>
              <w:t>P</w:t>
            </w:r>
            <w:r w:rsidRPr="00F162D3">
              <w:rPr>
                <w:rFonts w:ascii="ＭＳ ゴシック" w:eastAsia="ＭＳ ゴシック" w:hAnsi="ＭＳ ゴシック" w:cs="ＭＳ 明朝" w:hint="eastAsia"/>
                <w:color w:val="000000" w:themeColor="text1"/>
                <w:lang w:val="en-GB" w:eastAsia="ja-JP"/>
              </w:rPr>
              <w:t>EFC ST 2003，要求事項7</w:t>
            </w:r>
            <w:r w:rsidRPr="00F162D3">
              <w:rPr>
                <w:rFonts w:ascii="ＭＳ ゴシック" w:eastAsia="ＭＳ ゴシック" w:hAnsi="ＭＳ ゴシック" w:cs="ＭＳ 明朝"/>
                <w:color w:val="000000" w:themeColor="text1"/>
                <w:lang w:val="en-GB" w:eastAsia="ja-JP"/>
              </w:rPr>
              <w:t>.7.1.b</w:t>
            </w:r>
            <w:r w:rsidRPr="00F162D3">
              <w:rPr>
                <w:rFonts w:ascii="ＭＳ ゴシック" w:eastAsia="ＭＳ ゴシック" w:hAnsi="ＭＳ ゴシック" w:cs="ＭＳ 明朝" w:hint="eastAsia"/>
                <w:color w:val="000000" w:themeColor="text1"/>
                <w:lang w:val="en-GB" w:eastAsia="ja-JP"/>
              </w:rPr>
              <w:t>項の注意書1を参照のこと。</w:t>
            </w:r>
          </w:p>
          <w:p w14:paraId="474CB4C5" w14:textId="7A7642B6" w:rsidR="00842820" w:rsidRPr="00F162D3" w:rsidRDefault="00842820">
            <w:pPr>
              <w:pStyle w:val="aff5"/>
              <w:numPr>
                <w:ilvl w:val="0"/>
                <w:numId w:val="39"/>
              </w:numPr>
              <w:ind w:left="178" w:hanging="178"/>
              <w:rPr>
                <w:rFonts w:eastAsiaTheme="minorEastAsia"/>
                <w:color w:val="000000" w:themeColor="text1"/>
                <w:lang w:val="en-GB" w:eastAsia="ja-JP"/>
              </w:rPr>
            </w:pPr>
            <w:r w:rsidRPr="00F162D3">
              <w:rPr>
                <w:rFonts w:ascii="ＭＳ ゴシック" w:eastAsia="ＭＳ ゴシック" w:hAnsi="ＭＳ ゴシック" w:hint="eastAsia"/>
                <w:color w:val="000000" w:themeColor="text1"/>
                <w:lang w:eastAsia="ja-JP"/>
              </w:rPr>
              <w:t>それ以外で、認証書が複数のサイトを含む場合で、C</w:t>
            </w:r>
            <w:r w:rsidRPr="00F162D3">
              <w:rPr>
                <w:rFonts w:ascii="ＭＳ ゴシック" w:eastAsia="ＭＳ ゴシック" w:hAnsi="ＭＳ ゴシック"/>
                <w:color w:val="000000" w:themeColor="text1"/>
                <w:lang w:eastAsia="ja-JP"/>
              </w:rPr>
              <w:t>OC</w:t>
            </w:r>
            <w:r w:rsidRPr="00F162D3">
              <w:rPr>
                <w:rFonts w:ascii="ＭＳ ゴシック" w:eastAsia="ＭＳ ゴシック" w:hAnsi="ＭＳ ゴシック" w:hint="eastAsia"/>
                <w:color w:val="000000" w:themeColor="text1"/>
                <w:lang w:eastAsia="ja-JP"/>
              </w:rPr>
              <w:t>行為がサイト間の距離またはその他の要素に関わりなく発生する場合、その認証書はマルチサイトと見做される。</w:t>
            </w:r>
          </w:p>
        </w:tc>
      </w:tr>
      <w:tr w:rsidR="00842820" w:rsidRPr="001004C5" w14:paraId="6561A6A0" w14:textId="77777777" w:rsidTr="006777E5">
        <w:tc>
          <w:tcPr>
            <w:tcW w:w="5529" w:type="dxa"/>
          </w:tcPr>
          <w:p w14:paraId="62D8EB7C" w14:textId="6A510512" w:rsidR="00842820" w:rsidRPr="00BE3BC9" w:rsidRDefault="00842820" w:rsidP="00842820">
            <w:pPr>
              <w:pStyle w:val="a5"/>
              <w:widowControl w:val="0"/>
              <w:tabs>
                <w:tab w:val="clear" w:pos="4252"/>
                <w:tab w:val="clear" w:pos="8504"/>
              </w:tabs>
              <w:snapToGrid/>
              <w:rPr>
                <w:rFonts w:ascii="ＭＳ ゴシック" w:eastAsia="ＭＳ ゴシック" w:hAnsi="ＭＳ ゴシック"/>
                <w:sz w:val="20"/>
                <w:szCs w:val="20"/>
                <w:lang w:eastAsia="ja-JP"/>
              </w:rPr>
            </w:pPr>
            <w:r w:rsidRPr="00BE3BC9">
              <w:rPr>
                <w:rFonts w:ascii="ＭＳ ゴシック" w:eastAsia="ＭＳ ゴシック" w:hAnsi="ＭＳ ゴシック"/>
                <w:sz w:val="20"/>
                <w:szCs w:val="20"/>
                <w:lang w:val="en-GB" w:eastAsia="ja-JP"/>
              </w:rPr>
              <w:t>3.20</w:t>
            </w:r>
            <w:r w:rsidRPr="00BE3BC9">
              <w:rPr>
                <w:rFonts w:ascii="ＭＳ ゴシック" w:eastAsia="ＭＳ ゴシック" w:hAnsi="ＭＳ ゴシック" w:hint="eastAsia"/>
                <w:sz w:val="20"/>
                <w:szCs w:val="20"/>
                <w:lang w:val="en-GB" w:eastAsia="ja-JP"/>
              </w:rPr>
              <w:t xml:space="preserve">　</w:t>
            </w:r>
            <w:r w:rsidRPr="00BE3BC9">
              <w:rPr>
                <w:rFonts w:ascii="ＭＳ ゴシック" w:eastAsia="ＭＳ ゴシック" w:hAnsi="ＭＳ ゴシック" w:hint="eastAsia"/>
                <w:sz w:val="20"/>
                <w:szCs w:val="20"/>
                <w:lang w:eastAsia="ja-JP"/>
              </w:rPr>
              <w:t>中立原材料</w:t>
            </w:r>
            <w:r w:rsidRPr="00BE3BC9">
              <w:rPr>
                <w:rFonts w:ascii="ＭＳ ゴシック" w:eastAsia="ＭＳ ゴシック" w:hAnsi="ＭＳ ゴシック"/>
                <w:sz w:val="20"/>
                <w:szCs w:val="20"/>
                <w:lang w:eastAsia="ja-JP"/>
              </w:rPr>
              <w:t>（Neutral material）</w:t>
            </w:r>
          </w:p>
          <w:p w14:paraId="34B47960" w14:textId="77777777" w:rsidR="00842820" w:rsidRPr="00BE3BC9" w:rsidRDefault="00842820" w:rsidP="00842820">
            <w:pPr>
              <w:pStyle w:val="TDNormaltext"/>
              <w:rPr>
                <w:rFonts w:ascii="ＭＳ ゴシック" w:eastAsia="ＭＳ ゴシック" w:hAnsi="ＭＳ ゴシック"/>
                <w:szCs w:val="18"/>
                <w:lang w:eastAsia="ja-JP"/>
              </w:rPr>
            </w:pPr>
            <w:r w:rsidRPr="00BE3BC9">
              <w:rPr>
                <w:rStyle w:val="TDNote"/>
                <w:rFonts w:ascii="ＭＳ ゴシック" w:eastAsia="ＭＳ ゴシック" w:hAnsi="ＭＳ ゴシック" w:hint="eastAsia"/>
                <w:sz w:val="20"/>
                <w:lang w:eastAsia="ja-JP"/>
              </w:rPr>
              <w:t>例えば、金属またはプラスチックなど森林および森林外樹木産原材料以外の原材料のための原材料カテゴリー。製品グループの認証率の計算に含まれない。</w:t>
            </w:r>
          </w:p>
        </w:tc>
        <w:tc>
          <w:tcPr>
            <w:tcW w:w="4961" w:type="dxa"/>
          </w:tcPr>
          <w:p w14:paraId="0AA13457" w14:textId="208F289D"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244A80D5" w14:textId="77777777" w:rsidTr="006777E5">
        <w:tc>
          <w:tcPr>
            <w:tcW w:w="5529" w:type="dxa"/>
          </w:tcPr>
          <w:p w14:paraId="6E422ABA" w14:textId="767D20D2" w:rsidR="00842820" w:rsidRPr="00DD4760" w:rsidRDefault="00842820" w:rsidP="00842820">
            <w:pPr>
              <w:pStyle w:val="af6"/>
              <w:ind w:left="0" w:firstLineChars="89" w:firstLine="178"/>
              <w:contextualSpacing w:val="0"/>
              <w:rPr>
                <w:rFonts w:ascii="ＭＳ ゴシック" w:eastAsia="ＭＳ ゴシック" w:hAnsi="ＭＳ ゴシック"/>
                <w:sz w:val="20"/>
                <w:szCs w:val="20"/>
                <w:lang w:val="fr-FR" w:eastAsia="ja-JP"/>
              </w:rPr>
            </w:pPr>
            <w:r w:rsidRPr="00DD4760">
              <w:rPr>
                <w:rFonts w:ascii="ＭＳ ゴシック" w:eastAsia="ＭＳ ゴシック" w:hAnsi="ＭＳ ゴシック"/>
                <w:sz w:val="20"/>
                <w:szCs w:val="20"/>
                <w:lang w:val="fr-FR" w:eastAsia="ja-JP"/>
              </w:rPr>
              <w:t>3.21</w:t>
            </w:r>
            <w:r>
              <w:rPr>
                <w:rFonts w:ascii="ＭＳ ゴシック" w:eastAsia="ＭＳ ゴシック" w:hAnsi="ＭＳ ゴシック" w:hint="eastAsia"/>
                <w:sz w:val="20"/>
                <w:szCs w:val="20"/>
                <w:lang w:val="en-GB" w:eastAsia="ja-JP"/>
              </w:rPr>
              <w:t xml:space="preserve">　</w:t>
            </w:r>
            <w:r w:rsidRPr="00337C9A">
              <w:rPr>
                <w:rStyle w:val="TDNote"/>
                <w:rFonts w:ascii="ＭＳ ゴシック" w:eastAsia="ＭＳ ゴシック" w:hAnsi="ＭＳ ゴシック" w:hint="eastAsia"/>
                <w:sz w:val="20"/>
                <w:szCs w:val="20"/>
                <w:lang w:eastAsia="ja-JP"/>
              </w:rPr>
              <w:t>組織</w:t>
            </w:r>
            <w:r w:rsidRPr="00DD4760">
              <w:rPr>
                <w:rFonts w:ascii="ＭＳ ゴシック" w:eastAsia="ＭＳ ゴシック" w:hAnsi="ＭＳ ゴシック" w:hint="eastAsia"/>
                <w:sz w:val="20"/>
                <w:szCs w:val="20"/>
                <w:lang w:val="fr-FR" w:eastAsia="ja-JP"/>
              </w:rPr>
              <w:t>（</w:t>
            </w:r>
            <w:r w:rsidRPr="00DD4760">
              <w:rPr>
                <w:rFonts w:ascii="ＭＳ ゴシック" w:eastAsia="ＭＳ ゴシック" w:hAnsi="ＭＳ ゴシック"/>
                <w:sz w:val="20"/>
                <w:szCs w:val="20"/>
                <w:lang w:val="fr-FR" w:eastAsia="ja-JP"/>
              </w:rPr>
              <w:t>organisation）</w:t>
            </w:r>
          </w:p>
          <w:p w14:paraId="7B6E2345" w14:textId="77777777" w:rsidR="00842820" w:rsidRPr="00337C9A" w:rsidRDefault="00842820" w:rsidP="00842820">
            <w:pPr>
              <w:pStyle w:val="TDNormaltext"/>
              <w:spacing w:after="0"/>
              <w:jc w:val="left"/>
              <w:rPr>
                <w:rFonts w:ascii="ＭＳ ゴシック" w:eastAsia="ＭＳ ゴシック" w:hAnsi="ＭＳ ゴシック"/>
                <w:szCs w:val="20"/>
                <w:lang w:eastAsia="ja-JP"/>
              </w:rPr>
            </w:pPr>
            <w:r w:rsidRPr="00337C9A">
              <w:rPr>
                <w:rFonts w:ascii="ＭＳ ゴシック" w:eastAsia="ＭＳ ゴシック" w:hAnsi="ＭＳ ゴシック" w:hint="eastAsia"/>
                <w:szCs w:val="20"/>
                <w:lang w:eastAsia="ja-JP"/>
              </w:rPr>
              <w:t>自らの目標を達成するため，責任，権限および関係を伴う独自の機能をもつ個人又はグループ。</w:t>
            </w:r>
          </w:p>
          <w:p w14:paraId="4B4BF817" w14:textId="7D4F3AE6" w:rsidR="00842820" w:rsidRPr="00987E9C" w:rsidRDefault="00842820" w:rsidP="00842820">
            <w:pPr>
              <w:pStyle w:val="aa"/>
              <w:kinsoku w:val="0"/>
              <w:overflowPunct w:val="0"/>
              <w:spacing w:after="120" w:line="60" w:lineRule="auto"/>
              <w:ind w:right="-15"/>
              <w:jc w:val="left"/>
              <w:rPr>
                <w:rFonts w:ascii="ＭＳ ゴシック" w:eastAsia="ＭＳ ゴシック" w:hAnsi="ＭＳ ゴシック" w:cs="Arial"/>
                <w:sz w:val="18"/>
                <w:szCs w:val="18"/>
                <w:lang w:val="en-GB"/>
              </w:rPr>
            </w:pPr>
            <w:r w:rsidRPr="00987E9C">
              <w:rPr>
                <w:rFonts w:ascii="ＭＳ ゴシック" w:eastAsia="ＭＳ ゴシック" w:hAnsi="ＭＳ ゴシック" w:hint="eastAsia"/>
                <w:color w:val="4472C4" w:themeColor="accent1"/>
                <w:sz w:val="18"/>
                <w:szCs w:val="18"/>
              </w:rPr>
              <w:t>注意書</w:t>
            </w:r>
            <w:r w:rsidRPr="00987E9C">
              <w:rPr>
                <w:rFonts w:ascii="ＭＳ ゴシック" w:eastAsia="ＭＳ ゴシック" w:hAnsi="ＭＳ ゴシック" w:hint="eastAsia"/>
                <w:sz w:val="18"/>
                <w:szCs w:val="18"/>
              </w:rPr>
              <w:t xml:space="preserve">　本規格の文脈において、組織は</w:t>
            </w:r>
            <w:r w:rsidR="00730BEF" w:rsidRPr="00987E9C">
              <w:rPr>
                <w:rFonts w:ascii="ＭＳ ゴシック" w:eastAsia="ＭＳ ゴシック" w:hAnsi="ＭＳ ゴシック" w:hint="eastAsia"/>
                <w:sz w:val="18"/>
                <w:szCs w:val="18"/>
              </w:rPr>
              <w:t>SGEC</w:t>
            </w:r>
            <w:r w:rsidRPr="00987E9C">
              <w:rPr>
                <w:rFonts w:ascii="ＭＳ ゴシック" w:eastAsia="ＭＳ ゴシック" w:hAnsi="ＭＳ ゴシック" w:hint="eastAsia"/>
                <w:sz w:val="18"/>
                <w:szCs w:val="18"/>
              </w:rPr>
              <w:t>承認認証書の下に本規格を実行する。</w:t>
            </w:r>
          </w:p>
          <w:p w14:paraId="3C796518" w14:textId="77777777" w:rsidR="00842820" w:rsidRPr="00337C9A" w:rsidRDefault="00842820" w:rsidP="00037FDD">
            <w:pPr>
              <w:pStyle w:val="a5"/>
              <w:widowControl w:val="0"/>
              <w:tabs>
                <w:tab w:val="clear" w:pos="4252"/>
                <w:tab w:val="clear" w:pos="8504"/>
              </w:tabs>
              <w:snapToGrid/>
              <w:ind w:left="37" w:rightChars="-165" w:right="-396" w:firstLineChars="69" w:firstLine="138"/>
              <w:rPr>
                <w:rFonts w:ascii="ＭＳ ゴシック" w:eastAsia="ＭＳ ゴシック" w:hAnsi="ＭＳ ゴシック"/>
                <w:color w:val="FF0000"/>
                <w:sz w:val="20"/>
                <w:szCs w:val="20"/>
                <w:lang w:eastAsia="ja-JP"/>
              </w:rPr>
            </w:pPr>
            <w:r w:rsidRPr="00337C9A">
              <w:rPr>
                <w:rFonts w:ascii="ＭＳ ゴシック" w:eastAsia="ＭＳ ゴシック" w:hAnsi="ＭＳ ゴシック"/>
                <w:sz w:val="20"/>
                <w:szCs w:val="20"/>
                <w:lang w:val="en-GB" w:eastAsia="ja-JP"/>
              </w:rPr>
              <w:t xml:space="preserve">                                                          </w:t>
            </w:r>
          </w:p>
        </w:tc>
        <w:tc>
          <w:tcPr>
            <w:tcW w:w="4961" w:type="dxa"/>
          </w:tcPr>
          <w:p w14:paraId="1917FECD" w14:textId="77777777" w:rsidR="00BF4D42" w:rsidRPr="00BF4D42" w:rsidRDefault="00842820">
            <w:pPr>
              <w:pStyle w:val="aff5"/>
              <w:numPr>
                <w:ilvl w:val="0"/>
                <w:numId w:val="40"/>
              </w:numPr>
              <w:spacing w:after="0"/>
              <w:ind w:left="173" w:hanging="173"/>
              <w:rPr>
                <w:rFonts w:ascii="ＭＳ ゴシック" w:eastAsia="ＭＳ ゴシック" w:hAnsi="ＭＳ ゴシック"/>
                <w:bCs/>
                <w:color w:val="000000" w:themeColor="text1"/>
                <w:szCs w:val="22"/>
                <w:lang w:val="en-GB" w:eastAsia="ja-JP"/>
              </w:rPr>
            </w:pPr>
            <w:r w:rsidRPr="007C31D3">
              <w:rPr>
                <w:rFonts w:ascii="ＭＳ ゴシック" w:eastAsia="ＭＳ ゴシック" w:hAnsi="ＭＳ ゴシック" w:hint="eastAsia"/>
                <w:color w:val="000000" w:themeColor="text1"/>
                <w:szCs w:val="22"/>
                <w:lang w:val="en-GB" w:eastAsia="ja-JP"/>
              </w:rPr>
              <w:t>「組織」の用語は、</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-COCに基づいた認証を受けて、</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顧客</w:t>
            </w:r>
            <w:r w:rsidRPr="003A16F5">
              <w:rPr>
                <w:rFonts w:ascii="ＭＳ ゴシック" w:eastAsia="ＭＳ ゴシック" w:hAnsi="ＭＳ ゴシック" w:hint="eastAsia"/>
                <w:color w:val="000000" w:themeColor="text1"/>
                <w:szCs w:val="22"/>
                <w:lang w:val="en-GB" w:eastAsia="ja-JP"/>
              </w:rPr>
              <w:t>（3</w:t>
            </w:r>
            <w:r w:rsidRPr="003A16F5">
              <w:rPr>
                <w:rFonts w:ascii="ＭＳ ゴシック" w:eastAsia="ＭＳ ゴシック" w:hAnsi="ＭＳ ゴシック"/>
                <w:color w:val="000000" w:themeColor="text1"/>
                <w:szCs w:val="22"/>
                <w:lang w:val="en-GB" w:eastAsia="ja-JP"/>
              </w:rPr>
              <w:t>.29</w:t>
            </w:r>
            <w:r w:rsidRPr="003A16F5">
              <w:rPr>
                <w:rFonts w:ascii="ＭＳ ゴシック" w:eastAsia="ＭＳ ゴシック" w:hAnsi="ＭＳ ゴシック" w:hint="eastAsia"/>
                <w:color w:val="000000" w:themeColor="text1"/>
                <w:szCs w:val="22"/>
                <w:lang w:val="en-GB" w:eastAsia="ja-JP"/>
              </w:rPr>
              <w:t>）</w:t>
            </w:r>
            <w:r w:rsidRPr="007C31D3">
              <w:rPr>
                <w:rFonts w:ascii="ＭＳ ゴシック" w:eastAsia="ＭＳ ゴシック" w:hAnsi="ＭＳ ゴシック" w:hint="eastAsia"/>
                <w:color w:val="000000" w:themeColor="text1"/>
                <w:szCs w:val="22"/>
                <w:lang w:val="en-GB" w:eastAsia="ja-JP"/>
              </w:rPr>
              <w:t>に対して</w:t>
            </w:r>
            <w:r w:rsidRPr="007C31D3">
              <w:rPr>
                <w:rFonts w:ascii="ＭＳ ゴシック" w:eastAsia="ＭＳ ゴシック" w:hAnsi="ＭＳ ゴシック"/>
                <w:color w:val="000000" w:themeColor="text1"/>
                <w:szCs w:val="22"/>
                <w:lang w:val="en-GB" w:eastAsia="ja-JP"/>
              </w:rPr>
              <w:t xml:space="preserve"> </w:t>
            </w:r>
            <w:r w:rsidRPr="007C31D3">
              <w:rPr>
                <w:rFonts w:ascii="ＭＳ ゴシック" w:eastAsia="ＭＳ ゴシック" w:hAnsi="ＭＳ ゴシック" w:hint="eastAsia"/>
                <w:color w:val="000000" w:themeColor="text1"/>
                <w:szCs w:val="22"/>
                <w:lang w:val="en-GB" w:eastAsia="ja-JP"/>
              </w:rPr>
              <w:t>認証原材料または</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管理材の含有率に関する</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主張をし、かつ</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供給者</w:t>
            </w:r>
            <w:r w:rsidRPr="003A16F5">
              <w:rPr>
                <w:rFonts w:ascii="ＭＳ ゴシック" w:eastAsia="ＭＳ ゴシック" w:hAnsi="ＭＳ ゴシック" w:hint="eastAsia"/>
                <w:color w:val="000000" w:themeColor="text1"/>
                <w:szCs w:val="22"/>
                <w:lang w:val="en-GB" w:eastAsia="ja-JP"/>
              </w:rPr>
              <w:t>(</w:t>
            </w:r>
            <w:r w:rsidRPr="003A16F5">
              <w:rPr>
                <w:rFonts w:ascii="ＭＳ ゴシック" w:eastAsia="ＭＳ ゴシック" w:hAnsi="ＭＳ ゴシック"/>
                <w:color w:val="000000" w:themeColor="text1"/>
                <w:szCs w:val="22"/>
                <w:lang w:val="en-GB" w:eastAsia="ja-JP"/>
              </w:rPr>
              <w:t>3.38)</w:t>
            </w:r>
            <w:r w:rsidRPr="007C31D3">
              <w:rPr>
                <w:rFonts w:ascii="ＭＳ ゴシック" w:eastAsia="ＭＳ ゴシック" w:hAnsi="ＭＳ ゴシック" w:hint="eastAsia"/>
                <w:color w:val="000000" w:themeColor="text1"/>
                <w:szCs w:val="22"/>
                <w:lang w:val="en-GB" w:eastAsia="ja-JP"/>
              </w:rPr>
              <w:t>および</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顧客を明確に確認できる主体を指す。</w:t>
            </w:r>
          </w:p>
          <w:p w14:paraId="0EFF8B90" w14:textId="1AC466CE" w:rsidR="00037FDD" w:rsidRPr="00037FDD" w:rsidRDefault="00842820">
            <w:pPr>
              <w:pStyle w:val="aff5"/>
              <w:numPr>
                <w:ilvl w:val="0"/>
                <w:numId w:val="40"/>
              </w:numPr>
              <w:spacing w:after="0"/>
              <w:ind w:left="173" w:hanging="173"/>
              <w:rPr>
                <w:rFonts w:ascii="ＭＳ ゴシック" w:eastAsia="ＭＳ ゴシック" w:hAnsi="ＭＳ ゴシック"/>
                <w:bCs/>
                <w:color w:val="000000" w:themeColor="text1"/>
                <w:szCs w:val="22"/>
                <w:lang w:val="en-GB" w:eastAsia="ja-JP"/>
              </w:rPr>
            </w:pPr>
            <w:r w:rsidRPr="00BF4D42">
              <w:rPr>
                <w:rFonts w:ascii="ＭＳ ゴシック" w:eastAsia="ＭＳ ゴシック" w:hAnsi="ＭＳ ゴシック" w:hint="eastAsia"/>
                <w:color w:val="000000" w:themeColor="text1"/>
                <w:szCs w:val="22"/>
                <w:lang w:val="en-GB" w:eastAsia="ja-JP"/>
              </w:rPr>
              <w:t>自社の顧客に対して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-COC主張をする組織は、</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-COC認証書および</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商標ライセンスを保有しているべきである。</w:t>
            </w:r>
            <w:r w:rsidRPr="00BF4D42">
              <w:rPr>
                <w:rFonts w:ascii="ＭＳ ゴシック" w:eastAsia="ＭＳ ゴシック" w:hAnsi="ＭＳ ゴシック"/>
                <w:color w:val="000000" w:themeColor="text1"/>
                <w:szCs w:val="22"/>
                <w:lang w:val="en-GB" w:eastAsia="ja-JP"/>
              </w:rPr>
              <w:t xml:space="preserve"> </w:t>
            </w:r>
            <w:r w:rsidRPr="00BF4D42">
              <w:rPr>
                <w:rFonts w:ascii="ＭＳ ゴシック" w:eastAsia="ＭＳ ゴシック" w:hAnsi="ＭＳ ゴシック" w:hint="eastAsia"/>
                <w:color w:val="000000" w:themeColor="text1"/>
                <w:szCs w:val="22"/>
                <w:lang w:val="en-GB" w:eastAsia="ja-JP"/>
              </w:rPr>
              <w:t>「供給者」（3</w:t>
            </w:r>
            <w:r w:rsidRPr="00BF4D42">
              <w:rPr>
                <w:rFonts w:ascii="ＭＳ ゴシック" w:eastAsia="ＭＳ ゴシック" w:hAnsi="ＭＳ ゴシック"/>
                <w:color w:val="000000" w:themeColor="text1"/>
                <w:szCs w:val="22"/>
                <w:lang w:val="en-GB" w:eastAsia="ja-JP"/>
              </w:rPr>
              <w:t>.21</w:t>
            </w:r>
            <w:r w:rsidRPr="00BF4D42">
              <w:rPr>
                <w:rFonts w:ascii="ＭＳ ゴシック" w:eastAsia="ＭＳ ゴシック" w:hAnsi="ＭＳ ゴシック" w:hint="eastAsia"/>
                <w:color w:val="000000" w:themeColor="text1"/>
                <w:szCs w:val="22"/>
                <w:lang w:val="en-GB" w:eastAsia="ja-JP"/>
              </w:rPr>
              <w:t>）の用語は、組織の</w:t>
            </w:r>
            <w:r w:rsidR="00D22C4B" w:rsidRPr="00BF4D42">
              <w:rPr>
                <w:rFonts w:ascii="ＭＳ ゴシック" w:eastAsia="ＭＳ ゴシック" w:hAnsi="ＭＳ ゴシック" w:hint="eastAsia"/>
                <w:color w:val="000000" w:themeColor="text1"/>
                <w:szCs w:val="22"/>
                <w:lang w:val="en-GB" w:eastAsia="ja-JP"/>
              </w:rPr>
              <w:t>SGE</w:t>
            </w:r>
            <w:r w:rsidRPr="00BF4D42">
              <w:rPr>
                <w:rFonts w:ascii="ＭＳ ゴシック" w:eastAsia="ＭＳ ゴシック" w:hAnsi="ＭＳ ゴシック"/>
                <w:color w:val="000000" w:themeColor="text1"/>
                <w:szCs w:val="22"/>
                <w:lang w:val="en-GB" w:eastAsia="ja-JP"/>
              </w:rPr>
              <w:t>C</w:t>
            </w:r>
            <w:r w:rsidRPr="00BF4D42">
              <w:rPr>
                <w:rFonts w:ascii="ＭＳ ゴシック" w:eastAsia="ＭＳ ゴシック" w:hAnsi="ＭＳ ゴシック" w:hint="eastAsia"/>
                <w:color w:val="000000" w:themeColor="text1"/>
                <w:szCs w:val="22"/>
                <w:lang w:val="en-GB" w:eastAsia="ja-JP"/>
              </w:rPr>
              <w:t>製品グループに対して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認証原材料または</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管理材の含有率に関する</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主張を付して原材料／製品を直接供給する主体を指す。供給者は、要求事項5</w:t>
            </w:r>
            <w:r w:rsidRPr="00BF4D42">
              <w:rPr>
                <w:rFonts w:ascii="ＭＳ ゴシック" w:eastAsia="ＭＳ ゴシック" w:hAnsi="ＭＳ ゴシック"/>
                <w:color w:val="000000" w:themeColor="text1"/>
                <w:szCs w:val="22"/>
                <w:lang w:val="en-GB" w:eastAsia="ja-JP"/>
              </w:rPr>
              <w:t>.1.1</w:t>
            </w:r>
            <w:r w:rsidRPr="00BF4D42">
              <w:rPr>
                <w:rFonts w:ascii="ＭＳ ゴシック" w:eastAsia="ＭＳ ゴシック" w:hAnsi="ＭＳ ゴシック" w:hint="eastAsia"/>
                <w:color w:val="000000" w:themeColor="text1"/>
                <w:szCs w:val="22"/>
                <w:lang w:val="en-GB" w:eastAsia="ja-JP"/>
              </w:rPr>
              <w:t>項に従い、原材料の出荷に関連する文書において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主張を伝える。</w:t>
            </w:r>
          </w:p>
          <w:p w14:paraId="600C52ED" w14:textId="166F61B3" w:rsidR="00842820" w:rsidRPr="00037FDD" w:rsidRDefault="00004BD9">
            <w:pPr>
              <w:pStyle w:val="af6"/>
              <w:numPr>
                <w:ilvl w:val="0"/>
                <w:numId w:val="40"/>
              </w:numPr>
              <w:ind w:left="173" w:hanging="173"/>
              <w:rPr>
                <w:rFonts w:ascii="ＭＳ ゴシック" w:eastAsia="ＭＳ ゴシック" w:hAnsi="ＭＳ ゴシック" w:cs="Arial"/>
                <w:color w:val="000000" w:themeColor="text1"/>
                <w:sz w:val="20"/>
                <w:szCs w:val="22"/>
                <w:lang w:val="en-GB" w:eastAsia="ja-JP" w:bidi="ar-SA"/>
              </w:rPr>
            </w:pPr>
            <w:r w:rsidRPr="00037FDD">
              <w:rPr>
                <w:rFonts w:ascii="ＭＳ ゴシック" w:eastAsia="ＭＳ ゴシック" w:hAnsi="ＭＳ ゴシック" w:cs="Arial" w:hint="eastAsia"/>
                <w:color w:val="000000" w:themeColor="text1"/>
                <w:sz w:val="20"/>
                <w:szCs w:val="22"/>
                <w:lang w:val="en-GB" w:eastAsia="ja-JP" w:bidi="ar-SA"/>
              </w:rPr>
              <w:t>「</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顧客」（3</w:t>
            </w:r>
            <w:r w:rsidR="00842820" w:rsidRPr="00037FDD">
              <w:rPr>
                <w:rFonts w:ascii="ＭＳ ゴシック" w:eastAsia="ＭＳ ゴシック" w:hAnsi="ＭＳ ゴシック" w:cs="Arial"/>
                <w:color w:val="000000" w:themeColor="text1"/>
                <w:sz w:val="20"/>
                <w:szCs w:val="22"/>
                <w:lang w:val="en-GB" w:eastAsia="ja-JP" w:bidi="ar-SA"/>
              </w:rPr>
              <w:t>.29</w:t>
            </w:r>
            <w:r w:rsidR="00842820" w:rsidRPr="00037FDD">
              <w:rPr>
                <w:rFonts w:ascii="ＭＳ ゴシック" w:eastAsia="ＭＳ ゴシック" w:hAnsi="ＭＳ ゴシック" w:cs="Arial" w:hint="eastAsia"/>
                <w:color w:val="000000" w:themeColor="text1"/>
                <w:sz w:val="20"/>
                <w:szCs w:val="22"/>
                <w:lang w:val="en-GB" w:eastAsia="ja-JP" w:bidi="ar-SA"/>
              </w:rPr>
              <w:t>）の用語は、組織が</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認証原材料または</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管理材の含有率に関する</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主張をする相手の主体を指す。組織は、要求事項5</w:t>
            </w:r>
            <w:r w:rsidR="00842820" w:rsidRPr="00037FDD">
              <w:rPr>
                <w:rFonts w:ascii="ＭＳ ゴシック" w:eastAsia="ＭＳ ゴシック" w:hAnsi="ＭＳ ゴシック" w:cs="Arial"/>
                <w:color w:val="000000" w:themeColor="text1"/>
                <w:sz w:val="20"/>
                <w:szCs w:val="22"/>
                <w:lang w:val="en-GB" w:eastAsia="ja-JP" w:bidi="ar-SA"/>
              </w:rPr>
              <w:t>.2.1</w:t>
            </w:r>
            <w:r w:rsidR="00842820" w:rsidRPr="00037FDD">
              <w:rPr>
                <w:rFonts w:ascii="ＭＳ ゴシック" w:eastAsia="ＭＳ ゴシック" w:hAnsi="ＭＳ ゴシック" w:cs="Arial" w:hint="eastAsia"/>
                <w:color w:val="000000" w:themeColor="text1"/>
                <w:sz w:val="20"/>
                <w:szCs w:val="22"/>
                <w:lang w:val="en-GB" w:eastAsia="ja-JP" w:bidi="ar-SA"/>
              </w:rPr>
              <w:t>項に従い、</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顧客に対して原材料の納入に関連する文書において</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主張を伝える。</w:t>
            </w:r>
          </w:p>
          <w:p w14:paraId="53D63858" w14:textId="4D7B6A8E" w:rsidR="00842820" w:rsidRPr="00037FDD" w:rsidRDefault="00004BD9">
            <w:pPr>
              <w:pStyle w:val="af6"/>
              <w:numPr>
                <w:ilvl w:val="0"/>
                <w:numId w:val="40"/>
              </w:numPr>
              <w:ind w:left="173" w:hanging="142"/>
              <w:rPr>
                <w:rFonts w:ascii="ＭＳ ゴシック" w:eastAsia="ＭＳ ゴシック" w:hAnsi="ＭＳ ゴシック" w:cs="Arial"/>
                <w:color w:val="000000" w:themeColor="text1"/>
                <w:sz w:val="20"/>
                <w:szCs w:val="22"/>
                <w:lang w:val="en-GB" w:eastAsia="ja-JP" w:bidi="ar-SA"/>
              </w:rPr>
            </w:pPr>
            <w:r w:rsidRPr="00037FDD">
              <w:rPr>
                <w:rFonts w:ascii="ＭＳ ゴシック" w:eastAsia="ＭＳ ゴシック" w:hAnsi="ＭＳ ゴシック" w:cs="Arial" w:hint="eastAsia"/>
                <w:color w:val="000000" w:themeColor="text1"/>
                <w:sz w:val="20"/>
                <w:szCs w:val="22"/>
                <w:lang w:val="en-GB" w:eastAsia="ja-JP" w:bidi="ar-SA"/>
              </w:rPr>
              <w:lastRenderedPageBreak/>
              <w:t>「</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供給者」および「</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顧客」の定義は、それぞれ「誰が</w:t>
            </w:r>
            <w:r w:rsidR="00984958"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主張をする」か、および「誰にその</w:t>
            </w:r>
            <w:r w:rsidR="00F36383"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主張がなされる」かに基づくものである。これは、物理的な納入あるいは供給された原材料／製品の所有権に関わらない。</w:t>
            </w:r>
          </w:p>
          <w:p w14:paraId="3AC32672" w14:textId="3CAB79CB" w:rsidR="00BB42D6" w:rsidRPr="0058753F" w:rsidRDefault="00730BEF" w:rsidP="00004BD9">
            <w:pPr>
              <w:ind w:left="200" w:hangingChars="100" w:hanging="200"/>
              <w:rPr>
                <w:rFonts w:ascii="ＭＳ ゴシック" w:eastAsia="ＭＳ ゴシック" w:hAnsi="ＭＳ ゴシック" w:cs="Arial"/>
                <w:b/>
                <w:bCs/>
                <w:color w:val="FF0000"/>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0" behindDoc="0" locked="0" layoutInCell="1" allowOverlap="1" wp14:anchorId="690D3684" wp14:editId="09055148">
                  <wp:simplePos x="0" y="0"/>
                  <wp:positionH relativeFrom="column">
                    <wp:posOffset>20512</wp:posOffset>
                  </wp:positionH>
                  <wp:positionV relativeFrom="paragraph">
                    <wp:posOffset>277601</wp:posOffset>
                  </wp:positionV>
                  <wp:extent cx="2956560" cy="615950"/>
                  <wp:effectExtent l="0" t="0" r="0" b="0"/>
                  <wp:wrapSquare wrapText="bothSides"/>
                  <wp:docPr id="58445302" name="図 5844530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560" cy="615950"/>
                          </a:xfrm>
                          <a:prstGeom prst="rect">
                            <a:avLst/>
                          </a:prstGeom>
                        </pic:spPr>
                      </pic:pic>
                    </a:graphicData>
                  </a:graphic>
                </wp:anchor>
              </w:drawing>
            </w:r>
            <w:r w:rsidR="000A7800" w:rsidRPr="0058753F">
              <w:rPr>
                <w:rFonts w:ascii="ＭＳ ゴシック" w:eastAsia="ＭＳ ゴシック" w:hAnsi="ＭＳ ゴシック" w:cs="Arial" w:hint="eastAsia"/>
                <w:b/>
                <w:bCs/>
                <w:color w:val="70AD47" w:themeColor="accent6"/>
                <w:sz w:val="18"/>
                <w:szCs w:val="18"/>
                <w:lang w:val="en-GB" w:eastAsia="ja-JP" w:bidi="ar-SA"/>
              </w:rPr>
              <w:t>図</w:t>
            </w:r>
            <w:r w:rsidR="00E30B11" w:rsidRPr="0058753F">
              <w:rPr>
                <w:rFonts w:ascii="ＭＳ ゴシック" w:eastAsia="ＭＳ ゴシック" w:hAnsi="ＭＳ ゴシック" w:cs="Arial" w:hint="eastAsia"/>
                <w:b/>
                <w:bCs/>
                <w:color w:val="70AD47" w:themeColor="accent6"/>
                <w:sz w:val="18"/>
                <w:szCs w:val="18"/>
                <w:lang w:val="en-GB" w:eastAsia="ja-JP" w:bidi="ar-SA"/>
              </w:rPr>
              <w:t xml:space="preserve">a </w:t>
            </w:r>
            <w:r w:rsidR="00984958">
              <w:rPr>
                <w:rFonts w:ascii="ＭＳ ゴシック" w:eastAsia="ＭＳ ゴシック" w:hAnsi="ＭＳ ゴシック" w:cs="Arial" w:hint="eastAsia"/>
                <w:b/>
                <w:bCs/>
                <w:color w:val="70AD47" w:themeColor="accent6"/>
                <w:sz w:val="18"/>
                <w:szCs w:val="18"/>
                <w:lang w:val="en-GB" w:eastAsia="ja-JP" w:bidi="ar-SA"/>
              </w:rPr>
              <w:t>SGEC-</w:t>
            </w:r>
            <w:r w:rsidR="00E30B11" w:rsidRPr="0058753F">
              <w:rPr>
                <w:rFonts w:ascii="ＭＳ ゴシック" w:eastAsia="ＭＳ ゴシック" w:hAnsi="ＭＳ ゴシック" w:cs="Arial" w:hint="eastAsia"/>
                <w:b/>
                <w:bCs/>
                <w:color w:val="70AD47" w:themeColor="accent6"/>
                <w:sz w:val="18"/>
                <w:szCs w:val="18"/>
                <w:lang w:val="en-GB" w:eastAsia="ja-JP" w:bidi="ar-SA"/>
              </w:rPr>
              <w:t>COC</w:t>
            </w:r>
            <w:r w:rsidR="00D25417" w:rsidRPr="0058753F">
              <w:rPr>
                <w:rFonts w:ascii="ＭＳ ゴシック" w:eastAsia="ＭＳ ゴシック" w:hAnsi="ＭＳ ゴシック" w:cs="Arial" w:hint="eastAsia"/>
                <w:b/>
                <w:bCs/>
                <w:color w:val="70AD47" w:themeColor="accent6"/>
                <w:sz w:val="18"/>
                <w:szCs w:val="18"/>
                <w:lang w:val="en-GB" w:eastAsia="ja-JP" w:bidi="ar-SA"/>
              </w:rPr>
              <w:t>サプライチェーン</w:t>
            </w:r>
            <w:r w:rsidR="00FF59C6" w:rsidRPr="0058753F">
              <w:rPr>
                <w:rFonts w:ascii="ＭＳ ゴシック" w:eastAsia="ＭＳ ゴシック" w:hAnsi="ＭＳ ゴシック" w:cs="Arial" w:hint="eastAsia"/>
                <w:b/>
                <w:bCs/>
                <w:color w:val="70AD47" w:themeColor="accent6"/>
                <w:sz w:val="18"/>
                <w:szCs w:val="18"/>
                <w:lang w:val="en-GB" w:eastAsia="ja-JP" w:bidi="ar-SA"/>
              </w:rPr>
              <w:t>上の組織のタイプ</w:t>
            </w:r>
          </w:p>
          <w:p w14:paraId="3EA25258" w14:textId="77777777" w:rsidR="00730BEF" w:rsidRDefault="00984958" w:rsidP="00730BEF">
            <w:pPr>
              <w:spacing w:after="120" w:line="276" w:lineRule="auto"/>
              <w:ind w:left="361" w:hanging="361"/>
              <w:rPr>
                <w:rFonts w:ascii="ＭＳ ゴシック" w:eastAsia="ＭＳ ゴシック" w:hAnsi="ＭＳ ゴシック" w:cs="Arial"/>
                <w:color w:val="000000" w:themeColor="text1"/>
                <w:sz w:val="20"/>
                <w:szCs w:val="20"/>
                <w:lang w:val="en-GB" w:eastAsia="ja-JP" w:bidi="ar-SA"/>
              </w:rPr>
            </w:pPr>
            <w:r>
              <w:rPr>
                <w:rFonts w:ascii="ＭＳ ゴシック" w:eastAsia="ＭＳ ゴシック" w:hAnsi="ＭＳ ゴシック" w:cs="Arial"/>
                <w:noProof/>
                <w:sz w:val="20"/>
                <w:szCs w:val="22"/>
                <w:lang w:eastAsia="ja-JP" w:bidi="ar-SA"/>
              </w:rPr>
              <mc:AlternateContent>
                <mc:Choice Requires="wps">
                  <w:drawing>
                    <wp:anchor distT="0" distB="0" distL="114300" distR="114300" simplePos="0" relativeHeight="251658249" behindDoc="0" locked="0" layoutInCell="1" allowOverlap="1" wp14:anchorId="0AEB048C" wp14:editId="18118683">
                      <wp:simplePos x="0" y="0"/>
                      <wp:positionH relativeFrom="column">
                        <wp:posOffset>2348737</wp:posOffset>
                      </wp:positionH>
                      <wp:positionV relativeFrom="paragraph">
                        <wp:posOffset>123009</wp:posOffset>
                      </wp:positionV>
                      <wp:extent cx="706931" cy="422621"/>
                      <wp:effectExtent l="0" t="0" r="17145" b="15875"/>
                      <wp:wrapNone/>
                      <wp:docPr id="1365817757" name="四角形: 角を丸くする 62"/>
                      <wp:cNvGraphicFramePr/>
                      <a:graphic xmlns:a="http://schemas.openxmlformats.org/drawingml/2006/main">
                        <a:graphicData uri="http://schemas.microsoft.com/office/word/2010/wordprocessingShape">
                          <wps:wsp>
                            <wps:cNvSpPr/>
                            <wps:spPr>
                              <a:xfrm>
                                <a:off x="0" y="0"/>
                                <a:ext cx="706931" cy="42262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3AB6FD" w14:textId="77777777"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SGEC</w:t>
                                  </w:r>
                                </w:p>
                                <w:p w14:paraId="457F147E" w14:textId="2682407E"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顧客</w:t>
                                  </w:r>
                                  <w:r>
                                    <w:rPr>
                                      <w:rFonts w:hint="eastAsia"/>
                                      <w:sz w:val="16"/>
                                      <w:szCs w:val="16"/>
                                      <w:lang w:eastAsia="ja-JP"/>
                                    </w:rPr>
                                    <w:t>(3.29</w:t>
                                  </w:r>
                                  <w:r>
                                    <w:rPr>
                                      <w:rFonts w:hint="eastAsia"/>
                                      <w:sz w:val="16"/>
                                      <w:szCs w:val="16"/>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B048C" id="四角形: 角を丸くする 62" o:spid="_x0000_s1026" style="position:absolute;left:0;text-align:left;margin-left:184.95pt;margin-top:9.7pt;width:55.65pt;height:33.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" fillcolor="#4472c4 [3204]" strokecolor="#09101d [484]" strokeweight="1pt">
                      <v:stroke joinstyle="miter"/>
                      <v:textbox>
                        <w:txbxContent>
                          <w:p w14:paraId="4F3AB6FD" w14:textId="77777777"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SGEC</w:t>
                            </w:r>
                          </w:p>
                          <w:p w14:paraId="457F147E" w14:textId="2682407E"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顧客</w:t>
                            </w:r>
                            <w:r>
                              <w:rPr>
                                <w:rFonts w:hint="eastAsia"/>
                                <w:sz w:val="16"/>
                                <w:szCs w:val="16"/>
                                <w:lang w:eastAsia="ja-JP"/>
                              </w:rPr>
                              <w:t>(3.29</w:t>
                            </w:r>
                            <w:r>
                              <w:rPr>
                                <w:rFonts w:hint="eastAsia"/>
                                <w:sz w:val="16"/>
                                <w:szCs w:val="16"/>
                                <w:lang w:eastAsia="ja-JP"/>
                              </w:rPr>
                              <w:t>）</w:t>
                            </w:r>
                          </w:p>
                        </w:txbxContent>
                      </v:textbox>
                    </v:roundrect>
                  </w:pict>
                </mc:Fallback>
              </mc:AlternateContent>
            </w:r>
          </w:p>
          <w:p w14:paraId="45A81FB2" w14:textId="2C7AB8E1" w:rsidR="00842820" w:rsidRPr="00037FDD" w:rsidRDefault="00842820">
            <w:pPr>
              <w:pStyle w:val="af6"/>
              <w:numPr>
                <w:ilvl w:val="0"/>
                <w:numId w:val="78"/>
              </w:numPr>
              <w:spacing w:after="120" w:line="276" w:lineRule="auto"/>
              <w:ind w:left="173" w:hanging="142"/>
              <w:rPr>
                <w:rFonts w:ascii="ＭＳ ゴシック" w:eastAsia="ＭＳ ゴシック" w:hAnsi="ＭＳ ゴシック" w:cs="Arial"/>
                <w:color w:val="000000" w:themeColor="text1"/>
                <w:sz w:val="20"/>
                <w:szCs w:val="20"/>
                <w:lang w:val="en-GB" w:eastAsia="ja-JP" w:bidi="ar-SA"/>
              </w:rPr>
            </w:pPr>
            <w:r w:rsidRPr="00037FDD">
              <w:rPr>
                <w:rFonts w:ascii="ＭＳ ゴシック" w:eastAsia="ＭＳ ゴシック" w:hAnsi="ＭＳ ゴシック" w:cs="Arial" w:hint="eastAsia"/>
                <w:color w:val="000000" w:themeColor="text1"/>
                <w:sz w:val="20"/>
                <w:szCs w:val="20"/>
                <w:lang w:val="en-GB" w:eastAsia="ja-JP" w:bidi="ar-SA"/>
              </w:rPr>
              <w:t>組織のCOC実行を目的として</w:t>
            </w:r>
            <w:r w:rsidR="00984958" w:rsidRPr="00037FDD">
              <w:rPr>
                <w:rFonts w:ascii="ＭＳ ゴシック" w:eastAsia="ＭＳ ゴシック" w:hAnsi="ＭＳ ゴシック" w:cs="Arial" w:hint="eastAsia"/>
                <w:color w:val="000000" w:themeColor="text1"/>
                <w:sz w:val="20"/>
                <w:szCs w:val="20"/>
                <w:lang w:val="en-GB" w:eastAsia="ja-JP" w:bidi="ar-SA"/>
              </w:rPr>
              <w:t>SGEC</w:t>
            </w:r>
            <w:r w:rsidRPr="00037FDD">
              <w:rPr>
                <w:rFonts w:ascii="ＭＳ ゴシック" w:eastAsia="ＭＳ ゴシック" w:hAnsi="ＭＳ ゴシック" w:cs="Arial" w:hint="eastAsia"/>
                <w:color w:val="000000" w:themeColor="text1"/>
                <w:sz w:val="20"/>
                <w:szCs w:val="20"/>
                <w:lang w:val="en-GB" w:eastAsia="ja-JP" w:bidi="ar-SA"/>
              </w:rPr>
              <w:t>認証原材料を供給する</w:t>
            </w:r>
            <w:r w:rsidR="00984958" w:rsidRPr="00037FDD">
              <w:rPr>
                <w:rFonts w:ascii="ＭＳ ゴシック" w:eastAsia="ＭＳ ゴシック" w:hAnsi="ＭＳ ゴシック" w:cs="Arial" w:hint="eastAsia"/>
                <w:color w:val="000000" w:themeColor="text1"/>
                <w:sz w:val="20"/>
                <w:szCs w:val="20"/>
                <w:lang w:val="en-GB" w:eastAsia="ja-JP" w:bidi="ar-SA"/>
              </w:rPr>
              <w:t>SGEC</w:t>
            </w:r>
            <w:r w:rsidRPr="00037FDD">
              <w:rPr>
                <w:rFonts w:ascii="ＭＳ ゴシック" w:eastAsia="ＭＳ ゴシック" w:hAnsi="ＭＳ ゴシック" w:cs="Arial" w:hint="eastAsia"/>
                <w:color w:val="000000" w:themeColor="text1"/>
                <w:sz w:val="20"/>
                <w:szCs w:val="20"/>
                <w:lang w:val="en-GB" w:eastAsia="ja-JP" w:bidi="ar-SA"/>
              </w:rPr>
              <w:t>供給者は当該供給原材料の法的な所有者である必要がないことに注意することは重要である。認証原材料の供給者は組織に物理的に原材料を納付するC</w:t>
            </w:r>
            <w:r w:rsidRPr="00037FDD">
              <w:rPr>
                <w:rFonts w:ascii="ＭＳ ゴシック" w:eastAsia="ＭＳ ゴシック" w:hAnsi="ＭＳ ゴシック" w:cs="Arial"/>
                <w:color w:val="000000" w:themeColor="text1"/>
                <w:sz w:val="20"/>
                <w:szCs w:val="20"/>
                <w:lang w:val="en-GB" w:eastAsia="ja-JP" w:bidi="ar-SA"/>
              </w:rPr>
              <w:t>OC</w:t>
            </w:r>
            <w:r w:rsidRPr="00037FDD">
              <w:rPr>
                <w:rFonts w:ascii="ＭＳ ゴシック" w:eastAsia="ＭＳ ゴシック" w:hAnsi="ＭＳ ゴシック" w:cs="Arial" w:hint="eastAsia"/>
                <w:color w:val="000000" w:themeColor="text1"/>
                <w:sz w:val="20"/>
                <w:szCs w:val="20"/>
                <w:lang w:val="en-GB" w:eastAsia="ja-JP" w:bidi="ar-SA"/>
              </w:rPr>
              <w:t>認証企業であってもよい。この場合、COC主張の流れは、原材料の法的所有ではなく、物理的な保有を考慮することになる。</w:t>
            </w:r>
          </w:p>
          <w:p w14:paraId="115EB62A" w14:textId="631C57CD" w:rsidR="006E5D64" w:rsidRDefault="006E5D64" w:rsidP="00B04AD4">
            <w:pPr>
              <w:ind w:left="180" w:hangingChars="100" w:hanging="180"/>
              <w:rPr>
                <w:rFonts w:ascii="ＭＳ ゴシック" w:eastAsia="ＭＳ ゴシック" w:hAnsi="ＭＳ ゴシック" w:cs="Arial"/>
                <w:color w:val="000000" w:themeColor="text1"/>
                <w:sz w:val="20"/>
                <w:szCs w:val="20"/>
                <w:lang w:val="en-GB" w:eastAsia="ja-JP" w:bidi="ar-SA"/>
              </w:rPr>
            </w:pPr>
            <w:r w:rsidRPr="009E6A1D">
              <w:rPr>
                <w:rFonts w:ascii="ＭＳ ゴシック" w:eastAsia="ＭＳ ゴシック" w:hAnsi="ＭＳ ゴシック" w:cs="Arial" w:hint="eastAsia"/>
                <w:sz w:val="18"/>
                <w:szCs w:val="18"/>
                <w:lang w:val="en-GB" w:eastAsia="ja-JP" w:bidi="ar-SA"/>
              </w:rPr>
              <w:t>例１：組織が製材を</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の非認証仲介業者から調達する場合、その仲介業者からのインボイスには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主張はできない。しかしながら、その製材は供給者の</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認証製材工場から直接納入される場合、その納入書類には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主張が記載され、その製材工場は供給者として、そしてその組織は顧客として確認される。この場合、組織は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認証製材工場を「供給者」として指名することができ、供給品を</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認証材として受入れることできる。ただし、納入書類は、5</w:t>
            </w:r>
            <w:r w:rsidRPr="009E6A1D">
              <w:rPr>
                <w:rFonts w:ascii="ＭＳ ゴシック" w:eastAsia="ＭＳ ゴシック" w:hAnsi="ＭＳ ゴシック" w:cs="Arial"/>
                <w:sz w:val="18"/>
                <w:szCs w:val="18"/>
                <w:lang w:val="en-GB" w:eastAsia="ja-JP" w:bidi="ar-SA"/>
              </w:rPr>
              <w:t>.1.1</w:t>
            </w:r>
            <w:r w:rsidRPr="009E6A1D">
              <w:rPr>
                <w:rFonts w:ascii="ＭＳ ゴシック" w:eastAsia="ＭＳ ゴシック" w:hAnsi="ＭＳ ゴシック" w:cs="Arial" w:hint="eastAsia"/>
                <w:sz w:val="18"/>
                <w:szCs w:val="18"/>
                <w:lang w:val="en-GB" w:eastAsia="ja-JP" w:bidi="ar-SA"/>
              </w:rPr>
              <w:t>項の要求事項をすべて満た</w:t>
            </w:r>
            <w:r w:rsidRPr="009E6A1D">
              <w:rPr>
                <w:rFonts w:ascii="ＭＳ ゴシック" w:eastAsia="ＭＳ ゴシック" w:hAnsi="ＭＳ ゴシック" w:cs="Arial" w:hint="eastAsia"/>
                <w:color w:val="000000" w:themeColor="text1"/>
                <w:sz w:val="18"/>
                <w:szCs w:val="18"/>
                <w:lang w:val="en-GB" w:eastAsia="ja-JP" w:bidi="ar-SA"/>
              </w:rPr>
              <w:t>すこと</w:t>
            </w:r>
            <w:r w:rsidR="005D5954">
              <w:rPr>
                <w:rFonts w:ascii="ＭＳ ゴシック" w:eastAsia="ＭＳ ゴシック" w:hAnsi="ＭＳ ゴシック" w:cs="Arial" w:hint="eastAsia"/>
                <w:color w:val="000000" w:themeColor="text1"/>
                <w:sz w:val="20"/>
                <w:szCs w:val="20"/>
                <w:lang w:val="en-GB" w:eastAsia="ja-JP" w:bidi="ar-SA"/>
              </w:rPr>
              <w:t>。</w:t>
            </w:r>
          </w:p>
          <w:p w14:paraId="70AC7009" w14:textId="2A17EC90" w:rsidR="00432C9D" w:rsidRPr="0058753F" w:rsidRDefault="00730BEF" w:rsidP="00432C9D">
            <w:pPr>
              <w:ind w:left="0"/>
              <w:jc w:val="left"/>
              <w:rPr>
                <w:rFonts w:ascii="ＭＳ ゴシック" w:eastAsia="ＭＳ ゴシック" w:hAnsi="ＭＳ ゴシック" w:cs="Arial"/>
                <w:b/>
                <w:bCs/>
                <w:color w:val="70AD47" w:themeColor="accent6"/>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1" behindDoc="0" locked="0" layoutInCell="1" allowOverlap="1" wp14:anchorId="0F0B66C5" wp14:editId="73D277A7">
                  <wp:simplePos x="0" y="0"/>
                  <wp:positionH relativeFrom="column">
                    <wp:posOffset>11755</wp:posOffset>
                  </wp:positionH>
                  <wp:positionV relativeFrom="paragraph">
                    <wp:posOffset>494398</wp:posOffset>
                  </wp:positionV>
                  <wp:extent cx="3065780" cy="1236345"/>
                  <wp:effectExtent l="0" t="0" r="1270" b="1905"/>
                  <wp:wrapSquare wrapText="bothSides"/>
                  <wp:docPr id="388708170" name="図 38870817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rotWithShape="1">
                          <a:blip r:embed="rId18" cstate="print">
                            <a:extLst>
                              <a:ext uri="{28A0092B-C50C-407E-A947-70E740481C1C}">
                                <a14:useLocalDpi xmlns:a14="http://schemas.microsoft.com/office/drawing/2010/main" val="0"/>
                              </a:ext>
                            </a:extLst>
                          </a:blip>
                          <a:srcRect t="7279" r="14949" b="9037"/>
                          <a:stretch/>
                        </pic:blipFill>
                        <pic:spPr bwMode="auto">
                          <a:xfrm>
                            <a:off x="0" y="0"/>
                            <a:ext cx="3065780" cy="123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32C9D" w:rsidRPr="0058753F">
              <w:rPr>
                <w:rFonts w:ascii="ＭＳ ゴシック" w:eastAsia="ＭＳ ゴシック" w:hAnsi="ＭＳ ゴシック" w:cs="Arial" w:hint="eastAsia"/>
                <w:b/>
                <w:bCs/>
                <w:color w:val="70AD47" w:themeColor="accent6"/>
                <w:sz w:val="18"/>
                <w:szCs w:val="18"/>
                <w:lang w:val="en-GB" w:eastAsia="ja-JP" w:bidi="ar-SA"/>
              </w:rPr>
              <w:t xml:space="preserve">図b: </w:t>
            </w:r>
            <w:r w:rsidR="00984958">
              <w:rPr>
                <w:rFonts w:ascii="ＭＳ ゴシック" w:eastAsia="ＭＳ ゴシック" w:hAnsi="ＭＳ ゴシック" w:cs="Arial" w:hint="eastAsia"/>
                <w:b/>
                <w:bCs/>
                <w:color w:val="70AD47" w:themeColor="accent6"/>
                <w:sz w:val="18"/>
                <w:szCs w:val="18"/>
                <w:lang w:val="en-GB" w:eastAsia="ja-JP" w:bidi="ar-SA"/>
              </w:rPr>
              <w:t>SGEC</w:t>
            </w:r>
            <w:r w:rsidR="00432C9D" w:rsidRPr="0058753F">
              <w:rPr>
                <w:rFonts w:ascii="ＭＳ ゴシック" w:eastAsia="ＭＳ ゴシック" w:hAnsi="ＭＳ ゴシック" w:cs="Arial" w:hint="eastAsia"/>
                <w:b/>
                <w:bCs/>
                <w:color w:val="70AD47" w:themeColor="accent6"/>
                <w:sz w:val="18"/>
                <w:szCs w:val="18"/>
                <w:lang w:val="en-GB" w:eastAsia="ja-JP" w:bidi="ar-SA"/>
              </w:rPr>
              <w:t>主張が製材のサプライチェーンにおいてていかに伝達されるかの例</w:t>
            </w:r>
          </w:p>
          <w:p w14:paraId="3CF9C7CB" w14:textId="46B19B91" w:rsidR="00730BEF" w:rsidRDefault="00730BEF" w:rsidP="00842820">
            <w:pPr>
              <w:rPr>
                <w:rFonts w:ascii="ＭＳ ゴシック" w:eastAsia="ＭＳ ゴシック" w:hAnsi="ＭＳ ゴシック" w:cs="Arial"/>
                <w:noProof/>
                <w:sz w:val="20"/>
                <w:szCs w:val="22"/>
                <w:lang w:val="en-GB" w:eastAsia="ja-JP" w:bidi="ar-SA"/>
              </w:rPr>
            </w:pPr>
          </w:p>
          <w:p w14:paraId="2A983FCB" w14:textId="608B3B98" w:rsidR="00730BEF" w:rsidRP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t>例２：組織は原材料をS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認証業者に販売し、その納入はS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認証印刷業者に向けて行われる。この例においては、できるかぎり組織はS</w:t>
            </w:r>
            <w:r w:rsidRPr="00730BEF">
              <w:rPr>
                <w:rFonts w:ascii="ＭＳ ゴシック" w:eastAsia="ＭＳ ゴシック" w:hAnsi="ＭＳ ゴシック" w:cs="Arial"/>
                <w:color w:val="000000" w:themeColor="text1"/>
                <w:sz w:val="20"/>
                <w:szCs w:val="20"/>
                <w:lang w:val="en-GB" w:eastAsia="ja-JP" w:bidi="ar-SA"/>
              </w:rPr>
              <w:t>GE</w:t>
            </w:r>
            <w:r w:rsidRPr="00730BEF">
              <w:rPr>
                <w:rFonts w:ascii="ＭＳ ゴシック" w:eastAsia="ＭＳ ゴシック" w:hAnsi="ＭＳ ゴシック" w:cs="Arial" w:hint="eastAsia"/>
                <w:color w:val="000000" w:themeColor="text1"/>
                <w:sz w:val="20"/>
                <w:szCs w:val="20"/>
                <w:lang w:val="en-GB" w:eastAsia="ja-JP" w:bidi="ar-SA"/>
              </w:rPr>
              <w:t>C主張をどの主体に向けて発行するか、つまり、どの主体を自社の</w:t>
            </w:r>
            <w:r w:rsidR="00F36383">
              <w:rPr>
                <w:rFonts w:ascii="ＭＳ ゴシック" w:eastAsia="ＭＳ ゴシック" w:hAnsi="ＭＳ ゴシック" w:cs="Arial" w:hint="eastAsia"/>
                <w:color w:val="000000" w:themeColor="text1"/>
                <w:sz w:val="20"/>
                <w:szCs w:val="20"/>
                <w:lang w:val="en-GB" w:eastAsia="ja-JP" w:bidi="ar-SA"/>
              </w:rPr>
              <w:t>SGEC</w:t>
            </w:r>
            <w:r w:rsidRPr="00730BEF">
              <w:rPr>
                <w:rFonts w:ascii="ＭＳ ゴシック" w:eastAsia="ＭＳ ゴシック" w:hAnsi="ＭＳ ゴシック" w:cs="Arial" w:hint="eastAsia"/>
                <w:color w:val="000000" w:themeColor="text1"/>
                <w:sz w:val="20"/>
                <w:szCs w:val="20"/>
                <w:lang w:val="en-GB" w:eastAsia="ja-JP" w:bidi="ar-SA"/>
              </w:rPr>
              <w:t>顧客とするか、の選択をするべきである。</w:t>
            </w:r>
          </w:p>
          <w:p w14:paraId="2DD42537" w14:textId="141450E4" w:rsidR="00730BEF" w:rsidRP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lastRenderedPageBreak/>
              <w:t>両社（仲介業者と印刷業者）がともにS</w:t>
            </w:r>
            <w:r w:rsidRPr="00730BEF">
              <w:rPr>
                <w:rFonts w:ascii="ＭＳ ゴシック" w:eastAsia="ＭＳ ゴシック" w:hAnsi="ＭＳ ゴシック" w:cs="Arial"/>
                <w:color w:val="000000" w:themeColor="text1"/>
                <w:sz w:val="20"/>
                <w:szCs w:val="20"/>
                <w:lang w:val="en-GB" w:eastAsia="ja-JP" w:bidi="ar-SA"/>
              </w:rPr>
              <w:t>GE</w:t>
            </w:r>
            <w:r w:rsidRPr="00730BEF">
              <w:rPr>
                <w:rFonts w:ascii="ＭＳ ゴシック" w:eastAsia="ＭＳ ゴシック" w:hAnsi="ＭＳ ゴシック" w:cs="Arial" w:hint="eastAsia"/>
                <w:color w:val="000000" w:themeColor="text1"/>
                <w:sz w:val="20"/>
                <w:szCs w:val="20"/>
                <w:lang w:val="en-GB" w:eastAsia="ja-JP" w:bidi="ar-SA"/>
              </w:rPr>
              <w:t>C-COCの認証企業であるので、組織はどちらを選ぶこともできる。クレジットの重複をさけるため、一社のみが自社のCOCの一環として主張がなされた原材料として扱うことができる。</w:t>
            </w:r>
          </w:p>
          <w:p w14:paraId="3EA479FC" w14:textId="00D3B836" w:rsid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t>下記のフローチャートは、印刷業者がS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顧客となり、そのため、その納入書類のみにS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主張を付す例を示す。</w:t>
            </w:r>
          </w:p>
          <w:p w14:paraId="3EDFA1AF" w14:textId="16284E3F" w:rsidR="00611202" w:rsidRPr="0058753F" w:rsidRDefault="00730BEF" w:rsidP="00730BEF">
            <w:pPr>
              <w:ind w:left="0"/>
              <w:rPr>
                <w:rFonts w:ascii="ＭＳ ゴシック" w:eastAsia="ＭＳ ゴシック" w:hAnsi="ＭＳ ゴシック" w:cs="Arial"/>
                <w:b/>
                <w:bCs/>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2" behindDoc="0" locked="0" layoutInCell="1" allowOverlap="1" wp14:anchorId="022AB223" wp14:editId="2E5451CA">
                  <wp:simplePos x="0" y="0"/>
                  <wp:positionH relativeFrom="column">
                    <wp:posOffset>27439</wp:posOffset>
                  </wp:positionH>
                  <wp:positionV relativeFrom="paragraph">
                    <wp:posOffset>252517</wp:posOffset>
                  </wp:positionV>
                  <wp:extent cx="3034665" cy="1297305"/>
                  <wp:effectExtent l="0" t="0" r="0" b="0"/>
                  <wp:wrapSquare wrapText="bothSides"/>
                  <wp:docPr id="682843951" name="図 68284395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rotWithShape="1">
                          <a:blip r:embed="rId19" cstate="print">
                            <a:extLst>
                              <a:ext uri="{28A0092B-C50C-407E-A947-70E740481C1C}">
                                <a14:useLocalDpi xmlns:a14="http://schemas.microsoft.com/office/drawing/2010/main" val="0"/>
                              </a:ext>
                            </a:extLst>
                          </a:blip>
                          <a:srcRect t="14563" r="16313" b="12664"/>
                          <a:stretch/>
                        </pic:blipFill>
                        <pic:spPr bwMode="auto">
                          <a:xfrm>
                            <a:off x="0" y="0"/>
                            <a:ext cx="3034665" cy="129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A1D" w:rsidRPr="0058753F">
              <w:rPr>
                <w:rFonts w:ascii="ＭＳ ゴシック" w:eastAsia="ＭＳ ゴシック" w:hAnsi="ＭＳ ゴシック" w:cs="Arial" w:hint="eastAsia"/>
                <w:b/>
                <w:bCs/>
                <w:color w:val="70AD47" w:themeColor="accent6"/>
                <w:sz w:val="18"/>
                <w:szCs w:val="18"/>
                <w:lang w:val="en-GB" w:eastAsia="ja-JP" w:bidi="ar-SA"/>
              </w:rPr>
              <w:t xml:space="preserve">図c: </w:t>
            </w:r>
            <w:r>
              <w:rPr>
                <w:rFonts w:ascii="ＭＳ ゴシック" w:eastAsia="ＭＳ ゴシック" w:hAnsi="ＭＳ ゴシック" w:cs="Arial" w:hint="eastAsia"/>
                <w:b/>
                <w:bCs/>
                <w:color w:val="70AD47" w:themeColor="accent6"/>
                <w:sz w:val="18"/>
                <w:szCs w:val="18"/>
                <w:lang w:val="en-GB" w:eastAsia="ja-JP" w:bidi="ar-SA"/>
              </w:rPr>
              <w:t>SGEC</w:t>
            </w:r>
            <w:r w:rsidR="009E6A1D" w:rsidRPr="0058753F">
              <w:rPr>
                <w:rFonts w:ascii="ＭＳ ゴシック" w:eastAsia="ＭＳ ゴシック" w:hAnsi="ＭＳ ゴシック" w:cs="Arial" w:hint="eastAsia"/>
                <w:b/>
                <w:bCs/>
                <w:color w:val="70AD47" w:themeColor="accent6"/>
                <w:sz w:val="18"/>
                <w:szCs w:val="18"/>
                <w:lang w:val="en-GB" w:eastAsia="ja-JP" w:bidi="ar-SA"/>
              </w:rPr>
              <w:t>主張が以下に印刷セクターに伝達されるかの例</w:t>
            </w:r>
          </w:p>
        </w:tc>
      </w:tr>
      <w:tr w:rsidR="00842820" w:rsidRPr="001004C5" w14:paraId="10DFDE7D" w14:textId="77777777" w:rsidTr="006777E5">
        <w:tc>
          <w:tcPr>
            <w:tcW w:w="5529" w:type="dxa"/>
          </w:tcPr>
          <w:p w14:paraId="593D1F14" w14:textId="740F4267" w:rsidR="00842820" w:rsidRPr="00DC2B05"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sidRPr="00050523">
              <w:rPr>
                <w:rFonts w:ascii="ＭＳ ゴシック" w:eastAsia="ＭＳ ゴシック" w:hAnsi="ＭＳ ゴシック"/>
                <w:sz w:val="20"/>
                <w:szCs w:val="20"/>
                <w:lang w:val="en-GB" w:eastAsia="ja-JP"/>
              </w:rPr>
              <w:lastRenderedPageBreak/>
              <w:t>3.22</w:t>
            </w:r>
            <w:r w:rsidRPr="00050523">
              <w:rPr>
                <w:rFonts w:ascii="ＭＳ ゴシック" w:eastAsia="ＭＳ ゴシック" w:hAnsi="ＭＳ ゴシック" w:hint="eastAsia"/>
                <w:sz w:val="20"/>
                <w:szCs w:val="20"/>
                <w:lang w:val="en-GB" w:eastAsia="ja-JP"/>
              </w:rPr>
              <w:t xml:space="preserve">　</w:t>
            </w:r>
            <w:r w:rsidRPr="00050523">
              <w:rPr>
                <w:rStyle w:val="TDNote"/>
                <w:rFonts w:ascii="ＭＳ ゴシック" w:eastAsia="ＭＳ ゴシック" w:hAnsi="ＭＳ ゴシック" w:hint="eastAsia"/>
                <w:sz w:val="20"/>
                <w:lang w:eastAsia="ja-JP"/>
              </w:rPr>
              <w:t>その他原材料</w:t>
            </w:r>
          </w:p>
          <w:p w14:paraId="18DE28D8" w14:textId="33BD82B2" w:rsidR="00842820" w:rsidRPr="00050523" w:rsidRDefault="00842820" w:rsidP="00842820">
            <w:pPr>
              <w:pStyle w:val="TDNormaltext"/>
              <w:spacing w:after="0"/>
              <w:rPr>
                <w:rFonts w:ascii="ＭＳ ゴシック" w:eastAsia="ＭＳ ゴシック" w:hAnsi="ＭＳ ゴシック"/>
                <w:strike/>
                <w:lang w:eastAsia="ja-JP"/>
              </w:rPr>
            </w:pPr>
            <w:r w:rsidRPr="00050523">
              <w:rPr>
                <w:rFonts w:ascii="ＭＳ ゴシック" w:eastAsia="ＭＳ ゴシック" w:hAnsi="ＭＳ ゴシック" w:hint="eastAsia"/>
                <w:lang w:eastAsia="ja-JP"/>
              </w:rPr>
              <w:t>認証原材料以外の森林および森林外樹木産原材料に関する原材料カテゴリーで、</w:t>
            </w:r>
            <w:r w:rsidRPr="00050523">
              <w:rPr>
                <w:rFonts w:ascii="ＭＳ ゴシック" w:eastAsia="ＭＳ ゴシック" w:hAnsi="ＭＳ ゴシック" w:hint="eastAsia"/>
                <w:lang w:val="en-US" w:eastAsia="ja-JP"/>
              </w:rPr>
              <w:t>組織が</w:t>
            </w:r>
            <w:r w:rsidRPr="00050523">
              <w:rPr>
                <w:rFonts w:ascii="ＭＳ ゴシック" w:eastAsia="ＭＳ ゴシック" w:hAnsi="ＭＳ ゴシック" w:hint="eastAsia"/>
                <w:lang w:eastAsia="ja-JP"/>
              </w:rPr>
              <w:t>DDSを通じて</w:t>
            </w:r>
            <w:r>
              <w:rPr>
                <w:rFonts w:ascii="ＭＳ ゴシック" w:eastAsia="ＭＳ ゴシック" w:hAnsi="ＭＳ ゴシック" w:hint="eastAsia"/>
                <w:lang w:eastAsia="ja-JP"/>
              </w:rPr>
              <w:t>当該</w:t>
            </w:r>
            <w:r w:rsidRPr="00050523">
              <w:rPr>
                <w:rFonts w:ascii="ＭＳ ゴシック" w:eastAsia="ＭＳ ゴシック" w:hAnsi="ＭＳ ゴシック" w:hint="eastAsia"/>
                <w:lang w:eastAsia="ja-JP"/>
              </w:rPr>
              <w:t>する原材料が問題のある出処に由来するリスクが「極小」であると決定していないもの。</w:t>
            </w:r>
          </w:p>
        </w:tc>
        <w:tc>
          <w:tcPr>
            <w:tcW w:w="4961" w:type="dxa"/>
          </w:tcPr>
          <w:p w14:paraId="30B78252" w14:textId="26AED934" w:rsidR="00AD1D79" w:rsidRPr="00037FDD" w:rsidRDefault="00611202">
            <w:pPr>
              <w:pStyle w:val="af6"/>
              <w:numPr>
                <w:ilvl w:val="0"/>
                <w:numId w:val="78"/>
              </w:numPr>
              <w:ind w:left="173" w:hanging="173"/>
              <w:rPr>
                <w:rFonts w:ascii="ＭＳ ゴシック" w:eastAsia="ＭＳ ゴシック" w:hAnsi="ＭＳ ゴシック" w:cs="ＭＳ 明朝"/>
                <w:b/>
                <w:bCs/>
                <w:color w:val="70AD47" w:themeColor="accent6"/>
                <w:sz w:val="20"/>
                <w:szCs w:val="20"/>
                <w:lang w:val="en-GB" w:eastAsia="ja-JP"/>
              </w:rPr>
            </w:pPr>
            <w:r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sz w:val="20"/>
                <w:szCs w:val="20"/>
                <w:lang w:val="en-GB" w:eastAsia="ja-JP"/>
              </w:rPr>
              <w:t>デューデリジェンス システム (DDS) は、</w:t>
            </w:r>
            <w:r w:rsidRPr="00037FDD">
              <w:rPr>
                <w:rFonts w:ascii="ＭＳ ゴシック" w:eastAsia="ＭＳ ゴシック" w:hAnsi="ＭＳ ゴシック" w:cs="ＭＳ 明朝" w:hint="eastAsia"/>
                <w:sz w:val="20"/>
                <w:szCs w:val="20"/>
                <w:lang w:val="en-GB" w:eastAsia="ja-JP"/>
              </w:rPr>
              <w:t>SGEC</w:t>
            </w:r>
            <w:r w:rsidR="00AD1D79" w:rsidRPr="00037FDD">
              <w:rPr>
                <w:rFonts w:ascii="ＭＳ ゴシック" w:eastAsia="ＭＳ ゴシック" w:hAnsi="ＭＳ ゴシック" w:cs="ＭＳ 明朝" w:hint="eastAsia"/>
                <w:sz w:val="20"/>
                <w:szCs w:val="20"/>
                <w:lang w:val="en-GB" w:eastAsia="ja-JP"/>
              </w:rPr>
              <w:t xml:space="preserve"> 製品グループに含まれる「その他原材料」として分類される原材料に適用される。</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「その他の原材料」を </w:t>
            </w:r>
            <w:r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製品グループの投入原材料として使用する前に、当該原材料は </w:t>
            </w:r>
            <w:r w:rsidR="00730BEF"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DDS を</w:t>
            </w:r>
            <w:r w:rsidR="006F4B91" w:rsidRPr="00037FDD">
              <w:rPr>
                <w:rFonts w:ascii="ＭＳ ゴシック" w:eastAsia="ＭＳ ゴシック" w:hAnsi="ＭＳ ゴシック" w:cs="ＭＳ 明朝" w:hint="eastAsia"/>
                <w:b/>
                <w:bCs/>
                <w:color w:val="70AD47" w:themeColor="accent6"/>
                <w:sz w:val="20"/>
                <w:szCs w:val="20"/>
                <w:lang w:val="en-GB" w:eastAsia="ja-JP"/>
              </w:rPr>
              <w:t>実施</w:t>
            </w:r>
            <w:r w:rsidR="00AD1D79" w:rsidRPr="00037FDD">
              <w:rPr>
                <w:rFonts w:ascii="ＭＳ ゴシック" w:eastAsia="ＭＳ ゴシック" w:hAnsi="ＭＳ ゴシック" w:cs="ＭＳ 明朝" w:hint="eastAsia"/>
                <w:b/>
                <w:bCs/>
                <w:color w:val="70AD47" w:themeColor="accent6"/>
                <w:sz w:val="20"/>
                <w:szCs w:val="20"/>
                <w:lang w:val="en-GB" w:eastAsia="ja-JP"/>
              </w:rPr>
              <w:t>し、極少リスクであることが確認され、</w:t>
            </w:r>
            <w:r w:rsidR="00730BEF"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管理材として分類される必要がある。</w:t>
            </w:r>
          </w:p>
          <w:p w14:paraId="67FED183" w14:textId="77777777" w:rsidR="00514580" w:rsidRPr="00611202" w:rsidRDefault="00514580" w:rsidP="006F4B91">
            <w:pPr>
              <w:ind w:left="201" w:hangingChars="100" w:hanging="201"/>
              <w:rPr>
                <w:rFonts w:ascii="ＭＳ ゴシック" w:eastAsia="ＭＳ ゴシック" w:hAnsi="ＭＳ ゴシック" w:cs="ＭＳ 明朝"/>
                <w:b/>
                <w:bCs/>
                <w:color w:val="70AD47" w:themeColor="accent6"/>
                <w:sz w:val="20"/>
                <w:szCs w:val="20"/>
                <w:lang w:val="en-GB" w:eastAsia="ja-JP"/>
              </w:rPr>
            </w:pPr>
          </w:p>
          <w:p w14:paraId="1DD1B37F" w14:textId="754E985A" w:rsidR="00842820" w:rsidRPr="00BD404E" w:rsidRDefault="00BD404E" w:rsidP="006F4B91">
            <w:pPr>
              <w:ind w:left="201" w:hangingChars="100" w:hanging="201"/>
              <w:rPr>
                <w:rFonts w:ascii="ＭＳ ゴシック" w:eastAsia="ＭＳ ゴシック" w:hAnsi="ＭＳ ゴシック" w:cs="ＭＳ 明朝"/>
                <w:sz w:val="20"/>
                <w:szCs w:val="20"/>
                <w:lang w:val="en-GB" w:eastAsia="ja-JP"/>
              </w:rPr>
            </w:pPr>
            <w:r w:rsidRPr="006271B8">
              <w:rPr>
                <w:rFonts w:ascii="ＭＳ ゴシック" w:eastAsia="ＭＳ ゴシック" w:hAnsi="ＭＳ ゴシック" w:cs="ＭＳ 明朝" w:hint="eastAsia"/>
                <w:b/>
                <w:bCs/>
                <w:color w:val="70AD47" w:themeColor="accent6"/>
                <w:sz w:val="20"/>
                <w:szCs w:val="20"/>
                <w:lang w:val="en-GB" w:eastAsia="ja-JP"/>
              </w:rPr>
              <w:t>・</w:t>
            </w:r>
            <w:r w:rsidR="00AD1D79" w:rsidRPr="006271B8">
              <w:rPr>
                <w:rFonts w:ascii="ＭＳ ゴシック" w:eastAsia="ＭＳ ゴシック" w:hAnsi="ＭＳ ゴシック" w:cs="ＭＳ 明朝" w:hint="eastAsia"/>
                <w:b/>
                <w:bCs/>
                <w:color w:val="70AD47" w:themeColor="accent6"/>
                <w:sz w:val="20"/>
                <w:szCs w:val="20"/>
                <w:lang w:val="en-GB" w:eastAsia="ja-JP"/>
              </w:rPr>
              <w:t xml:space="preserve">定義の説明については、森林外樹木 (3.40) </w:t>
            </w:r>
            <w:r w:rsidR="00514580">
              <w:rPr>
                <w:rFonts w:ascii="ＭＳ ゴシック" w:eastAsia="ＭＳ ゴシック" w:hAnsi="ＭＳ ゴシック" w:cs="ＭＳ 明朝" w:hint="eastAsia"/>
                <w:b/>
                <w:bCs/>
                <w:color w:val="70AD47" w:themeColor="accent6"/>
                <w:sz w:val="20"/>
                <w:szCs w:val="20"/>
                <w:lang w:val="en-GB" w:eastAsia="ja-JP"/>
              </w:rPr>
              <w:t>も</w:t>
            </w:r>
            <w:r w:rsidR="00AD1D79" w:rsidRPr="006271B8">
              <w:rPr>
                <w:rFonts w:ascii="ＭＳ ゴシック" w:eastAsia="ＭＳ ゴシック" w:hAnsi="ＭＳ ゴシック" w:cs="ＭＳ 明朝" w:hint="eastAsia"/>
                <w:b/>
                <w:bCs/>
                <w:color w:val="70AD47" w:themeColor="accent6"/>
                <w:sz w:val="20"/>
                <w:szCs w:val="20"/>
                <w:lang w:val="en-GB" w:eastAsia="ja-JP"/>
              </w:rPr>
              <w:t>参照。</w:t>
            </w:r>
          </w:p>
        </w:tc>
      </w:tr>
      <w:tr w:rsidR="00842820" w:rsidRPr="001004C5" w14:paraId="16040F71" w14:textId="77777777" w:rsidTr="006777E5">
        <w:tc>
          <w:tcPr>
            <w:tcW w:w="5529" w:type="dxa"/>
          </w:tcPr>
          <w:p w14:paraId="77672298" w14:textId="05BFFE4D" w:rsidR="00842820" w:rsidRPr="00050523"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3</w:t>
            </w:r>
            <w:r>
              <w:rPr>
                <w:rFonts w:ascii="ＭＳ ゴシック" w:eastAsia="ＭＳ ゴシック" w:hAnsi="ＭＳ ゴシック"/>
                <w:sz w:val="20"/>
                <w:szCs w:val="20"/>
                <w:lang w:val="en-GB" w:eastAsia="ja-JP"/>
              </w:rPr>
              <w:t>.</w:t>
            </w:r>
            <w:r w:rsidRPr="00050523">
              <w:rPr>
                <w:rFonts w:ascii="ＭＳ ゴシック" w:eastAsia="ＭＳ ゴシック" w:hAnsi="ＭＳ ゴシック"/>
                <w:sz w:val="20"/>
                <w:szCs w:val="20"/>
                <w:lang w:val="en-GB" w:eastAsia="ja-JP"/>
              </w:rPr>
              <w:t>23</w:t>
            </w:r>
            <w:r w:rsidRPr="00050523">
              <w:rPr>
                <w:rFonts w:ascii="ＭＳ ゴシック" w:eastAsia="ＭＳ ゴシック" w:hAnsi="ＭＳ ゴシック" w:hint="eastAsia"/>
                <w:sz w:val="20"/>
                <w:szCs w:val="20"/>
                <w:lang w:val="en-GB" w:eastAsia="ja-JP"/>
              </w:rPr>
              <w:t xml:space="preserve">　</w:t>
            </w:r>
            <w:r w:rsidR="004D23CD">
              <w:rPr>
                <w:rFonts w:ascii="ＭＳ ゴシック" w:eastAsia="ＭＳ ゴシック" w:hAnsi="ＭＳ ゴシック" w:hint="eastAsia"/>
                <w:sz w:val="20"/>
                <w:szCs w:val="20"/>
                <w:lang w:val="en-GB" w:eastAsia="ja-JP"/>
              </w:rPr>
              <w:t>委託・請負等の外注</w:t>
            </w:r>
            <w:r w:rsidR="004D23CD" w:rsidRPr="00050523">
              <w:rPr>
                <w:rFonts w:ascii="ＭＳ ゴシック" w:eastAsia="ＭＳ ゴシック" w:hAnsi="ＭＳ ゴシック"/>
                <w:sz w:val="20"/>
                <w:szCs w:val="20"/>
                <w:lang w:val="en-GB" w:eastAsia="ja-JP"/>
              </w:rPr>
              <w:t xml:space="preserve"> </w:t>
            </w:r>
          </w:p>
          <w:p w14:paraId="1EDAD337" w14:textId="77777777" w:rsidR="006D1F22" w:rsidRPr="006D1F22" w:rsidRDefault="006D1F22" w:rsidP="006D1F22">
            <w:pPr>
              <w:pStyle w:val="af6"/>
              <w:ind w:leftChars="50" w:left="120"/>
              <w:contextualSpacing w:val="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組織の SGEC-COC に関連して、他の法主体が、組織からの委託・請負等により業務の発注を 受けて、自己の裁量と責任において当該委託・請負された業務を実施する行為。 なお、組織は、COC 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08E23C2D" w14:textId="4BE5B7C7" w:rsidR="00842820" w:rsidRPr="00AF72FB" w:rsidRDefault="006D1F22" w:rsidP="006D1F22">
            <w:pPr>
              <w:pStyle w:val="TDNormaltext"/>
              <w:spacing w:after="0"/>
              <w:rPr>
                <w:rFonts w:ascii="ＭＳ ゴシック" w:eastAsia="ＭＳ ゴシック" w:hAnsi="ＭＳ ゴシック"/>
                <w:sz w:val="18"/>
                <w:szCs w:val="18"/>
                <w:lang w:eastAsia="ja-JP"/>
              </w:rPr>
            </w:pPr>
            <w:r w:rsidRPr="006D1F22">
              <w:rPr>
                <w:rFonts w:ascii="ＭＳ ゴシック" w:eastAsia="ＭＳ ゴシック" w:hAnsi="ＭＳ ゴシック"/>
                <w:b/>
                <w:bCs/>
                <w:szCs w:val="20"/>
                <w:lang w:eastAsia="ja-JP"/>
              </w:rPr>
              <w:t>注意書：</w:t>
            </w:r>
            <w:r w:rsidRPr="006D1F22">
              <w:rPr>
                <w:rFonts w:ascii="ＭＳ ゴシック" w:eastAsia="ＭＳ ゴシック" w:hAnsi="ＭＳ ゴシック"/>
                <w:szCs w:val="20"/>
                <w:lang w:eastAsia="ja-JP"/>
              </w:rPr>
              <w:t>原材料や製品の運送、荷積み（荷下ろし）、倉庫保管について、異なる原材料カテゴリー や認証率が混合されるリスクがない場合には、通常外注とは見做されない。</w:t>
            </w:r>
          </w:p>
        </w:tc>
        <w:tc>
          <w:tcPr>
            <w:tcW w:w="4961" w:type="dxa"/>
          </w:tcPr>
          <w:p w14:paraId="6A2B3102" w14:textId="7F1E0BF8" w:rsidR="00842820" w:rsidRPr="001004C5" w:rsidRDefault="00842820" w:rsidP="00842820">
            <w:pPr>
              <w:pStyle w:val="af6"/>
              <w:ind w:left="178" w:firstLineChars="64" w:firstLine="135"/>
              <w:rPr>
                <w:rFonts w:ascii="ＭＳ ゴシック" w:eastAsia="ＭＳ ゴシック" w:hAnsi="ＭＳ ゴシック"/>
                <w:b/>
                <w:bCs/>
                <w:color w:val="FF0000"/>
                <w:sz w:val="21"/>
                <w:szCs w:val="21"/>
                <w:lang w:eastAsia="ja-JP"/>
              </w:rPr>
            </w:pPr>
          </w:p>
        </w:tc>
      </w:tr>
      <w:tr w:rsidR="00842820" w:rsidRPr="001004C5" w14:paraId="4F0A7B67" w14:textId="77777777" w:rsidTr="006777E5">
        <w:tc>
          <w:tcPr>
            <w:tcW w:w="5529" w:type="dxa"/>
          </w:tcPr>
          <w:p w14:paraId="3419B9B4" w14:textId="77777777" w:rsidR="006D1F22" w:rsidRPr="006D1F22" w:rsidRDefault="006D1F22" w:rsidP="006D1F22">
            <w:pPr>
              <w:widowControl w:val="0"/>
              <w:autoSpaceDE w:val="0"/>
              <w:autoSpaceDN w:val="0"/>
              <w:adjustRightInd w:val="0"/>
              <w:ind w:left="0" w:firstLineChars="50" w:firstLine="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3.24 SGEC 認証原材料</w:t>
            </w:r>
          </w:p>
          <w:p w14:paraId="59F60D06" w14:textId="77777777" w:rsidR="006D1F22" w:rsidRPr="006D1F22" w:rsidRDefault="006D1F22" w:rsidP="006D1F22">
            <w:pPr>
              <w:widowControl w:val="0"/>
              <w:autoSpaceDE w:val="0"/>
              <w:autoSpaceDN w:val="0"/>
              <w:adjustRightInd w:val="0"/>
              <w:ind w:left="100" w:hangingChars="50" w:hanging="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 xml:space="preserve"> 下記の原材料とする。</w:t>
            </w:r>
          </w:p>
          <w:p w14:paraId="4F5E88D4" w14:textId="77777777" w:rsidR="006D1F22" w:rsidRPr="006D1F22" w:rsidRDefault="006D1F22" w:rsidP="006D1F22">
            <w:pPr>
              <w:widowControl w:val="0"/>
              <w:autoSpaceDE w:val="0"/>
              <w:autoSpaceDN w:val="0"/>
              <w:adjustRightInd w:val="0"/>
              <w:ind w:left="100" w:hangingChars="50" w:hanging="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 xml:space="preserve"> a) SGEC 認証書の対象である供給者によって、「x％SGEC 認証」の SGEC 主張を付して納 入された森林及び森林外樹木産原材料 </w:t>
            </w:r>
          </w:p>
          <w:p w14:paraId="78B40B33" w14:textId="77777777" w:rsidR="006D1F22" w:rsidRPr="00987E9C" w:rsidRDefault="006D1F22" w:rsidP="006D1F22">
            <w:pPr>
              <w:widowControl w:val="0"/>
              <w:autoSpaceDE w:val="0"/>
              <w:autoSpaceDN w:val="0"/>
              <w:adjustRightInd w:val="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w:t>
            </w:r>
            <w:r w:rsidRPr="00987E9C">
              <w:rPr>
                <w:rFonts w:ascii="ＭＳ ゴシック" w:eastAsia="ＭＳ ゴシック" w:hAnsi="ＭＳ ゴシック"/>
                <w:color w:val="4472C4" w:themeColor="accent1"/>
                <w:sz w:val="18"/>
                <w:szCs w:val="18"/>
                <w:lang w:eastAsia="ja-JP"/>
              </w:rPr>
              <w:t>：</w:t>
            </w:r>
            <w:r w:rsidRPr="00987E9C">
              <w:rPr>
                <w:rFonts w:ascii="ＭＳ ゴシック" w:eastAsia="ＭＳ ゴシック" w:hAnsi="ＭＳ ゴシック"/>
                <w:sz w:val="18"/>
                <w:szCs w:val="18"/>
                <w:lang w:eastAsia="ja-JP"/>
              </w:rPr>
              <w:t>SGEC 認証制度の主張は、オンライン上の SGEC/PEFC ジ</w:t>
            </w:r>
            <w:r w:rsidRPr="00987E9C">
              <w:rPr>
                <w:rFonts w:ascii="ＭＳ ゴシック" w:eastAsia="ＭＳ ゴシック" w:hAnsi="ＭＳ ゴシック"/>
                <w:sz w:val="18"/>
                <w:szCs w:val="18"/>
                <w:lang w:eastAsia="ja-JP"/>
              </w:rPr>
              <w:lastRenderedPageBreak/>
              <w:t xml:space="preserve">ャパンのウェブサイトで公表され ている。 </w:t>
            </w:r>
          </w:p>
          <w:p w14:paraId="22A1F6F2" w14:textId="420EF948" w:rsidR="006D1F22" w:rsidRPr="00987E9C" w:rsidRDefault="006D1F22" w:rsidP="006D1F22">
            <w:pPr>
              <w:widowControl w:val="0"/>
              <w:autoSpaceDE w:val="0"/>
              <w:autoSpaceDN w:val="0"/>
              <w:adjustRightInd w:val="0"/>
              <w:ind w:leftChars="50" w:left="120"/>
              <w:rPr>
                <w:rFonts w:ascii="ＭＳ ゴシック" w:eastAsia="ＭＳ ゴシック" w:hAnsi="ＭＳ ゴシック"/>
                <w:sz w:val="18"/>
                <w:szCs w:val="18"/>
                <w:lang w:val="en-GB" w:eastAsia="ja-JP"/>
              </w:rPr>
            </w:pPr>
            <w:r w:rsidRPr="00987E9C">
              <w:rPr>
                <w:rFonts w:ascii="ＭＳ ゴシック" w:eastAsia="ＭＳ ゴシック" w:hAnsi="ＭＳ ゴシック"/>
                <w:sz w:val="18"/>
                <w:szCs w:val="18"/>
                <w:lang w:eastAsia="ja-JP"/>
              </w:rPr>
              <w:t>b)「</w:t>
            </w:r>
            <w:proofErr w:type="spellStart"/>
            <w:r w:rsidRPr="00987E9C">
              <w:rPr>
                <w:rFonts w:ascii="ＭＳ ゴシック" w:eastAsia="ＭＳ ゴシック" w:hAnsi="ＭＳ ゴシック"/>
                <w:sz w:val="18"/>
                <w:szCs w:val="18"/>
                <w:lang w:eastAsia="ja-JP"/>
              </w:rPr>
              <w:t>x%SGEC</w:t>
            </w:r>
            <w:proofErr w:type="spellEnd"/>
            <w:r w:rsidRPr="00987E9C">
              <w:rPr>
                <w:rFonts w:ascii="ＭＳ ゴシック" w:eastAsia="ＭＳ ゴシック" w:hAnsi="ＭＳ ゴシック"/>
                <w:sz w:val="18"/>
                <w:szCs w:val="18"/>
                <w:lang w:eastAsia="ja-JP"/>
              </w:rPr>
              <w:t xml:space="preserve"> 認証」の SGEC 主張を付さないで納入されたリサイクル原材料</w:t>
            </w:r>
          </w:p>
          <w:p w14:paraId="7897DADC" w14:textId="686E9CBD" w:rsidR="00842820" w:rsidRPr="006D1F22" w:rsidRDefault="00842820" w:rsidP="00842820">
            <w:pPr>
              <w:widowControl w:val="0"/>
              <w:autoSpaceDE w:val="0"/>
              <w:autoSpaceDN w:val="0"/>
              <w:adjustRightInd w:val="0"/>
              <w:ind w:left="322" w:hangingChars="161" w:hanging="322"/>
              <w:rPr>
                <w:rFonts w:ascii="ＭＳ ゴシック" w:eastAsia="ＭＳ ゴシック" w:hAnsi="ＭＳ ゴシック" w:cs="Arial"/>
                <w:sz w:val="20"/>
                <w:szCs w:val="20"/>
                <w:lang w:val="en-GB" w:eastAsia="ja-JP" w:bidi="ar-SA"/>
              </w:rPr>
            </w:pPr>
          </w:p>
        </w:tc>
        <w:tc>
          <w:tcPr>
            <w:tcW w:w="4961" w:type="dxa"/>
          </w:tcPr>
          <w:p w14:paraId="3589F17B" w14:textId="3ED1D94E" w:rsidR="00842820" w:rsidRPr="0040693E" w:rsidRDefault="00842820">
            <w:pPr>
              <w:pStyle w:val="aff5"/>
              <w:numPr>
                <w:ilvl w:val="0"/>
                <w:numId w:val="39"/>
              </w:numPr>
              <w:spacing w:after="0"/>
              <w:ind w:left="178" w:hanging="178"/>
              <w:rPr>
                <w:rFonts w:ascii="ＭＳ ゴシック" w:eastAsia="ＭＳ ゴシック" w:hAnsi="ＭＳ ゴシック"/>
                <w:color w:val="000000" w:themeColor="text1"/>
                <w:lang w:val="en-GB" w:eastAsia="ja-JP"/>
              </w:rPr>
            </w:pPr>
            <w:r w:rsidRPr="0040693E">
              <w:rPr>
                <w:rFonts w:ascii="ＭＳ ゴシック" w:eastAsia="ＭＳ ゴシック" w:hAnsi="ＭＳ ゴシック" w:hint="eastAsia"/>
                <w:color w:val="000000" w:themeColor="text1"/>
                <w:lang w:eastAsia="ja-JP"/>
              </w:rPr>
              <w:lastRenderedPageBreak/>
              <w:t>「100%</w:t>
            </w:r>
            <w:r w:rsidR="00611202">
              <w:rPr>
                <w:rFonts w:ascii="ＭＳ ゴシック" w:eastAsia="ＭＳ ゴシック" w:hAnsi="ＭＳ ゴシック" w:hint="eastAsia"/>
                <w:color w:val="000000" w:themeColor="text1"/>
                <w:lang w:eastAsia="ja-JP"/>
              </w:rPr>
              <w:t>SGEC</w:t>
            </w:r>
            <w:r w:rsidRPr="0040693E">
              <w:rPr>
                <w:rFonts w:ascii="ＭＳ ゴシック" w:eastAsia="ＭＳ ゴシック" w:hAnsi="ＭＳ ゴシック" w:hint="eastAsia"/>
                <w:color w:val="000000" w:themeColor="text1"/>
                <w:lang w:eastAsia="ja-JP"/>
              </w:rPr>
              <w:t>由来」の主張が付されて納入された製品は</w:t>
            </w:r>
            <w:r w:rsidR="00611202">
              <w:rPr>
                <w:rFonts w:ascii="ＭＳ ゴシック" w:eastAsia="ＭＳ ゴシック" w:hAnsi="ＭＳ ゴシック" w:hint="eastAsia"/>
                <w:color w:val="000000" w:themeColor="text1"/>
                <w:lang w:eastAsia="ja-JP"/>
              </w:rPr>
              <w:t>SGEC</w:t>
            </w:r>
            <w:r w:rsidRPr="0040693E">
              <w:rPr>
                <w:rFonts w:ascii="ＭＳ ゴシック" w:eastAsia="ＭＳ ゴシック" w:hAnsi="ＭＳ ゴシック" w:hint="eastAsia"/>
                <w:color w:val="000000" w:themeColor="text1"/>
                <w:lang w:eastAsia="ja-JP"/>
              </w:rPr>
              <w:t>認証原材料と見做される。</w:t>
            </w:r>
          </w:p>
          <w:p w14:paraId="61308E75" w14:textId="77777777" w:rsidR="006D1F22" w:rsidRDefault="00842820">
            <w:pPr>
              <w:pStyle w:val="aff5"/>
              <w:numPr>
                <w:ilvl w:val="0"/>
                <w:numId w:val="39"/>
              </w:numPr>
              <w:spacing w:after="0"/>
              <w:ind w:left="178" w:hanging="178"/>
              <w:rPr>
                <w:rFonts w:ascii="ＭＳ ゴシック" w:eastAsia="ＭＳ ゴシック" w:hAnsi="ＭＳ ゴシック"/>
                <w:lang w:val="en-GB" w:eastAsia="ja-JP"/>
              </w:rPr>
            </w:pPr>
            <w:r w:rsidRPr="00976719">
              <w:rPr>
                <w:rFonts w:ascii="ＭＳ ゴシック" w:eastAsia="ＭＳ ゴシック" w:hAnsi="ＭＳ ゴシック" w:hint="eastAsia"/>
                <w:lang w:val="en-GB" w:eastAsia="ja-JP"/>
              </w:rPr>
              <w:t>P</w:t>
            </w:r>
            <w:r w:rsidRPr="00976719">
              <w:rPr>
                <w:rFonts w:ascii="ＭＳ ゴシック" w:eastAsia="ＭＳ ゴシック" w:hAnsi="ＭＳ ゴシック"/>
                <w:lang w:val="en-GB" w:eastAsia="ja-JP"/>
              </w:rPr>
              <w:t>EFC</w:t>
            </w:r>
            <w:r w:rsidRPr="00976719">
              <w:rPr>
                <w:rFonts w:ascii="ＭＳ ゴシック" w:eastAsia="ＭＳ ゴシック" w:hAnsi="ＭＳ ゴシック" w:hint="eastAsia"/>
                <w:lang w:val="en-GB" w:eastAsia="ja-JP"/>
              </w:rPr>
              <w:t>に承認された持続可能な森林管理規格に</w:t>
            </w:r>
            <w:r>
              <w:rPr>
                <w:rFonts w:ascii="ＭＳ ゴシック" w:eastAsia="ＭＳ ゴシック" w:hAnsi="ＭＳ ゴシック" w:hint="eastAsia"/>
                <w:lang w:val="en-GB" w:eastAsia="ja-JP"/>
              </w:rPr>
              <w:t>基づい</w:t>
            </w:r>
            <w:r w:rsidRPr="00976719">
              <w:rPr>
                <w:rFonts w:ascii="ＭＳ ゴシック" w:eastAsia="ＭＳ ゴシック" w:hAnsi="ＭＳ ゴシック" w:hint="eastAsia"/>
                <w:lang w:val="en-GB" w:eastAsia="ja-JP"/>
              </w:rPr>
              <w:t>て認証を受けた主体は、その規格の範囲区域</w:t>
            </w:r>
            <w:r>
              <w:rPr>
                <w:rFonts w:ascii="ＭＳ ゴシック" w:eastAsia="ＭＳ ゴシック" w:hAnsi="ＭＳ ゴシック" w:hint="eastAsia"/>
                <w:lang w:val="en-GB" w:eastAsia="ja-JP"/>
              </w:rPr>
              <w:t>を原産とする</w:t>
            </w:r>
            <w:r w:rsidRPr="00976719">
              <w:rPr>
                <w:rFonts w:ascii="ＭＳ ゴシック" w:eastAsia="ＭＳ ゴシック" w:hAnsi="ＭＳ ゴシック" w:hint="eastAsia"/>
                <w:lang w:val="en-GB" w:eastAsia="ja-JP"/>
              </w:rPr>
              <w:t>製品の由来を</w:t>
            </w:r>
            <w:r>
              <w:rPr>
                <w:rFonts w:ascii="ＭＳ ゴシック" w:eastAsia="ＭＳ ゴシック" w:hAnsi="ＭＳ ゴシック" w:hint="eastAsia"/>
                <w:lang w:val="en-GB" w:eastAsia="ja-JP"/>
              </w:rPr>
              <w:t>PEFC-COC</w:t>
            </w:r>
            <w:r w:rsidRPr="00976719">
              <w:rPr>
                <w:rFonts w:ascii="ＭＳ ゴシック" w:eastAsia="ＭＳ ゴシック" w:hAnsi="ＭＳ ゴシック" w:hint="eastAsia"/>
                <w:lang w:val="en-GB" w:eastAsia="ja-JP"/>
              </w:rPr>
              <w:t>の顧客に伝えるた</w:t>
            </w:r>
            <w:r w:rsidRPr="00976719">
              <w:rPr>
                <w:rFonts w:ascii="ＭＳ ゴシック" w:eastAsia="ＭＳ ゴシック" w:hAnsi="ＭＳ ゴシック" w:hint="eastAsia"/>
                <w:lang w:val="en-GB" w:eastAsia="ja-JP"/>
              </w:rPr>
              <w:lastRenderedPageBreak/>
              <w:t>めにPEFCに承認された</w:t>
            </w:r>
            <w:r>
              <w:rPr>
                <w:rFonts w:ascii="ＭＳ ゴシック" w:eastAsia="ＭＳ ゴシック" w:hAnsi="ＭＳ ゴシック" w:hint="eastAsia"/>
                <w:lang w:val="en-GB" w:eastAsia="ja-JP"/>
              </w:rPr>
              <w:t>その</w:t>
            </w:r>
            <w:r w:rsidRPr="00976719">
              <w:rPr>
                <w:rFonts w:ascii="ＭＳ ゴシック" w:eastAsia="ＭＳ ゴシック" w:hAnsi="ＭＳ ゴシック" w:hint="eastAsia"/>
                <w:lang w:val="en-GB" w:eastAsia="ja-JP"/>
              </w:rPr>
              <w:t>認証制度独自の主張を使用することができる。</w:t>
            </w:r>
          </w:p>
          <w:p w14:paraId="3F703769" w14:textId="6E7D8A53" w:rsidR="00842820" w:rsidRPr="006D1F22" w:rsidRDefault="006D1F22">
            <w:pPr>
              <w:pStyle w:val="aff5"/>
              <w:numPr>
                <w:ilvl w:val="0"/>
                <w:numId w:val="39"/>
              </w:numPr>
              <w:spacing w:after="0"/>
              <w:ind w:left="178" w:hanging="178"/>
              <w:rPr>
                <w:rFonts w:ascii="ＭＳ ゴシック" w:eastAsia="ＭＳ ゴシック" w:hAnsi="ＭＳ ゴシック"/>
                <w:lang w:val="en-GB" w:eastAsia="ja-JP"/>
              </w:rPr>
            </w:pPr>
            <w:r w:rsidRPr="006D1F22">
              <w:rPr>
                <w:rFonts w:ascii="ＭＳ ゴシック" w:eastAsia="ＭＳ ゴシック" w:hAnsi="ＭＳ ゴシック" w:cs="ＭＳ 明朝"/>
                <w:color w:val="000000" w:themeColor="text1"/>
                <w:lang w:val="en-GB" w:eastAsia="ja-JP"/>
              </w:rPr>
              <w:t>PEF</w:t>
            </w:r>
            <w:r w:rsidRPr="006D1F22">
              <w:rPr>
                <w:rFonts w:ascii="ＭＳ ゴシック" w:eastAsia="ＭＳ ゴシック" w:hAnsi="ＭＳ ゴシック" w:cs="ＭＳ 明朝" w:hint="eastAsia"/>
                <w:color w:val="000000" w:themeColor="text1"/>
                <w:lang w:val="en-GB" w:eastAsia="ja-JP"/>
              </w:rPr>
              <w:t>Cの承認を受けたSFMおよびCOCの規格はこの文書の3</w:t>
            </w:r>
            <w:r w:rsidRPr="006D1F22">
              <w:rPr>
                <w:rFonts w:ascii="ＭＳ ゴシック" w:eastAsia="ＭＳ ゴシック" w:hAnsi="ＭＳ ゴシック" w:cs="ＭＳ 明朝"/>
                <w:color w:val="000000" w:themeColor="text1"/>
                <w:lang w:val="en-GB" w:eastAsia="ja-JP"/>
              </w:rPr>
              <w:t>.27</w:t>
            </w:r>
            <w:r w:rsidRPr="006D1F22">
              <w:rPr>
                <w:rFonts w:ascii="ＭＳ ゴシック" w:eastAsia="ＭＳ ゴシック" w:hAnsi="ＭＳ ゴシック" w:cs="ＭＳ 明朝" w:hint="eastAsia"/>
                <w:color w:val="000000" w:themeColor="text1"/>
                <w:lang w:val="en-GB" w:eastAsia="ja-JP"/>
              </w:rPr>
              <w:t>項にあるガイダンスで示される。</w:t>
            </w:r>
          </w:p>
        </w:tc>
      </w:tr>
      <w:tr w:rsidR="00842820" w:rsidRPr="001004C5" w14:paraId="60D9F93F" w14:textId="77777777" w:rsidTr="006777E5">
        <w:tc>
          <w:tcPr>
            <w:tcW w:w="5529" w:type="dxa"/>
          </w:tcPr>
          <w:p w14:paraId="602D0A77" w14:textId="61F6B80B" w:rsidR="00842820" w:rsidRDefault="00842820" w:rsidP="00842820">
            <w:pPr>
              <w:pStyle w:val="a5"/>
              <w:widowControl w:val="0"/>
              <w:tabs>
                <w:tab w:val="clear" w:pos="4252"/>
                <w:tab w:val="clear" w:pos="8504"/>
              </w:tabs>
              <w:snapToGrid/>
              <w:rPr>
                <w:rFonts w:ascii="ＭＳ ゴシック" w:eastAsia="ＭＳ ゴシック" w:hAnsi="ＭＳ ゴシック"/>
                <w:b/>
                <w:bCs/>
                <w:sz w:val="20"/>
                <w:szCs w:val="20"/>
                <w:lang w:eastAsia="ja-JP"/>
              </w:rPr>
            </w:pPr>
            <w:r w:rsidRPr="00BE3BC9">
              <w:rPr>
                <w:rFonts w:ascii="ＭＳ ゴシック" w:eastAsia="ＭＳ ゴシック" w:hAnsi="ＭＳ ゴシック"/>
                <w:sz w:val="20"/>
                <w:szCs w:val="20"/>
                <w:lang w:val="en-GB" w:eastAsia="ja-JP"/>
              </w:rPr>
              <w:lastRenderedPageBreak/>
              <w:t xml:space="preserve">3.25 </w:t>
            </w:r>
            <w:r w:rsidR="006D1F22">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eastAsia="ja-JP"/>
              </w:rPr>
              <w:t>認証製品</w:t>
            </w:r>
          </w:p>
          <w:p w14:paraId="3C80B620" w14:textId="76CFF666" w:rsidR="00842820" w:rsidRPr="005D0C6C" w:rsidRDefault="00842820" w:rsidP="00842820">
            <w:pPr>
              <w:widowControl w:val="0"/>
              <w:autoSpaceDE w:val="0"/>
              <w:autoSpaceDN w:val="0"/>
              <w:adjustRightInd w:val="0"/>
              <w:rPr>
                <w:rFonts w:ascii="ＭＳ ゴシック" w:eastAsia="ＭＳ ゴシック" w:hAnsi="ＭＳ ゴシック"/>
                <w:sz w:val="20"/>
                <w:szCs w:val="20"/>
                <w:lang w:eastAsia="ja-JP"/>
              </w:rPr>
            </w:pPr>
            <w:r w:rsidRPr="005D0C6C">
              <w:rPr>
                <w:rFonts w:ascii="ＭＳ ゴシック" w:eastAsia="ＭＳ ゴシック" w:hAnsi="ＭＳ ゴシック" w:hint="eastAsia"/>
                <w:sz w:val="20"/>
                <w:szCs w:val="20"/>
                <w:lang w:eastAsia="ja-JP"/>
              </w:rPr>
              <w:t>組織によって</w:t>
            </w:r>
            <w:r w:rsidR="006D1F22">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sidRPr="005D0C6C">
              <w:rPr>
                <w:rFonts w:ascii="ＭＳ ゴシック" w:eastAsia="ＭＳ ゴシック" w:hAnsi="ＭＳ ゴシック" w:hint="eastAsia"/>
                <w:sz w:val="20"/>
                <w:szCs w:val="20"/>
                <w:lang w:eastAsia="ja-JP"/>
              </w:rPr>
              <w:t>「ｘ％</w:t>
            </w:r>
            <w:r w:rsidR="006D1F22">
              <w:rPr>
                <w:rFonts w:ascii="ＭＳ ゴシック" w:eastAsia="ＭＳ ゴシック" w:hAnsi="ＭＳ ゴシック" w:hint="eastAsia"/>
                <w:sz w:val="20"/>
                <w:szCs w:val="20"/>
                <w:lang w:eastAsia="ja-JP"/>
              </w:rPr>
              <w:t>SGEC</w:t>
            </w:r>
            <w:r w:rsidRPr="005D0C6C">
              <w:rPr>
                <w:rFonts w:ascii="ＭＳ ゴシック" w:eastAsia="ＭＳ ゴシック" w:hAnsi="ＭＳ ゴシック" w:hint="eastAsia"/>
                <w:sz w:val="20"/>
                <w:szCs w:val="20"/>
                <w:lang w:eastAsia="ja-JP"/>
              </w:rPr>
              <w:t xml:space="preserve">認証」を付して販売/譲渡された製品。 </w:t>
            </w:r>
          </w:p>
        </w:tc>
        <w:tc>
          <w:tcPr>
            <w:tcW w:w="4961" w:type="dxa"/>
          </w:tcPr>
          <w:p w14:paraId="763279A5" w14:textId="77777777" w:rsidR="00794326" w:rsidRPr="00794326" w:rsidRDefault="00842820">
            <w:pPr>
              <w:pStyle w:val="aff5"/>
              <w:numPr>
                <w:ilvl w:val="0"/>
                <w:numId w:val="39"/>
              </w:numPr>
              <w:spacing w:after="0"/>
              <w:ind w:left="178" w:hanging="142"/>
              <w:rPr>
                <w:rFonts w:ascii="ＭＳ ゴシック" w:eastAsia="ＭＳ ゴシック" w:hAnsi="ＭＳ ゴシック"/>
                <w:color w:val="000000" w:themeColor="text1"/>
                <w:lang w:val="en-GB" w:eastAsia="ja-JP"/>
              </w:rPr>
            </w:pPr>
            <w:r w:rsidRPr="001A064D">
              <w:rPr>
                <w:rFonts w:ascii="ＭＳ ゴシック" w:eastAsia="ＭＳ ゴシック" w:hAnsi="ＭＳ ゴシック" w:hint="eastAsia"/>
                <w:color w:val="000000" w:themeColor="text1"/>
                <w:lang w:eastAsia="ja-JP"/>
              </w:rPr>
              <w:t>「100%</w:t>
            </w:r>
            <w:r w:rsidR="004D23CD">
              <w:rPr>
                <w:rFonts w:ascii="ＭＳ ゴシック" w:eastAsia="ＭＳ ゴシック" w:hAnsi="ＭＳ ゴシック" w:hint="eastAsia"/>
                <w:color w:val="000000" w:themeColor="text1"/>
                <w:lang w:eastAsia="ja-JP"/>
              </w:rPr>
              <w:t>SGEC</w:t>
            </w:r>
            <w:r w:rsidRPr="001A064D">
              <w:rPr>
                <w:rFonts w:ascii="ＭＳ ゴシック" w:eastAsia="ＭＳ ゴシック" w:hAnsi="ＭＳ ゴシック" w:hint="eastAsia"/>
                <w:color w:val="000000" w:themeColor="text1"/>
                <w:lang w:eastAsia="ja-JP"/>
              </w:rPr>
              <w:t>由来」の主張が付されて販売／転売された製品は</w:t>
            </w:r>
            <w:r w:rsidR="004D23CD">
              <w:rPr>
                <w:rFonts w:ascii="ＭＳ ゴシック" w:eastAsia="ＭＳ ゴシック" w:hAnsi="ＭＳ ゴシック" w:hint="eastAsia"/>
                <w:color w:val="000000" w:themeColor="text1"/>
                <w:lang w:eastAsia="ja-JP"/>
              </w:rPr>
              <w:t>SGEC</w:t>
            </w:r>
            <w:r w:rsidRPr="001A064D">
              <w:rPr>
                <w:rFonts w:ascii="ＭＳ ゴシック" w:eastAsia="ＭＳ ゴシック" w:hAnsi="ＭＳ ゴシック" w:hint="eastAsia"/>
                <w:color w:val="000000" w:themeColor="text1"/>
                <w:lang w:eastAsia="ja-JP"/>
              </w:rPr>
              <w:t>認証原材料と見做される。</w:t>
            </w:r>
          </w:p>
          <w:p w14:paraId="30D7C62A" w14:textId="0B9BE1CF" w:rsidR="00842820" w:rsidRPr="001A064D" w:rsidRDefault="00842820" w:rsidP="00794326">
            <w:pPr>
              <w:pStyle w:val="aff5"/>
              <w:spacing w:after="0"/>
              <w:ind w:left="178"/>
              <w:rPr>
                <w:rFonts w:ascii="ＭＳ ゴシック" w:eastAsia="ＭＳ ゴシック" w:hAnsi="ＭＳ ゴシック"/>
                <w:color w:val="000000" w:themeColor="text1"/>
                <w:lang w:val="en-GB" w:eastAsia="ja-JP"/>
              </w:rPr>
            </w:pPr>
            <w:r w:rsidRPr="001A064D">
              <w:rPr>
                <w:rFonts w:ascii="ＭＳ ゴシック" w:eastAsia="ＭＳ ゴシック" w:hAnsi="ＭＳ ゴシック"/>
                <w:b/>
                <w:bCs/>
                <w:color w:val="000000" w:themeColor="text1"/>
                <w:sz w:val="21"/>
                <w:szCs w:val="21"/>
                <w:lang w:eastAsia="ja-JP"/>
              </w:rPr>
              <w:t xml:space="preserve"> </w:t>
            </w:r>
          </w:p>
        </w:tc>
      </w:tr>
      <w:tr w:rsidR="007051AB" w:rsidRPr="00F9128A" w14:paraId="3A0B76D6" w14:textId="77777777" w:rsidTr="006777E5">
        <w:tc>
          <w:tcPr>
            <w:tcW w:w="5529" w:type="dxa"/>
          </w:tcPr>
          <w:p w14:paraId="00E94C3A" w14:textId="6BA38AC0" w:rsidR="007051AB" w:rsidRPr="00F503D4" w:rsidRDefault="007051AB" w:rsidP="007051AB">
            <w:pPr>
              <w:pStyle w:val="a5"/>
              <w:widowControl w:val="0"/>
              <w:tabs>
                <w:tab w:val="clear" w:pos="4252"/>
                <w:tab w:val="clear" w:pos="8504"/>
              </w:tabs>
              <w:snapToGrid/>
              <w:rPr>
                <w:rFonts w:ascii="ＭＳ ゴシック" w:eastAsia="ＭＳ ゴシック" w:hAnsi="ＭＳ ゴシック" w:cs="Arial"/>
                <w:sz w:val="20"/>
                <w:szCs w:val="20"/>
                <w:lang w:val="en-GB" w:eastAsia="ja-JP"/>
              </w:rPr>
            </w:pPr>
            <w:r w:rsidRPr="00BE3BC9">
              <w:rPr>
                <w:rFonts w:ascii="ＭＳ ゴシック" w:eastAsia="ＭＳ ゴシック" w:hAnsi="ＭＳ ゴシック"/>
                <w:sz w:val="20"/>
                <w:szCs w:val="20"/>
                <w:lang w:val="en-GB" w:eastAsia="ja-JP"/>
              </w:rPr>
              <w:t xml:space="preserve">3.26 </w:t>
            </w:r>
            <w:r w:rsidR="006D1F22">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eastAsia="ja-JP"/>
              </w:rPr>
              <w:t>-COC</w:t>
            </w:r>
            <w:r w:rsidRPr="00BE3BC9">
              <w:rPr>
                <w:rFonts w:ascii="ＭＳ ゴシック" w:eastAsia="ＭＳ ゴシック" w:hAnsi="ＭＳ ゴシック" w:cs="Arial"/>
                <w:sz w:val="20"/>
                <w:szCs w:val="20"/>
                <w:lang w:val="en-GB" w:eastAsia="ja-JP"/>
              </w:rPr>
              <w:t xml:space="preserve"> </w:t>
            </w:r>
          </w:p>
          <w:p w14:paraId="111E0D23" w14:textId="5F42500C" w:rsidR="007051AB" w:rsidRPr="003D1F72" w:rsidRDefault="007051AB" w:rsidP="007051AB">
            <w:pPr>
              <w:pStyle w:val="TDdefinitionname"/>
              <w:spacing w:after="0"/>
              <w:rPr>
                <w:rFonts w:ascii="ＭＳ ゴシック" w:eastAsia="ＭＳ ゴシック" w:hAnsi="ＭＳ ゴシック"/>
                <w:lang w:eastAsia="ja-JP"/>
              </w:rPr>
            </w:pPr>
            <w:r w:rsidRPr="003D1F72">
              <w:rPr>
                <w:rFonts w:ascii="ＭＳ ゴシック" w:eastAsia="ＭＳ ゴシック" w:hAnsi="ＭＳ ゴシック" w:hint="eastAsia"/>
                <w:lang w:eastAsia="ja-JP"/>
              </w:rPr>
              <w:t>組織が、森林および森林外樹木産製品、その原材料カテゴリーに関する情報、および正確で検証可能な</w:t>
            </w:r>
            <w:r w:rsidR="00F36383">
              <w:rPr>
                <w:rFonts w:ascii="ＭＳ ゴシック" w:eastAsia="ＭＳ ゴシック" w:hAnsi="ＭＳ ゴシック" w:hint="eastAsia"/>
                <w:lang w:eastAsia="ja-JP"/>
              </w:rPr>
              <w:t>SGEC</w:t>
            </w:r>
            <w:r w:rsidRPr="003D1F72">
              <w:rPr>
                <w:rFonts w:ascii="ＭＳ ゴシック" w:eastAsia="ＭＳ ゴシック" w:hAnsi="ＭＳ ゴシック" w:hint="eastAsia"/>
                <w:lang w:eastAsia="ja-JP"/>
              </w:rPr>
              <w:t>主張の使用を扱うプロセス。</w:t>
            </w:r>
          </w:p>
          <w:p w14:paraId="48EAB6CE" w14:textId="77777777" w:rsidR="007051AB" w:rsidRPr="003D1F72" w:rsidRDefault="007051AB" w:rsidP="007051AB">
            <w:pPr>
              <w:pStyle w:val="a5"/>
              <w:widowControl w:val="0"/>
              <w:tabs>
                <w:tab w:val="clear" w:pos="4252"/>
                <w:tab w:val="clear" w:pos="8504"/>
              </w:tabs>
              <w:snapToGrid/>
              <w:rPr>
                <w:rFonts w:ascii="ＭＳ ゴシック" w:eastAsia="ＭＳ ゴシック" w:hAnsi="ＭＳ ゴシック"/>
                <w:b/>
                <w:bCs/>
                <w:color w:val="FF0000"/>
                <w:sz w:val="21"/>
                <w:szCs w:val="21"/>
                <w:lang w:val="en-GB" w:eastAsia="ja-JP"/>
              </w:rPr>
            </w:pPr>
          </w:p>
        </w:tc>
        <w:tc>
          <w:tcPr>
            <w:tcW w:w="4961" w:type="dxa"/>
          </w:tcPr>
          <w:p w14:paraId="46CA689D" w14:textId="7E031C5D" w:rsidR="00C9161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hint="eastAsia"/>
                <w:bCs/>
                <w:lang w:val="en-GB" w:eastAsia="ja-JP"/>
              </w:rPr>
              <w:t>S</w:t>
            </w:r>
            <w:r w:rsidRPr="00794326">
              <w:rPr>
                <w:rFonts w:ascii="ＭＳ ゴシック" w:eastAsia="ＭＳ ゴシック" w:hAnsi="ＭＳ ゴシック"/>
                <w:bCs/>
                <w:lang w:val="en-GB" w:eastAsia="ja-JP"/>
              </w:rPr>
              <w:t>GEC</w:t>
            </w:r>
            <w:r w:rsidRPr="00794326">
              <w:rPr>
                <w:rFonts w:ascii="ＭＳ ゴシック" w:eastAsia="ＭＳ ゴシック" w:hAnsi="ＭＳ ゴシック" w:hint="eastAsia"/>
                <w:bCs/>
                <w:lang w:val="en-GB" w:eastAsia="ja-JP"/>
              </w:rPr>
              <w:t>規準文書４は、PEFC評議会の承認を受けた規格であり、組織が森林および森林外樹木製品のCOCを適切に実行し、顧客に対して森林および森林外樹木製品の由来が持続可能に管理された森林、リサイクルおよび管理材であることの主張を伝えるために満たさなければならない要求事項を含むものである。</w:t>
            </w:r>
          </w:p>
          <w:p w14:paraId="2826C26B" w14:textId="76680E67" w:rsidR="0079432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hint="eastAsia"/>
                <w:bCs/>
                <w:lang w:val="en-GB" w:eastAsia="ja-JP"/>
              </w:rPr>
              <w:t>SGEC認証の原材料がどの様に</w:t>
            </w:r>
            <w:r w:rsidR="00794326" w:rsidRPr="00794326">
              <w:rPr>
                <w:rFonts w:ascii="ＭＳ ゴシック" w:eastAsia="ＭＳ ゴシック" w:hAnsi="ＭＳ ゴシック" w:hint="eastAsia"/>
                <w:bCs/>
                <w:lang w:val="en-GB" w:eastAsia="ja-JP"/>
              </w:rPr>
              <w:t>SGEC</w:t>
            </w:r>
            <w:r w:rsidRPr="00794326">
              <w:rPr>
                <w:rFonts w:ascii="ＭＳ ゴシック" w:eastAsia="ＭＳ ゴシック" w:hAnsi="ＭＳ ゴシック" w:hint="eastAsia"/>
                <w:bCs/>
                <w:lang w:val="en-GB" w:eastAsia="ja-JP"/>
              </w:rPr>
              <w:t>-COCに投入され、どの様に</w:t>
            </w:r>
            <w:r w:rsidR="00794326" w:rsidRPr="00794326">
              <w:rPr>
                <w:rFonts w:ascii="ＭＳ ゴシック" w:eastAsia="ＭＳ ゴシック" w:hAnsi="ＭＳ ゴシック" w:hint="eastAsia"/>
                <w:bCs/>
                <w:lang w:val="en-GB" w:eastAsia="ja-JP"/>
              </w:rPr>
              <w:t>SGEC</w:t>
            </w:r>
            <w:r w:rsidRPr="00794326">
              <w:rPr>
                <w:rFonts w:ascii="ＭＳ ゴシック" w:eastAsia="ＭＳ ゴシック" w:hAnsi="ＭＳ ゴシック" w:hint="eastAsia"/>
                <w:bCs/>
                <w:lang w:val="en-GB" w:eastAsia="ja-JP"/>
              </w:rPr>
              <w:t>の原材料カテゴリーに基づいた扱いを受けるかについてのガイダンスは3</w:t>
            </w:r>
            <w:r w:rsidRPr="00794326">
              <w:rPr>
                <w:rFonts w:ascii="ＭＳ ゴシック" w:eastAsia="ＭＳ ゴシック" w:hAnsi="ＭＳ ゴシック"/>
                <w:bCs/>
                <w:lang w:val="en-GB" w:eastAsia="ja-JP"/>
              </w:rPr>
              <w:t>.27</w:t>
            </w:r>
            <w:r w:rsidRPr="00794326">
              <w:rPr>
                <w:rFonts w:ascii="ＭＳ ゴシック" w:eastAsia="ＭＳ ゴシック" w:hAnsi="ＭＳ ゴシック" w:hint="eastAsia"/>
                <w:bCs/>
                <w:lang w:val="en-GB" w:eastAsia="ja-JP"/>
              </w:rPr>
              <w:t>項のS</w:t>
            </w:r>
            <w:r w:rsidRPr="00794326">
              <w:rPr>
                <w:rFonts w:ascii="ＭＳ ゴシック" w:eastAsia="ＭＳ ゴシック" w:hAnsi="ＭＳ ゴシック"/>
                <w:bCs/>
                <w:lang w:val="en-GB" w:eastAsia="ja-JP"/>
              </w:rPr>
              <w:t>GE</w:t>
            </w:r>
            <w:r w:rsidRPr="00794326">
              <w:rPr>
                <w:rFonts w:ascii="ＭＳ ゴシック" w:eastAsia="ＭＳ ゴシック" w:hAnsi="ＭＳ ゴシック" w:hint="eastAsia"/>
                <w:bCs/>
                <w:lang w:val="en-GB" w:eastAsia="ja-JP"/>
              </w:rPr>
              <w:t>C主張の定義を参照のこと</w:t>
            </w:r>
          </w:p>
          <w:p w14:paraId="1519545D" w14:textId="4C926B2F" w:rsidR="00C9161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bCs/>
                <w:lang w:val="en-GB" w:eastAsia="ja-JP"/>
              </w:rPr>
              <w:t>SGEC</w:t>
            </w:r>
            <w:r w:rsidRPr="00794326">
              <w:rPr>
                <w:rFonts w:ascii="ＭＳ ゴシック" w:eastAsia="ＭＳ ゴシック" w:hAnsi="ＭＳ ゴシック" w:cs="ＭＳ 明朝" w:hint="eastAsia"/>
                <w:bCs/>
                <w:lang w:val="en-GB" w:eastAsia="ja-JP"/>
              </w:rPr>
              <w:t>認証林からの立木を購買する時は、S</w:t>
            </w:r>
            <w:r w:rsidRPr="00794326">
              <w:rPr>
                <w:rFonts w:ascii="ＭＳ ゴシック" w:eastAsia="ＭＳ ゴシック" w:hAnsi="ＭＳ ゴシック" w:cs="ＭＳ 明朝"/>
                <w:bCs/>
                <w:lang w:val="en-GB" w:eastAsia="ja-JP"/>
              </w:rPr>
              <w:t>GE</w:t>
            </w:r>
            <w:r w:rsidRPr="00794326">
              <w:rPr>
                <w:rFonts w:ascii="ＭＳ ゴシック" w:eastAsia="ＭＳ ゴシック" w:hAnsi="ＭＳ ゴシック" w:cs="ＭＳ 明朝" w:hint="eastAsia"/>
                <w:bCs/>
                <w:lang w:val="en-GB" w:eastAsia="ja-JP"/>
              </w:rPr>
              <w:t>C-COC認証書の保有者に対する最初の主張がどの時点で引き継がれたかに関わらず、S</w:t>
            </w:r>
            <w:r w:rsidRPr="00794326">
              <w:rPr>
                <w:rFonts w:ascii="ＭＳ ゴシック" w:eastAsia="ＭＳ ゴシック" w:hAnsi="ＭＳ ゴシック" w:cs="ＭＳ 明朝"/>
                <w:bCs/>
                <w:lang w:val="en-GB" w:eastAsia="ja-JP"/>
              </w:rPr>
              <w:t>GEC</w:t>
            </w:r>
            <w:r w:rsidRPr="00794326">
              <w:rPr>
                <w:rFonts w:ascii="ＭＳ ゴシック" w:eastAsia="ＭＳ ゴシック" w:hAnsi="ＭＳ ゴシック" w:cs="ＭＳ 明朝" w:hint="eastAsia"/>
                <w:bCs/>
                <w:lang w:val="en-GB" w:eastAsia="ja-JP"/>
              </w:rPr>
              <w:t>-COC認証書の保有者は伐採時とその期間中、および納入の時点にS</w:t>
            </w:r>
            <w:r w:rsidRPr="00794326">
              <w:rPr>
                <w:rFonts w:ascii="ＭＳ ゴシック" w:eastAsia="ＭＳ ゴシック" w:hAnsi="ＭＳ ゴシック" w:cs="ＭＳ 明朝"/>
                <w:bCs/>
                <w:lang w:val="en-GB" w:eastAsia="ja-JP"/>
              </w:rPr>
              <w:t>GEC SFM</w:t>
            </w:r>
            <w:r w:rsidRPr="00794326">
              <w:rPr>
                <w:rFonts w:ascii="ＭＳ ゴシック" w:eastAsia="ＭＳ ゴシック" w:hAnsi="ＭＳ ゴシック" w:cs="ＭＳ 明朝" w:hint="eastAsia"/>
                <w:bCs/>
                <w:lang w:val="en-GB" w:eastAsia="ja-JP"/>
              </w:rPr>
              <w:t>認証書が有効であることを確認することが望ましい。これはその他の立木または林産原材料についても当てはまる。</w:t>
            </w:r>
          </w:p>
          <w:p w14:paraId="427DE51B" w14:textId="77777777" w:rsidR="00794326" w:rsidRPr="00794326" w:rsidRDefault="00794326">
            <w:pPr>
              <w:pStyle w:val="af6"/>
              <w:numPr>
                <w:ilvl w:val="0"/>
                <w:numId w:val="70"/>
              </w:numPr>
              <w:autoSpaceDE w:val="0"/>
              <w:autoSpaceDN w:val="0"/>
              <w:adjustRightInd w:val="0"/>
              <w:contextualSpacing w:val="0"/>
              <w:rPr>
                <w:rFonts w:ascii="ＭＳ ゴシック" w:eastAsia="ＭＳ ゴシック" w:hAnsi="ＭＳ ゴシック"/>
                <w:bCs/>
                <w:strike/>
                <w:sz w:val="20"/>
                <w:szCs w:val="20"/>
                <w:lang w:val="en-GB" w:eastAsia="ja-JP"/>
              </w:rPr>
            </w:pPr>
            <w:r w:rsidRPr="00794326">
              <w:rPr>
                <w:rFonts w:ascii="ＭＳ ゴシック" w:eastAsia="ＭＳ ゴシック" w:hAnsi="ＭＳ ゴシック" w:cs="ＭＳ 明朝"/>
                <w:bCs/>
                <w:sz w:val="20"/>
                <w:szCs w:val="20"/>
                <w:lang w:val="en-GB" w:eastAsia="ja-JP"/>
              </w:rPr>
              <w:t>SGE</w:t>
            </w:r>
            <w:r w:rsidRPr="00794326">
              <w:rPr>
                <w:rFonts w:ascii="ＭＳ ゴシック" w:eastAsia="ＭＳ ゴシック" w:hAnsi="ＭＳ ゴシック" w:cs="ＭＳ 明朝" w:hint="eastAsia"/>
                <w:bCs/>
                <w:sz w:val="20"/>
                <w:szCs w:val="20"/>
                <w:lang w:val="en-GB" w:eastAsia="ja-JP"/>
              </w:rPr>
              <w:t>C認証書の対象外の立木を購買する時は、S</w:t>
            </w:r>
            <w:r w:rsidRPr="00794326">
              <w:rPr>
                <w:rFonts w:ascii="ＭＳ ゴシック" w:eastAsia="ＭＳ ゴシック" w:hAnsi="ＭＳ ゴシック" w:cs="ＭＳ 明朝"/>
                <w:bCs/>
                <w:sz w:val="20"/>
                <w:szCs w:val="20"/>
                <w:lang w:val="en-GB" w:eastAsia="ja-JP"/>
              </w:rPr>
              <w:t>GE</w:t>
            </w:r>
            <w:r w:rsidRPr="00794326">
              <w:rPr>
                <w:rFonts w:ascii="ＭＳ ゴシック" w:eastAsia="ＭＳ ゴシック" w:hAnsi="ＭＳ ゴシック" w:cs="ＭＳ 明朝" w:hint="eastAsia"/>
                <w:bCs/>
                <w:sz w:val="20"/>
                <w:szCs w:val="20"/>
                <w:lang w:val="en-GB" w:eastAsia="ja-JP"/>
              </w:rPr>
              <w:t>C-COC認証書の保有者はその立木がその立木の購買時点のみでなく入荷の時点においても問題のある出処に由来することがないことを確認することが望ましい。これはその他の立木または林産原材料についても当てはまる。</w:t>
            </w:r>
          </w:p>
          <w:p w14:paraId="0246D361" w14:textId="77777777" w:rsidR="00C91616" w:rsidRPr="00794326" w:rsidRDefault="00C91616">
            <w:pPr>
              <w:pStyle w:val="af6"/>
              <w:numPr>
                <w:ilvl w:val="0"/>
                <w:numId w:val="70"/>
              </w:numPr>
              <w:autoSpaceDE w:val="0"/>
              <w:autoSpaceDN w:val="0"/>
              <w:adjustRightInd w:val="0"/>
              <w:contextualSpacing w:val="0"/>
              <w:rPr>
                <w:rFonts w:ascii="ＭＳ ゴシック" w:eastAsia="ＭＳ ゴシック" w:hAnsi="ＭＳ ゴシック" w:cs="ＭＳ 明朝"/>
                <w:bCs/>
                <w:strike/>
                <w:sz w:val="20"/>
                <w:szCs w:val="20"/>
                <w:lang w:val="en-GB" w:eastAsia="ja-JP"/>
              </w:rPr>
            </w:pPr>
            <w:r w:rsidRPr="00794326">
              <w:rPr>
                <w:rFonts w:ascii="ＭＳ ゴシック" w:eastAsia="ＭＳ ゴシック" w:hAnsi="ＭＳ ゴシック" w:cs="ＭＳ 明朝" w:hint="eastAsia"/>
                <w:bCs/>
                <w:sz w:val="20"/>
                <w:szCs w:val="20"/>
                <w:lang w:val="en-GB" w:eastAsia="ja-JP"/>
              </w:rPr>
              <w:t>もしそれらの立木がSGE</w:t>
            </w:r>
            <w:r w:rsidRPr="00794326">
              <w:rPr>
                <w:rFonts w:ascii="ＭＳ ゴシック" w:eastAsia="ＭＳ ゴシック" w:hAnsi="ＭＳ ゴシック"/>
                <w:bCs/>
                <w:sz w:val="20"/>
                <w:szCs w:val="20"/>
                <w:lang w:val="en-GB" w:eastAsia="ja-JP"/>
              </w:rPr>
              <w:t>C</w:t>
            </w:r>
            <w:r w:rsidRPr="00794326">
              <w:rPr>
                <w:rFonts w:ascii="ＭＳ ゴシック" w:eastAsia="ＭＳ ゴシック" w:hAnsi="ＭＳ ゴシック" w:cs="ＭＳ 明朝" w:hint="eastAsia"/>
                <w:bCs/>
                <w:sz w:val="20"/>
                <w:szCs w:val="20"/>
                <w:lang w:val="en-GB" w:eastAsia="ja-JP"/>
              </w:rPr>
              <w:t>認証林から購買された場合は、組織はそれらの立木がいまだ有効なSGE</w:t>
            </w:r>
            <w:r w:rsidRPr="00794326">
              <w:rPr>
                <w:rFonts w:ascii="ＭＳ ゴシック" w:eastAsia="ＭＳ ゴシック" w:hAnsi="ＭＳ ゴシック"/>
                <w:bCs/>
                <w:sz w:val="20"/>
                <w:szCs w:val="20"/>
                <w:lang w:val="en-GB" w:eastAsia="ja-JP"/>
              </w:rPr>
              <w:t>C-</w:t>
            </w:r>
            <w:r w:rsidRPr="00794326">
              <w:rPr>
                <w:rFonts w:ascii="ＭＳ ゴシック" w:eastAsia="ＭＳ ゴシック" w:hAnsi="ＭＳ ゴシック" w:hint="eastAsia"/>
                <w:bCs/>
                <w:sz w:val="20"/>
                <w:szCs w:val="20"/>
                <w:lang w:val="en-GB" w:eastAsia="ja-JP"/>
              </w:rPr>
              <w:t>FM</w:t>
            </w:r>
            <w:r w:rsidRPr="00794326">
              <w:rPr>
                <w:rFonts w:ascii="ＭＳ ゴシック" w:eastAsia="ＭＳ ゴシック" w:hAnsi="ＭＳ ゴシック" w:cs="ＭＳ 明朝" w:hint="eastAsia"/>
                <w:bCs/>
                <w:sz w:val="20"/>
                <w:szCs w:val="20"/>
                <w:lang w:val="en-GB" w:eastAsia="ja-JP"/>
              </w:rPr>
              <w:t>認証書の範囲にあることおよび納入の時点において、問題のある出処からの由来になっている可能性に関する根拠のある懸念の有無を確認することが望ましい。必要によっては、関連するDD</w:t>
            </w:r>
            <w:r w:rsidRPr="00794326">
              <w:rPr>
                <w:rFonts w:ascii="ＭＳ ゴシック" w:eastAsia="ＭＳ ゴシック" w:hAnsi="ＭＳ ゴシック" w:cs="ＭＳ 明朝"/>
                <w:bCs/>
                <w:sz w:val="20"/>
                <w:szCs w:val="20"/>
                <w:lang w:val="en-GB" w:eastAsia="ja-JP"/>
              </w:rPr>
              <w:t>S</w:t>
            </w:r>
            <w:r w:rsidRPr="00794326">
              <w:rPr>
                <w:rFonts w:ascii="ＭＳ ゴシック" w:eastAsia="ＭＳ ゴシック" w:hAnsi="ＭＳ ゴシック" w:cs="ＭＳ 明朝" w:hint="eastAsia"/>
                <w:bCs/>
                <w:sz w:val="20"/>
                <w:szCs w:val="20"/>
                <w:lang w:val="en-GB" w:eastAsia="ja-JP"/>
              </w:rPr>
              <w:t>を修正する必要がある。</w:t>
            </w:r>
          </w:p>
          <w:p w14:paraId="513711A4" w14:textId="77777777" w:rsidR="00794326" w:rsidRPr="00794326" w:rsidRDefault="00794326">
            <w:pPr>
              <w:pStyle w:val="af6"/>
              <w:numPr>
                <w:ilvl w:val="0"/>
                <w:numId w:val="70"/>
              </w:numPr>
              <w:autoSpaceDE w:val="0"/>
              <w:autoSpaceDN w:val="0"/>
              <w:adjustRightInd w:val="0"/>
              <w:contextualSpacing w:val="0"/>
              <w:rPr>
                <w:rFonts w:ascii="ＭＳ ゴシック" w:eastAsia="ＭＳ ゴシック" w:hAnsi="ＭＳ ゴシック" w:cs="ＭＳ 明朝"/>
                <w:bCs/>
                <w:strike/>
                <w:sz w:val="20"/>
                <w:szCs w:val="20"/>
                <w:lang w:val="en-GB" w:eastAsia="ja-JP"/>
              </w:rPr>
            </w:pPr>
            <w:r w:rsidRPr="00794326">
              <w:rPr>
                <w:rFonts w:ascii="ＭＳ ゴシック" w:eastAsia="ＭＳ ゴシック" w:hAnsi="ＭＳ ゴシック" w:cs="ＭＳ 明朝" w:hint="eastAsia"/>
                <w:bCs/>
                <w:sz w:val="20"/>
                <w:szCs w:val="20"/>
                <w:lang w:val="en-GB" w:eastAsia="ja-JP"/>
              </w:rPr>
              <w:t>組織（例：伐採者）が非認証の立木を購買した後に認証書の対象範囲に含まれるケースでは、納入時において下記が満たされれば、認証材と見做される：</w:t>
            </w:r>
          </w:p>
          <w:p w14:paraId="48ACB0AC" w14:textId="77777777" w:rsidR="00794326" w:rsidRPr="00794326" w:rsidRDefault="00794326" w:rsidP="00794326">
            <w:pPr>
              <w:ind w:left="321" w:hanging="142"/>
              <w:rPr>
                <w:rFonts w:ascii="ＭＳ ゴシック" w:eastAsia="ＭＳ ゴシック" w:hAnsi="ＭＳ ゴシック" w:cs="Arial"/>
                <w:bCs/>
                <w:kern w:val="32"/>
                <w:sz w:val="20"/>
                <w:szCs w:val="20"/>
                <w:lang w:val="en-GB" w:eastAsia="ja-JP"/>
              </w:rPr>
            </w:pPr>
            <w:r w:rsidRPr="00794326">
              <w:rPr>
                <w:rFonts w:ascii="ＭＳ ゴシック" w:eastAsia="ＭＳ ゴシック" w:hAnsi="ＭＳ ゴシック" w:cs="Arial"/>
                <w:bCs/>
                <w:kern w:val="32"/>
                <w:sz w:val="20"/>
                <w:szCs w:val="20"/>
                <w:lang w:val="en-GB" w:eastAsia="ja-JP"/>
              </w:rPr>
              <w:lastRenderedPageBreak/>
              <w:t xml:space="preserve">- </w:t>
            </w:r>
            <w:r w:rsidRPr="00794326">
              <w:rPr>
                <w:rFonts w:ascii="ＭＳ ゴシック" w:eastAsia="ＭＳ ゴシック" w:hAnsi="ＭＳ ゴシック" w:cs="Arial" w:hint="eastAsia"/>
                <w:bCs/>
                <w:kern w:val="32"/>
                <w:sz w:val="20"/>
                <w:szCs w:val="20"/>
                <w:lang w:val="en-GB" w:eastAsia="ja-JP"/>
              </w:rPr>
              <w:t>納入時において当該の森林管理ユニット（FMU</w:t>
            </w:r>
            <w:r w:rsidRPr="00794326">
              <w:rPr>
                <w:rFonts w:ascii="ＭＳ ゴシック" w:eastAsia="ＭＳ ゴシック" w:hAnsi="ＭＳ ゴシック" w:cs="Arial"/>
                <w:bCs/>
                <w:kern w:val="32"/>
                <w:sz w:val="20"/>
                <w:szCs w:val="20"/>
                <w:lang w:val="en-GB" w:eastAsia="ja-JP"/>
              </w:rPr>
              <w:t>）</w:t>
            </w:r>
            <w:r w:rsidRPr="00794326">
              <w:rPr>
                <w:rFonts w:ascii="ＭＳ ゴシック" w:eastAsia="ＭＳ ゴシック" w:hAnsi="ＭＳ ゴシック" w:cs="Arial" w:hint="eastAsia"/>
                <w:bCs/>
                <w:kern w:val="32"/>
                <w:sz w:val="20"/>
                <w:szCs w:val="20"/>
                <w:lang w:val="en-GB" w:eastAsia="ja-JP"/>
              </w:rPr>
              <w:t>がS</w:t>
            </w:r>
            <w:r w:rsidRPr="00794326">
              <w:rPr>
                <w:rFonts w:ascii="ＭＳ ゴシック" w:eastAsia="ＭＳ ゴシック" w:hAnsi="ＭＳ ゴシック" w:cs="Arial"/>
                <w:bCs/>
                <w:kern w:val="32"/>
                <w:sz w:val="20"/>
                <w:szCs w:val="20"/>
                <w:lang w:val="en-GB" w:eastAsia="ja-JP"/>
              </w:rPr>
              <w:t>GEC</w:t>
            </w:r>
            <w:r w:rsidRPr="00794326">
              <w:rPr>
                <w:rFonts w:ascii="ＭＳ ゴシック" w:eastAsia="ＭＳ ゴシック" w:hAnsi="ＭＳ ゴシック" w:cs="Arial" w:hint="eastAsia"/>
                <w:bCs/>
                <w:kern w:val="32"/>
                <w:sz w:val="20"/>
                <w:szCs w:val="20"/>
                <w:lang w:val="en-GB" w:eastAsia="ja-JP"/>
              </w:rPr>
              <w:t>の有効なSFM認証書の下にある（記載されている）。</w:t>
            </w:r>
          </w:p>
          <w:p w14:paraId="24028623" w14:textId="77777777" w:rsidR="00794326" w:rsidRPr="00794326" w:rsidRDefault="00794326" w:rsidP="00794326">
            <w:pPr>
              <w:ind w:left="321" w:hanging="142"/>
              <w:rPr>
                <w:rFonts w:ascii="ＭＳ ゴシック" w:eastAsia="ＭＳ ゴシック" w:hAnsi="ＭＳ ゴシック" w:cs="ＭＳ 明朝"/>
                <w:bCs/>
                <w:kern w:val="32"/>
                <w:sz w:val="20"/>
                <w:szCs w:val="20"/>
                <w:lang w:val="en-GB" w:eastAsia="ja-JP"/>
              </w:rPr>
            </w:pPr>
            <w:r w:rsidRPr="00794326">
              <w:rPr>
                <w:rFonts w:ascii="ＭＳ ゴシック" w:eastAsia="ＭＳ ゴシック" w:hAnsi="ＭＳ ゴシック" w:cs="Arial"/>
                <w:bCs/>
                <w:kern w:val="32"/>
                <w:sz w:val="20"/>
                <w:szCs w:val="20"/>
                <w:lang w:val="en-GB" w:eastAsia="ja-JP"/>
              </w:rPr>
              <w:t xml:space="preserve">- </w:t>
            </w:r>
            <w:r w:rsidRPr="00794326">
              <w:rPr>
                <w:rFonts w:ascii="ＭＳ ゴシック" w:eastAsia="ＭＳ ゴシック" w:hAnsi="ＭＳ ゴシック" w:cs="ＭＳ 明朝" w:hint="eastAsia"/>
                <w:bCs/>
                <w:kern w:val="32"/>
                <w:sz w:val="20"/>
                <w:szCs w:val="20"/>
                <w:lang w:val="en-GB" w:eastAsia="ja-JP"/>
              </w:rPr>
              <w:t>当該組織に対してSGEC主張を補完する文書が発行される。</w:t>
            </w:r>
          </w:p>
          <w:p w14:paraId="13A5035D" w14:textId="77777777" w:rsidR="00794326" w:rsidRDefault="00794326" w:rsidP="00794326">
            <w:pPr>
              <w:pStyle w:val="af6"/>
              <w:autoSpaceDE w:val="0"/>
              <w:autoSpaceDN w:val="0"/>
              <w:adjustRightInd w:val="0"/>
              <w:ind w:left="179"/>
              <w:contextualSpacing w:val="0"/>
              <w:rPr>
                <w:rFonts w:ascii="ＭＳ ゴシック" w:eastAsia="ＭＳ ゴシック" w:hAnsi="ＭＳ ゴシック"/>
                <w:bCs/>
                <w:kern w:val="32"/>
                <w:sz w:val="20"/>
                <w:szCs w:val="20"/>
                <w:lang w:val="en-GB" w:eastAsia="ja-JP"/>
              </w:rPr>
            </w:pPr>
            <w:r w:rsidRPr="00794326">
              <w:rPr>
                <w:rFonts w:ascii="ＭＳ ゴシック" w:eastAsia="ＭＳ ゴシック" w:hAnsi="ＭＳ ゴシック" w:hint="eastAsia"/>
                <w:bCs/>
                <w:kern w:val="32"/>
                <w:sz w:val="20"/>
                <w:szCs w:val="20"/>
                <w:lang w:val="en-GB" w:eastAsia="ja-JP"/>
              </w:rPr>
              <w:t>-</w:t>
            </w:r>
            <w:r w:rsidRPr="00794326">
              <w:rPr>
                <w:rFonts w:ascii="ＭＳ ゴシック" w:eastAsia="ＭＳ ゴシック" w:hAnsi="ＭＳ ゴシック"/>
                <w:bCs/>
                <w:color w:val="FF0000"/>
                <w:kern w:val="32"/>
                <w:sz w:val="20"/>
                <w:szCs w:val="20"/>
                <w:lang w:val="en-GB" w:eastAsia="ja-JP"/>
              </w:rPr>
              <w:t xml:space="preserve"> </w:t>
            </w:r>
            <w:r w:rsidRPr="00794326">
              <w:rPr>
                <w:rFonts w:ascii="ＭＳ ゴシック" w:eastAsia="ＭＳ ゴシック" w:hAnsi="ＭＳ ゴシック" w:hint="eastAsia"/>
                <w:bCs/>
                <w:kern w:val="32"/>
                <w:sz w:val="20"/>
                <w:szCs w:val="20"/>
                <w:lang w:val="en-GB" w:eastAsia="ja-JP"/>
              </w:rPr>
              <w:t>それらが問題のない出処であることを示すD</w:t>
            </w:r>
            <w:r w:rsidRPr="00794326">
              <w:rPr>
                <w:rFonts w:ascii="ＭＳ ゴシック" w:eastAsia="ＭＳ ゴシック" w:hAnsi="ＭＳ ゴシック"/>
                <w:bCs/>
                <w:kern w:val="32"/>
                <w:sz w:val="20"/>
                <w:szCs w:val="20"/>
                <w:lang w:val="en-GB" w:eastAsia="ja-JP"/>
              </w:rPr>
              <w:t>DS</w:t>
            </w:r>
            <w:r w:rsidRPr="00794326">
              <w:rPr>
                <w:rFonts w:ascii="ＭＳ ゴシック" w:eastAsia="ＭＳ ゴシック" w:hAnsi="ＭＳ ゴシック" w:hint="eastAsia"/>
                <w:bCs/>
                <w:kern w:val="32"/>
                <w:sz w:val="20"/>
                <w:szCs w:val="20"/>
                <w:lang w:val="en-GB" w:eastAsia="ja-JP"/>
              </w:rPr>
              <w:t>文</w:t>
            </w:r>
          </w:p>
          <w:p w14:paraId="7E8471B7" w14:textId="3C7EC3DA" w:rsidR="00921A6E" w:rsidRPr="00794326" w:rsidRDefault="00794326" w:rsidP="00794326">
            <w:pPr>
              <w:pStyle w:val="af6"/>
              <w:autoSpaceDE w:val="0"/>
              <w:autoSpaceDN w:val="0"/>
              <w:adjustRightInd w:val="0"/>
              <w:ind w:left="179"/>
              <w:contextualSpacing w:val="0"/>
              <w:rPr>
                <w:rFonts w:ascii="ＭＳ ゴシック" w:eastAsia="ＭＳ ゴシック" w:hAnsi="ＭＳ ゴシック"/>
                <w:bCs/>
                <w:color w:val="FF0000"/>
                <w:kern w:val="32"/>
                <w:sz w:val="20"/>
                <w:szCs w:val="20"/>
                <w:lang w:val="en-GB" w:eastAsia="ja-JP"/>
              </w:rPr>
            </w:pPr>
            <w:r>
              <w:rPr>
                <w:rFonts w:ascii="ＭＳ ゴシック" w:eastAsia="ＭＳ ゴシック" w:hAnsi="ＭＳ ゴシック" w:hint="eastAsia"/>
                <w:bCs/>
                <w:kern w:val="32"/>
                <w:sz w:val="20"/>
                <w:szCs w:val="20"/>
                <w:lang w:val="en-GB" w:eastAsia="ja-JP"/>
              </w:rPr>
              <w:t xml:space="preserve">  </w:t>
            </w:r>
            <w:r w:rsidRPr="00794326">
              <w:rPr>
                <w:rFonts w:ascii="ＭＳ ゴシック" w:eastAsia="ＭＳ ゴシック" w:hAnsi="ＭＳ ゴシック" w:hint="eastAsia"/>
                <w:bCs/>
                <w:kern w:val="32"/>
                <w:sz w:val="20"/>
                <w:szCs w:val="20"/>
                <w:lang w:val="en-GB" w:eastAsia="ja-JP"/>
              </w:rPr>
              <w:t>書のレビュー</w:t>
            </w:r>
          </w:p>
        </w:tc>
      </w:tr>
      <w:tr w:rsidR="007051AB" w:rsidRPr="001004C5" w14:paraId="4C9BA61A" w14:textId="77777777" w:rsidTr="006777E5">
        <w:tc>
          <w:tcPr>
            <w:tcW w:w="5529" w:type="dxa"/>
          </w:tcPr>
          <w:p w14:paraId="64DAC53C" w14:textId="35BD2E29" w:rsidR="007051AB" w:rsidRPr="0053397F" w:rsidRDefault="007051AB" w:rsidP="007051AB">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53397F">
              <w:rPr>
                <w:rFonts w:ascii="ＭＳ ゴシック" w:eastAsia="ＭＳ ゴシック" w:hAnsi="ＭＳ ゴシック"/>
                <w:sz w:val="20"/>
                <w:szCs w:val="20"/>
                <w:lang w:val="en-GB" w:eastAsia="ja-JP"/>
              </w:rPr>
              <w:lastRenderedPageBreak/>
              <w:t xml:space="preserve">3.27 </w:t>
            </w:r>
            <w:r w:rsidRPr="0053397F">
              <w:rPr>
                <w:rFonts w:ascii="ＭＳ ゴシック" w:eastAsia="ＭＳ ゴシック" w:hAnsi="ＭＳ ゴシック" w:hint="eastAsia"/>
                <w:sz w:val="20"/>
                <w:szCs w:val="20"/>
                <w:lang w:val="en-GB" w:eastAsia="ja-JP"/>
              </w:rPr>
              <w:t xml:space="preserve">　</w:t>
            </w:r>
            <w:r w:rsidR="00794326">
              <w:rPr>
                <w:rFonts w:ascii="ＭＳ ゴシック" w:eastAsia="ＭＳ ゴシック" w:hAnsi="ＭＳ ゴシック" w:hint="eastAsia"/>
                <w:sz w:val="20"/>
                <w:szCs w:val="20"/>
                <w:lang w:val="en-GB" w:eastAsia="ja-JP"/>
              </w:rPr>
              <w:t>SGEC</w:t>
            </w:r>
            <w:r w:rsidRPr="0053397F">
              <w:rPr>
                <w:rFonts w:ascii="ＭＳ ゴシック" w:eastAsia="ＭＳ ゴシック" w:hAnsi="ＭＳ ゴシック" w:hint="eastAsia"/>
                <w:sz w:val="20"/>
                <w:szCs w:val="20"/>
                <w:lang w:eastAsia="ja-JP"/>
              </w:rPr>
              <w:t>主張</w:t>
            </w:r>
          </w:p>
          <w:p w14:paraId="159090AC" w14:textId="77777777" w:rsidR="00B56A60" w:rsidRPr="00B56A60" w:rsidRDefault="00B56A60" w:rsidP="00B56A60">
            <w:pPr>
              <w:pStyle w:val="TDdefinitionname"/>
              <w:spacing w:after="0"/>
              <w:ind w:leftChars="50" w:left="120"/>
              <w:rPr>
                <w:rFonts w:ascii="ＭＳ ゴシック" w:eastAsia="ＭＳ ゴシック" w:hAnsi="ＭＳ ゴシック"/>
                <w:szCs w:val="20"/>
                <w:lang w:eastAsia="ja-JP"/>
              </w:rPr>
            </w:pPr>
            <w:r w:rsidRPr="00B56A60">
              <w:rPr>
                <w:rFonts w:ascii="ＭＳ ゴシック" w:eastAsia="ＭＳ ゴシック" w:hAnsi="ＭＳ ゴシック"/>
                <w:szCs w:val="20"/>
                <w:lang w:eastAsia="ja-JP"/>
              </w:rPr>
              <w:t>組織が原材料/製品に行う宣言で、販売及び納入書類に行うもの。具体的には、「ｘ％SGEC 認証」及び「SGEC 管理材」と表示</w:t>
            </w:r>
          </w:p>
          <w:p w14:paraId="660AC90D" w14:textId="77777777" w:rsidR="00B56A60" w:rsidRPr="00B56A60" w:rsidRDefault="00B56A60" w:rsidP="00B56A60">
            <w:pPr>
              <w:pStyle w:val="TDdefinitionname"/>
              <w:spacing w:after="0"/>
              <w:ind w:leftChars="50" w:left="120"/>
              <w:rPr>
                <w:rFonts w:ascii="ＭＳ ゴシック" w:eastAsia="ＭＳ ゴシック" w:hAnsi="ＭＳ ゴシック"/>
                <w:szCs w:val="20"/>
                <w:lang w:eastAsia="ja-JP"/>
              </w:rPr>
            </w:pPr>
            <w:r w:rsidRPr="00B56A60">
              <w:rPr>
                <w:rFonts w:ascii="ＭＳ ゴシック" w:eastAsia="ＭＳ ゴシック" w:hAnsi="ＭＳ ゴシック"/>
                <w:szCs w:val="20"/>
                <w:lang w:eastAsia="ja-JP"/>
              </w:rPr>
              <w:t xml:space="preserve"> </w:t>
            </w:r>
          </w:p>
          <w:p w14:paraId="46CFD99E" w14:textId="77777777" w:rsidR="00B56A60" w:rsidRPr="00987E9C" w:rsidRDefault="00B56A60" w:rsidP="00B56A60">
            <w:pPr>
              <w:pStyle w:val="TDdefinitionname"/>
              <w:spacing w:after="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 1</w:t>
            </w:r>
            <w:r w:rsidRPr="00987E9C">
              <w:rPr>
                <w:rFonts w:ascii="ＭＳ ゴシック" w:eastAsia="ＭＳ ゴシック" w:hAnsi="ＭＳ ゴシック"/>
                <w:sz w:val="18"/>
                <w:szCs w:val="18"/>
                <w:lang w:eastAsia="ja-JP"/>
              </w:rPr>
              <w:t xml:space="preserve">：物理的分離式を採用している組織は、SGEC 管理材との混合が全くなかった SGEC 認証原材 料であることを明確にするために、SGEC 森林管理認証書の対象となっている森林所有者/管理者に よって、SGEC 森林管理認証規格に基づく認証森林から生産された認証原材料について「100%SGEC 認 証」の主張を付して供給された SGEC 認証原材料、又は既に「100%SGEC 由来」の主張が付されて供給 された SGEC 認証原材料については、「100%SGEC 認証」に代わって「100%SGEC 由来」の用語を使用することができる。 </w:t>
            </w:r>
          </w:p>
          <w:p w14:paraId="590CD75F" w14:textId="77777777" w:rsidR="007051AB" w:rsidRPr="00B56A60" w:rsidRDefault="007051AB" w:rsidP="00B56A60">
            <w:pPr>
              <w:pStyle w:val="TDdefinitionname"/>
              <w:rPr>
                <w:rFonts w:ascii="ＭＳ ゴシック" w:eastAsia="ＭＳ ゴシック" w:hAnsi="ＭＳ ゴシック"/>
                <w:b/>
                <w:bCs/>
                <w:color w:val="FF0000"/>
                <w:sz w:val="21"/>
                <w:szCs w:val="21"/>
                <w:lang w:eastAsia="ja-JP"/>
              </w:rPr>
            </w:pPr>
          </w:p>
        </w:tc>
        <w:tc>
          <w:tcPr>
            <w:tcW w:w="4961" w:type="dxa"/>
          </w:tcPr>
          <w:p w14:paraId="34F367B2" w14:textId="77777777" w:rsidR="00B56A60" w:rsidRPr="00B56A60" w:rsidRDefault="00B56A60" w:rsidP="00B56A60">
            <w:pPr>
              <w:pStyle w:val="af6"/>
              <w:numPr>
                <w:ilvl w:val="0"/>
                <w:numId w:val="3"/>
              </w:numPr>
              <w:autoSpaceDE w:val="0"/>
              <w:autoSpaceDN w:val="0"/>
              <w:adjustRightInd w:val="0"/>
              <w:ind w:left="179" w:hanging="179"/>
              <w:contextualSpacing w:val="0"/>
              <w:rPr>
                <w:rFonts w:ascii="ＭＳ ゴシック" w:eastAsia="ＭＳ ゴシック" w:hAnsi="ＭＳ ゴシック"/>
                <w:bCs/>
                <w:strike/>
                <w:sz w:val="20"/>
                <w:szCs w:val="20"/>
                <w:lang w:val="en-GB" w:eastAsia="ja-JP"/>
              </w:rPr>
            </w:pPr>
            <w:r w:rsidRPr="00B56A60">
              <w:rPr>
                <w:rFonts w:ascii="ＭＳ ゴシック" w:eastAsia="ＭＳ ゴシック" w:hAnsi="ＭＳ ゴシック" w:hint="eastAsia"/>
                <w:bCs/>
                <w:sz w:val="20"/>
                <w:szCs w:val="20"/>
                <w:lang w:val="en-GB" w:eastAsia="ja-JP"/>
              </w:rPr>
              <w:t>略字としての「X%SGEC」は「X%SGEC認証」としても容認される。</w:t>
            </w:r>
          </w:p>
          <w:p w14:paraId="0539074A" w14:textId="0A88961C" w:rsidR="00B56A60" w:rsidRPr="00B56A60" w:rsidRDefault="00B56A60" w:rsidP="00B56A60">
            <w:pPr>
              <w:pStyle w:val="af6"/>
              <w:numPr>
                <w:ilvl w:val="0"/>
                <w:numId w:val="3"/>
              </w:numPr>
              <w:autoSpaceDE w:val="0"/>
              <w:autoSpaceDN w:val="0"/>
              <w:adjustRightInd w:val="0"/>
              <w:ind w:left="179" w:hanging="179"/>
              <w:contextualSpacing w:val="0"/>
              <w:rPr>
                <w:rFonts w:ascii="ＭＳ ゴシック" w:eastAsia="ＭＳ ゴシック" w:hAnsi="ＭＳ ゴシック"/>
                <w:bCs/>
                <w:strike/>
                <w:sz w:val="20"/>
                <w:szCs w:val="20"/>
                <w:lang w:val="en-GB" w:eastAsia="ja-JP"/>
              </w:rPr>
            </w:pPr>
            <w:r w:rsidRPr="00B56A60">
              <w:rPr>
                <w:rFonts w:ascii="ＭＳ ゴシック" w:eastAsia="ＭＳ ゴシック" w:hAnsi="ＭＳ ゴシック" w:hint="eastAsia"/>
                <w:bCs/>
                <w:sz w:val="20"/>
                <w:szCs w:val="20"/>
                <w:lang w:eastAsia="ja-JP"/>
              </w:rPr>
              <w:t>SGEC主張は</w:t>
            </w:r>
            <w:r w:rsidRPr="00B56A60">
              <w:rPr>
                <w:rFonts w:ascii="ＭＳ ゴシック" w:eastAsia="ＭＳ ゴシック" w:hAnsi="ＭＳ ゴシック"/>
                <w:bCs/>
                <w:sz w:val="20"/>
                <w:szCs w:val="20"/>
                <w:lang w:eastAsia="ja-JP"/>
              </w:rPr>
              <w:t>PEFC</w:t>
            </w:r>
            <w:r w:rsidRPr="00B56A60">
              <w:rPr>
                <w:rFonts w:ascii="ＭＳ ゴシック" w:eastAsia="ＭＳ ゴシック" w:hAnsi="ＭＳ ゴシック" w:hint="eastAsia"/>
                <w:bCs/>
                <w:sz w:val="20"/>
                <w:szCs w:val="20"/>
                <w:lang w:eastAsia="ja-JP"/>
              </w:rPr>
              <w:t>主張に変換可能であるが、国外</w:t>
            </w:r>
            <w:r w:rsidRPr="00B56A60">
              <w:rPr>
                <w:rFonts w:ascii="ＭＳ ゴシック" w:eastAsia="ＭＳ ゴシック" w:hAnsi="ＭＳ ゴシック" w:hint="eastAsia"/>
                <w:sz w:val="20"/>
                <w:szCs w:val="20"/>
                <w:lang w:eastAsia="ja-JP"/>
              </w:rPr>
              <w:t>の顧客に使用する場合、英語が使用される。</w:t>
            </w:r>
          </w:p>
          <w:p w14:paraId="77D949F7" w14:textId="77777777" w:rsidR="00B56A60" w:rsidRPr="00B56A60" w:rsidRDefault="00B56A60">
            <w:pPr>
              <w:pStyle w:val="TDHeading1"/>
              <w:keepNext w:val="0"/>
              <w:numPr>
                <w:ilvl w:val="0"/>
                <w:numId w:val="57"/>
              </w:numPr>
              <w:spacing w:before="0" w:after="0"/>
              <w:ind w:left="178" w:hanging="178"/>
              <w:rPr>
                <w:rFonts w:ascii="ＭＳ ゴシック" w:eastAsia="ＭＳ ゴシック" w:hAnsi="ＭＳ ゴシック" w:cs="Times New Roman"/>
                <w:b w:val="0"/>
                <w:color w:val="auto"/>
                <w:kern w:val="0"/>
                <w:sz w:val="20"/>
                <w:szCs w:val="20"/>
                <w:lang w:val="en-GB" w:eastAsia="ja-JP" w:bidi="en-US"/>
              </w:rPr>
            </w:pPr>
            <w:bookmarkStart w:id="2" w:name="_Toc119502817"/>
            <w:bookmarkStart w:id="3" w:name="_Toc119502916"/>
            <w:r w:rsidRPr="00B56A60">
              <w:rPr>
                <w:rFonts w:ascii="ＭＳ ゴシック" w:eastAsia="ＭＳ ゴシック" w:hAnsi="ＭＳ ゴシック" w:cs="Times New Roman" w:hint="eastAsia"/>
                <w:b w:val="0"/>
                <w:color w:val="auto"/>
                <w:kern w:val="0"/>
                <w:sz w:val="20"/>
                <w:szCs w:val="20"/>
                <w:lang w:val="en-GB" w:eastAsia="ja-JP" w:bidi="en-US"/>
              </w:rPr>
              <w:t>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の主張とラベルメッセージは異なるものである</w:t>
            </w:r>
            <w:r w:rsidRPr="00B56A60">
              <w:rPr>
                <w:rFonts w:ascii="ＭＳ ゴシック" w:eastAsia="ＭＳ ゴシック" w:hAnsi="ＭＳ ゴシック" w:hint="eastAsia"/>
                <w:sz w:val="20"/>
                <w:szCs w:val="20"/>
                <w:lang w:val="en-GB" w:eastAsia="ja-JP"/>
              </w:rPr>
              <w:t>。</w:t>
            </w:r>
            <w:r w:rsidRPr="00B56A60">
              <w:rPr>
                <w:rFonts w:ascii="ＭＳ ゴシック" w:eastAsia="ＭＳ ゴシック" w:hAnsi="ＭＳ ゴシック" w:hint="eastAsia"/>
                <w:b w:val="0"/>
                <w:bCs w:val="0"/>
                <w:color w:val="auto"/>
                <w:sz w:val="20"/>
                <w:szCs w:val="20"/>
                <w:lang w:val="en-GB" w:eastAsia="ja-JP"/>
              </w:rPr>
              <w:t>S</w:t>
            </w:r>
            <w:r w:rsidRPr="00B56A60">
              <w:rPr>
                <w:rFonts w:ascii="ＭＳ ゴシック" w:eastAsia="ＭＳ ゴシック" w:hAnsi="ＭＳ ゴシック"/>
                <w:b w:val="0"/>
                <w:bCs w:val="0"/>
                <w:color w:val="auto"/>
                <w:sz w:val="20"/>
                <w:szCs w:val="20"/>
                <w:lang w:val="en-GB" w:eastAsia="ja-JP"/>
              </w:rPr>
              <w:t>GEC</w:t>
            </w:r>
            <w:r w:rsidRPr="00B56A60">
              <w:rPr>
                <w:rFonts w:ascii="ＭＳ ゴシック" w:eastAsia="ＭＳ ゴシック" w:hAnsi="ＭＳ ゴシック" w:hint="eastAsia"/>
                <w:b w:val="0"/>
                <w:bCs w:val="0"/>
                <w:color w:val="auto"/>
                <w:sz w:val="20"/>
                <w:szCs w:val="20"/>
                <w:lang w:val="en-GB" w:eastAsia="ja-JP"/>
              </w:rPr>
              <w:t>の</w:t>
            </w:r>
            <w:r w:rsidRPr="00B56A60">
              <w:rPr>
                <w:rFonts w:ascii="ＭＳ ゴシック" w:eastAsia="ＭＳ ゴシック" w:hAnsi="ＭＳ ゴシック" w:cs="Times New Roman" w:hint="eastAsia"/>
                <w:b w:val="0"/>
                <w:color w:val="auto"/>
                <w:kern w:val="0"/>
                <w:sz w:val="20"/>
                <w:szCs w:val="20"/>
                <w:lang w:val="en-GB" w:eastAsia="ja-JP" w:bidi="en-US"/>
              </w:rPr>
              <w:t>主張は、SGEC-COC認証書の保有者がSGEC-COC規格のトレーサビリティーに関する要求事項を実行するために行う原材料／製品上の宣言である。S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規準文書6「SGE</w:t>
            </w:r>
            <w:r w:rsidRPr="00B56A60">
              <w:rPr>
                <w:rFonts w:ascii="ＭＳ ゴシック" w:eastAsia="ＭＳ ゴシック" w:hAnsi="ＭＳ ゴシック" w:cs="Times New Roman"/>
                <w:b w:val="0"/>
                <w:color w:val="auto"/>
                <w:kern w:val="0"/>
                <w:sz w:val="20"/>
                <w:szCs w:val="20"/>
                <w:lang w:val="en-GB" w:eastAsia="ja-JP" w:bidi="en-US"/>
              </w:rPr>
              <w:t>C</w:t>
            </w:r>
            <w:r w:rsidRPr="00B56A60">
              <w:rPr>
                <w:rFonts w:ascii="ＭＳ ゴシック" w:eastAsia="ＭＳ ゴシック" w:hAnsi="ＭＳ ゴシック" w:cs="Times New Roman" w:hint="eastAsia"/>
                <w:b w:val="0"/>
                <w:color w:val="auto"/>
                <w:kern w:val="0"/>
                <w:sz w:val="20"/>
                <w:szCs w:val="20"/>
                <w:lang w:val="en-GB" w:eastAsia="ja-JP" w:bidi="en-US"/>
              </w:rPr>
              <w:t xml:space="preserve"> 商標」に基づきSGECラベルの一部としてSGEC商標とともに使用される文言はラベルメッセージと呼ばれる。SGE</w:t>
            </w:r>
            <w:r w:rsidRPr="00B56A60">
              <w:rPr>
                <w:rFonts w:ascii="ＭＳ ゴシック" w:eastAsia="ＭＳ ゴシック" w:hAnsi="ＭＳ ゴシック" w:cs="Times New Roman"/>
                <w:b w:val="0"/>
                <w:color w:val="auto"/>
                <w:kern w:val="0"/>
                <w:sz w:val="20"/>
                <w:szCs w:val="20"/>
                <w:lang w:val="en-GB" w:eastAsia="ja-JP" w:bidi="en-US"/>
              </w:rPr>
              <w:t>C</w:t>
            </w:r>
            <w:r w:rsidRPr="00B56A60">
              <w:rPr>
                <w:rFonts w:ascii="ＭＳ ゴシック" w:eastAsia="ＭＳ ゴシック" w:hAnsi="ＭＳ ゴシック" w:cs="Times New Roman" w:hint="eastAsia"/>
                <w:b w:val="0"/>
                <w:color w:val="auto"/>
                <w:kern w:val="0"/>
                <w:sz w:val="20"/>
                <w:szCs w:val="20"/>
                <w:lang w:val="en-GB" w:eastAsia="ja-JP" w:bidi="en-US"/>
              </w:rPr>
              <w:t>ラベルメッセージはS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規準文書6の8</w:t>
            </w:r>
            <w:r w:rsidRPr="00B56A60">
              <w:rPr>
                <w:rFonts w:ascii="ＭＳ ゴシック" w:eastAsia="ＭＳ ゴシック" w:hAnsi="ＭＳ ゴシック" w:cs="Times New Roman"/>
                <w:b w:val="0"/>
                <w:color w:val="auto"/>
                <w:kern w:val="0"/>
                <w:sz w:val="20"/>
                <w:szCs w:val="20"/>
                <w:lang w:val="en-GB" w:eastAsia="ja-JP" w:bidi="en-US"/>
              </w:rPr>
              <w:t>.1.4.3</w:t>
            </w:r>
            <w:r w:rsidRPr="00B56A60">
              <w:rPr>
                <w:rFonts w:ascii="ＭＳ ゴシック" w:eastAsia="ＭＳ ゴシック" w:hAnsi="ＭＳ ゴシック" w:cs="Times New Roman" w:hint="eastAsia"/>
                <w:b w:val="0"/>
                <w:color w:val="auto"/>
                <w:kern w:val="0"/>
                <w:sz w:val="20"/>
                <w:szCs w:val="20"/>
                <w:lang w:val="en-GB" w:eastAsia="ja-JP" w:bidi="en-US"/>
              </w:rPr>
              <w:t>に基づいて他の言語による使用も可能である。</w:t>
            </w:r>
            <w:bookmarkEnd w:id="2"/>
            <w:bookmarkEnd w:id="3"/>
          </w:p>
          <w:p w14:paraId="65F78FC0" w14:textId="77777777" w:rsidR="00B56A60" w:rsidRPr="00B56A60" w:rsidRDefault="00B56A60" w:rsidP="00E37E17">
            <w:pPr>
              <w:pStyle w:val="af6"/>
              <w:widowControl w:val="0"/>
              <w:numPr>
                <w:ilvl w:val="0"/>
                <w:numId w:val="5"/>
              </w:numPr>
              <w:autoSpaceDE w:val="0"/>
              <w:autoSpaceDN w:val="0"/>
              <w:ind w:left="179" w:hanging="179"/>
              <w:contextualSpacing w:val="0"/>
              <w:rPr>
                <w:rFonts w:ascii="ＭＳ ゴシック" w:eastAsia="ＭＳ ゴシック" w:hAnsi="ＭＳ ゴシック"/>
                <w:bCs/>
                <w:sz w:val="20"/>
                <w:szCs w:val="20"/>
                <w:lang w:val="en-GB" w:eastAsia="ja-JP"/>
              </w:rPr>
            </w:pPr>
            <w:r w:rsidRPr="00B56A60">
              <w:rPr>
                <w:rFonts w:ascii="ＭＳ ゴシック" w:eastAsia="ＭＳ ゴシック" w:hAnsi="ＭＳ ゴシック" w:hint="eastAsia"/>
                <w:bCs/>
                <w:sz w:val="20"/>
                <w:szCs w:val="20"/>
                <w:lang w:val="en-GB" w:eastAsia="ja-JP"/>
              </w:rPr>
              <w:t>SGEC認証を受けた企業は、P</w:t>
            </w:r>
            <w:r w:rsidRPr="00B56A60">
              <w:rPr>
                <w:rFonts w:ascii="ＭＳ ゴシック" w:eastAsia="ＭＳ ゴシック" w:hAnsi="ＭＳ ゴシック"/>
                <w:bCs/>
                <w:sz w:val="20"/>
                <w:szCs w:val="20"/>
                <w:lang w:val="en-GB" w:eastAsia="ja-JP"/>
              </w:rPr>
              <w:t>EFC ST 2002:2020</w:t>
            </w:r>
            <w:r w:rsidRPr="00B56A60">
              <w:rPr>
                <w:rFonts w:ascii="ＭＳ ゴシック" w:eastAsia="ＭＳ ゴシック" w:hAnsi="ＭＳ ゴシック" w:hint="eastAsia"/>
                <w:bCs/>
                <w:sz w:val="20"/>
                <w:szCs w:val="20"/>
                <w:lang w:val="en-GB" w:eastAsia="ja-JP"/>
              </w:rPr>
              <w:t>に基づいて認証を受けた企業に向けて原材料を提供する場合、PEFC-COC主張を行う必要がある。</w:t>
            </w:r>
          </w:p>
          <w:p w14:paraId="65529EE0" w14:textId="77777777" w:rsidR="00B56A60" w:rsidRPr="00B56A60" w:rsidRDefault="00B56A60" w:rsidP="00B56A60">
            <w:pPr>
              <w:pStyle w:val="af6"/>
              <w:widowControl w:val="0"/>
              <w:autoSpaceDE w:val="0"/>
              <w:autoSpaceDN w:val="0"/>
              <w:ind w:left="179"/>
              <w:contextualSpacing w:val="0"/>
              <w:rPr>
                <w:rFonts w:ascii="ＭＳ ゴシック" w:eastAsia="ＭＳ ゴシック" w:hAnsi="ＭＳ ゴシック"/>
                <w:bCs/>
                <w:sz w:val="20"/>
                <w:szCs w:val="20"/>
                <w:lang w:val="en-GB" w:eastAsia="ja-JP"/>
              </w:rPr>
            </w:pPr>
            <w:r w:rsidRPr="00B56A60">
              <w:rPr>
                <w:rFonts w:ascii="ＭＳ ゴシック" w:eastAsia="ＭＳ ゴシック" w:hAnsi="ＭＳ ゴシック" w:hint="eastAsia"/>
                <w:bCs/>
                <w:sz w:val="20"/>
                <w:szCs w:val="20"/>
                <w:lang w:val="en-GB" w:eastAsia="ja-JP"/>
              </w:rPr>
              <w:t>PEFC承認を受けた各国独自のC</w:t>
            </w:r>
            <w:r w:rsidRPr="00B56A60">
              <w:rPr>
                <w:rFonts w:ascii="ＭＳ ゴシック" w:eastAsia="ＭＳ ゴシック" w:hAnsi="ＭＳ ゴシック"/>
                <w:bCs/>
                <w:sz w:val="20"/>
                <w:szCs w:val="20"/>
                <w:lang w:val="en-GB" w:eastAsia="ja-JP"/>
              </w:rPr>
              <w:t>OC</w:t>
            </w:r>
            <w:r w:rsidRPr="00B56A60">
              <w:rPr>
                <w:rFonts w:ascii="ＭＳ ゴシック" w:eastAsia="ＭＳ ゴシック" w:hAnsi="ＭＳ ゴシック" w:hint="eastAsia"/>
                <w:bCs/>
                <w:sz w:val="20"/>
                <w:szCs w:val="20"/>
                <w:lang w:val="en-GB" w:eastAsia="ja-JP"/>
              </w:rPr>
              <w:t>規格とP</w:t>
            </w:r>
            <w:r w:rsidRPr="00B56A60">
              <w:rPr>
                <w:rFonts w:ascii="ＭＳ ゴシック" w:eastAsia="ＭＳ ゴシック" w:hAnsi="ＭＳ ゴシック"/>
                <w:bCs/>
                <w:sz w:val="20"/>
                <w:szCs w:val="20"/>
                <w:lang w:val="en-GB" w:eastAsia="ja-JP"/>
              </w:rPr>
              <w:t>EFC</w:t>
            </w:r>
            <w:r w:rsidRPr="00B56A60">
              <w:rPr>
                <w:rFonts w:ascii="ＭＳ ゴシック" w:eastAsia="ＭＳ ゴシック" w:hAnsi="ＭＳ ゴシック" w:hint="eastAsia"/>
                <w:bCs/>
                <w:sz w:val="20"/>
                <w:szCs w:val="20"/>
                <w:lang w:val="en-GB" w:eastAsia="ja-JP"/>
              </w:rPr>
              <w:t>国際規格との間の同等性と主張の流れについては下記を参照。</w:t>
            </w:r>
          </w:p>
          <w:p w14:paraId="41C1C531" w14:textId="77777777" w:rsidR="00B56A60" w:rsidRPr="00B56A60" w:rsidRDefault="00B56A60" w:rsidP="007051AB">
            <w:pPr>
              <w:pStyle w:val="af6"/>
              <w:widowControl w:val="0"/>
              <w:autoSpaceDE w:val="0"/>
              <w:autoSpaceDN w:val="0"/>
              <w:ind w:left="179"/>
              <w:contextualSpacing w:val="0"/>
              <w:rPr>
                <w:rFonts w:ascii="ＭＳ ゴシック" w:eastAsia="ＭＳ ゴシック" w:hAnsi="ＭＳ ゴシック"/>
                <w:bCs/>
                <w:sz w:val="20"/>
                <w:szCs w:val="20"/>
                <w:lang w:val="en-GB" w:eastAsia="ja-JP"/>
              </w:rPr>
            </w:pPr>
          </w:p>
          <w:p w14:paraId="398E3D98" w14:textId="19BEA4B7" w:rsidR="007051AB" w:rsidRDefault="007051AB" w:rsidP="007051AB">
            <w:pPr>
              <w:pStyle w:val="af6"/>
              <w:widowControl w:val="0"/>
              <w:autoSpaceDE w:val="0"/>
              <w:autoSpaceDN w:val="0"/>
              <w:ind w:left="179"/>
              <w:contextualSpacing w:val="0"/>
              <w:rPr>
                <w:rFonts w:ascii="ＭＳ ゴシック" w:eastAsia="ＭＳ ゴシック" w:hAnsi="ＭＳ ゴシック"/>
                <w:bCs/>
                <w:sz w:val="20"/>
                <w:szCs w:val="22"/>
                <w:lang w:val="en-GB" w:eastAsia="ja-JP"/>
              </w:rPr>
            </w:pPr>
            <w:r w:rsidRPr="00935FDF">
              <w:rPr>
                <w:rFonts w:ascii="ＭＳ ゴシック" w:eastAsia="ＭＳ ゴシック" w:hAnsi="ＭＳ ゴシック" w:hint="eastAsia"/>
                <w:bCs/>
                <w:sz w:val="20"/>
                <w:szCs w:val="20"/>
                <w:lang w:val="en-GB" w:eastAsia="ja-JP"/>
              </w:rPr>
              <w:t>PEFC承認を受けた各国独自のC</w:t>
            </w:r>
            <w:r w:rsidRPr="00935FDF">
              <w:rPr>
                <w:rFonts w:ascii="ＭＳ ゴシック" w:eastAsia="ＭＳ ゴシック" w:hAnsi="ＭＳ ゴシック"/>
                <w:bCs/>
                <w:sz w:val="20"/>
                <w:szCs w:val="20"/>
                <w:lang w:val="en-GB" w:eastAsia="ja-JP"/>
              </w:rPr>
              <w:t>OC</w:t>
            </w:r>
            <w:r w:rsidRPr="00935FDF">
              <w:rPr>
                <w:rFonts w:ascii="ＭＳ ゴシック" w:eastAsia="ＭＳ ゴシック" w:hAnsi="ＭＳ ゴシック" w:hint="eastAsia"/>
                <w:bCs/>
                <w:sz w:val="20"/>
                <w:szCs w:val="20"/>
                <w:lang w:val="en-GB" w:eastAsia="ja-JP"/>
              </w:rPr>
              <w:t>規格とP</w:t>
            </w:r>
            <w:r w:rsidRPr="00935FDF">
              <w:rPr>
                <w:rFonts w:ascii="ＭＳ ゴシック" w:eastAsia="ＭＳ ゴシック" w:hAnsi="ＭＳ ゴシック"/>
                <w:bCs/>
                <w:sz w:val="20"/>
                <w:szCs w:val="20"/>
                <w:lang w:val="en-GB" w:eastAsia="ja-JP"/>
              </w:rPr>
              <w:t>EFC</w:t>
            </w:r>
            <w:r w:rsidRPr="00935FDF">
              <w:rPr>
                <w:rFonts w:ascii="ＭＳ ゴシック" w:eastAsia="ＭＳ ゴシック" w:hAnsi="ＭＳ ゴシック" w:hint="eastAsia"/>
                <w:bCs/>
                <w:sz w:val="20"/>
                <w:szCs w:val="20"/>
                <w:lang w:val="en-GB" w:eastAsia="ja-JP"/>
              </w:rPr>
              <w:t>国際規格との間の同等性と主張の流れについては下記を参照の。</w:t>
            </w:r>
          </w:p>
          <w:p w14:paraId="26E381CD" w14:textId="00F76F64" w:rsidR="007051AB" w:rsidRDefault="007051AB" w:rsidP="007051AB">
            <w:pPr>
              <w:pStyle w:val="af6"/>
              <w:widowControl w:val="0"/>
              <w:autoSpaceDE w:val="0"/>
              <w:autoSpaceDN w:val="0"/>
              <w:ind w:leftChars="-162" w:left="-1" w:hangingChars="194" w:hanging="388"/>
              <w:contextualSpacing w:val="0"/>
              <w:rPr>
                <w:rFonts w:ascii="ＭＳ ゴシック" w:eastAsia="ＭＳ ゴシック" w:hAnsi="ＭＳ ゴシック"/>
                <w:bCs/>
                <w:color w:val="FF0000"/>
                <w:sz w:val="20"/>
                <w:szCs w:val="20"/>
                <w:lang w:val="en-GB" w:eastAsia="ja-JP"/>
              </w:rPr>
            </w:pPr>
          </w:p>
          <w:tbl>
            <w:tblPr>
              <w:tblStyle w:val="a9"/>
              <w:tblW w:w="0" w:type="auto"/>
              <w:tblLayout w:type="fixed"/>
              <w:tblLook w:val="04A0" w:firstRow="1" w:lastRow="0" w:firstColumn="1" w:lastColumn="0" w:noHBand="0" w:noVBand="1"/>
            </w:tblPr>
            <w:tblGrid>
              <w:gridCol w:w="1161"/>
              <w:gridCol w:w="993"/>
              <w:gridCol w:w="992"/>
              <w:gridCol w:w="1589"/>
            </w:tblGrid>
            <w:tr w:rsidR="007051AB" w14:paraId="516FBF1F" w14:textId="77777777" w:rsidTr="00DD1C4B">
              <w:tc>
                <w:tcPr>
                  <w:tcW w:w="1161" w:type="dxa"/>
                  <w:vMerge w:val="restart"/>
                </w:tcPr>
                <w:p w14:paraId="4B144EC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P</w:t>
                  </w:r>
                  <w:r w:rsidRPr="00DD1C4B">
                    <w:rPr>
                      <w:rFonts w:ascii="ＭＳ ゴシック" w:eastAsia="ＭＳ ゴシック" w:hAnsi="ＭＳ ゴシック"/>
                      <w:bCs/>
                      <w:sz w:val="18"/>
                      <w:szCs w:val="18"/>
                      <w:lang w:val="en-GB" w:eastAsia="ja-JP"/>
                    </w:rPr>
                    <w:t>EFC</w:t>
                  </w:r>
                  <w:r w:rsidRPr="00DD1C4B">
                    <w:rPr>
                      <w:rFonts w:ascii="ＭＳ ゴシック" w:eastAsia="ＭＳ ゴシック" w:hAnsi="ＭＳ ゴシック" w:hint="eastAsia"/>
                      <w:bCs/>
                      <w:sz w:val="18"/>
                      <w:szCs w:val="18"/>
                      <w:lang w:val="en-GB" w:eastAsia="ja-JP"/>
                    </w:rPr>
                    <w:t>主張</w:t>
                  </w:r>
                </w:p>
                <w:p w14:paraId="643C06A5" w14:textId="0FF76A70"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T 2002:2020</w:t>
                  </w:r>
                </w:p>
              </w:tc>
              <w:tc>
                <w:tcPr>
                  <w:tcW w:w="3574" w:type="dxa"/>
                  <w:gridSpan w:val="3"/>
                </w:tcPr>
                <w:p w14:paraId="2F184730" w14:textId="6B99F57A" w:rsidR="007051AB" w:rsidRPr="00DD1C4B" w:rsidRDefault="007051AB" w:rsidP="007051AB">
                  <w:pPr>
                    <w:autoSpaceDE w:val="0"/>
                    <w:autoSpaceDN w:val="0"/>
                    <w:spacing w:line="320" w:lineRule="exact"/>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同等の各国制度独自の主張S</w:t>
                  </w:r>
                  <w:r w:rsidRPr="00DD1C4B">
                    <w:rPr>
                      <w:rFonts w:ascii="ＭＳ ゴシック" w:eastAsia="ＭＳ ゴシック" w:hAnsi="ＭＳ ゴシック"/>
                      <w:bCs/>
                      <w:sz w:val="18"/>
                      <w:szCs w:val="18"/>
                      <w:lang w:val="en-GB" w:eastAsia="ja-JP"/>
                    </w:rPr>
                    <w:t>GEC</w:t>
                  </w:r>
                </w:p>
              </w:tc>
            </w:tr>
            <w:tr w:rsidR="007051AB" w14:paraId="2B179684" w14:textId="77777777" w:rsidTr="00DD1C4B">
              <w:trPr>
                <w:trHeight w:val="767"/>
              </w:trPr>
              <w:tc>
                <w:tcPr>
                  <w:tcW w:w="1161" w:type="dxa"/>
                  <w:vMerge/>
                </w:tcPr>
                <w:p w14:paraId="4703FB6D"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6DA9E959"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 COC</w:t>
                  </w:r>
                </w:p>
                <w:p w14:paraId="7ED16567" w14:textId="7594D760"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992" w:type="dxa"/>
                </w:tcPr>
                <w:p w14:paraId="6A42DB0C"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CFCC COC</w:t>
                  </w:r>
                </w:p>
                <w:p w14:paraId="422C1455" w14:textId="5DFD931B"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1589" w:type="dxa"/>
                </w:tcPr>
                <w:p w14:paraId="100B3652" w14:textId="77777777"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 COC</w:t>
                  </w:r>
                </w:p>
                <w:p w14:paraId="3014DAB8" w14:textId="188579D2"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r>
            <w:tr w:rsidR="007051AB" w14:paraId="112CC417" w14:textId="77777777" w:rsidTr="00DD1C4B">
              <w:trPr>
                <w:trHeight w:val="825"/>
              </w:trPr>
              <w:tc>
                <w:tcPr>
                  <w:tcW w:w="1161" w:type="dxa"/>
                </w:tcPr>
                <w:p w14:paraId="42F61F58" w14:textId="77C515A4"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00%PEFC</w:t>
                  </w:r>
                  <w:r w:rsidRPr="00DD1C4B">
                    <w:rPr>
                      <w:rFonts w:ascii="ＭＳ ゴシック" w:eastAsia="ＭＳ ゴシック" w:hAnsi="ＭＳ ゴシック" w:hint="eastAsia"/>
                      <w:bCs/>
                      <w:sz w:val="18"/>
                      <w:szCs w:val="18"/>
                      <w:lang w:val="en-GB" w:eastAsia="ja-JP"/>
                    </w:rPr>
                    <w:t>由来</w:t>
                  </w:r>
                </w:p>
              </w:tc>
              <w:tc>
                <w:tcPr>
                  <w:tcW w:w="993" w:type="dxa"/>
                </w:tcPr>
                <w:p w14:paraId="771D4131" w14:textId="2417BAAE"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w:t>
                  </w:r>
                  <w:r w:rsidRPr="00DD1C4B">
                    <w:rPr>
                      <w:rFonts w:ascii="ＭＳ ゴシック" w:eastAsia="ＭＳ ゴシック" w:hAnsi="ＭＳ ゴシック" w:hint="eastAsia"/>
                      <w:bCs/>
                      <w:sz w:val="18"/>
                      <w:szCs w:val="18"/>
                      <w:lang w:val="en-GB" w:eastAsia="ja-JP"/>
                    </w:rPr>
                    <w:t>SGEC由来</w:t>
                  </w:r>
                </w:p>
              </w:tc>
              <w:tc>
                <w:tcPr>
                  <w:tcW w:w="992" w:type="dxa"/>
                </w:tcPr>
                <w:p w14:paraId="079C6C6F"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 CFCC</w:t>
                  </w:r>
                </w:p>
                <w:p w14:paraId="385AE6EB" w14:textId="5A819452"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由来</w:t>
                  </w:r>
                </w:p>
              </w:tc>
              <w:tc>
                <w:tcPr>
                  <w:tcW w:w="1589" w:type="dxa"/>
                </w:tcPr>
                <w:p w14:paraId="7C775AB8" w14:textId="0E127444"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bCs/>
                      <w:sz w:val="18"/>
                      <w:szCs w:val="18"/>
                      <w:lang w:val="en-GB" w:eastAsia="ja-JP"/>
                    </w:rPr>
                    <w:t>SFI 100%</w:t>
                  </w:r>
                </w:p>
                <w:p w14:paraId="1259916D" w14:textId="3B775156"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認証林から</w:t>
                  </w:r>
                </w:p>
              </w:tc>
            </w:tr>
            <w:tr w:rsidR="007051AB" w14:paraId="10135841" w14:textId="77777777" w:rsidTr="00DD1C4B">
              <w:tc>
                <w:tcPr>
                  <w:tcW w:w="1161" w:type="dxa"/>
                </w:tcPr>
                <w:p w14:paraId="191C1AF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PEF</w:t>
                  </w:r>
                  <w:r w:rsidRPr="00DD1C4B">
                    <w:rPr>
                      <w:rFonts w:ascii="ＭＳ ゴシック" w:eastAsia="ＭＳ ゴシック" w:hAnsi="ＭＳ ゴシック"/>
                      <w:bCs/>
                      <w:sz w:val="18"/>
                      <w:szCs w:val="18"/>
                      <w:lang w:val="en-GB" w:eastAsia="ja-JP"/>
                    </w:rPr>
                    <w:t>C</w:t>
                  </w:r>
                </w:p>
                <w:p w14:paraId="09D4CDCF" w14:textId="6E38EE55"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p w14:paraId="7D6B5063" w14:textId="7B04FFC3"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4432DED0"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SGEC</w:t>
                  </w:r>
                </w:p>
                <w:p w14:paraId="18F7E259" w14:textId="34372FD5"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992" w:type="dxa"/>
                </w:tcPr>
                <w:p w14:paraId="2C57FB66"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X%CFCC</w:t>
                  </w:r>
                </w:p>
                <w:p w14:paraId="78B337E3" w14:textId="16754801"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1589" w:type="dxa"/>
                </w:tcPr>
                <w:p w14:paraId="3BF5944A" w14:textId="6E83D1C1"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FIX%</w:t>
                  </w:r>
                  <w:r w:rsidRPr="00DD1C4B">
                    <w:rPr>
                      <w:rFonts w:ascii="ＭＳ ゴシック" w:eastAsia="ＭＳ ゴシック" w:hAnsi="ＭＳ ゴシック" w:hint="eastAsia"/>
                      <w:bCs/>
                      <w:sz w:val="18"/>
                      <w:szCs w:val="18"/>
                      <w:lang w:val="en-GB" w:eastAsia="ja-JP"/>
                    </w:rPr>
                    <w:t>認証林含有</w:t>
                  </w:r>
                </w:p>
                <w:p w14:paraId="7D1AD64E"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クレジットまたはクレジット方式で計算された1</w:t>
                  </w:r>
                  <w:r w:rsidRPr="00DD1C4B">
                    <w:rPr>
                      <w:rFonts w:ascii="ＭＳ ゴシック" w:eastAsia="ＭＳ ゴシック" w:hAnsi="ＭＳ ゴシック"/>
                      <w:bCs/>
                      <w:sz w:val="18"/>
                      <w:szCs w:val="18"/>
                      <w:lang w:val="en-GB" w:eastAsia="ja-JP"/>
                    </w:rPr>
                    <w:t>00%</w:t>
                  </w:r>
                </w:p>
                <w:p w14:paraId="0AF649A0" w14:textId="4DDC16CD"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lastRenderedPageBreak/>
                    <w:t>・SFI最低X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認証林含有</w:t>
                  </w:r>
                </w:p>
                <w:p w14:paraId="797D2E4F" w14:textId="4826190B"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hint="eastAsia"/>
                      <w:bCs/>
                      <w:sz w:val="18"/>
                      <w:szCs w:val="18"/>
                      <w:lang w:val="en-GB" w:eastAsia="ja-JP"/>
                    </w:rPr>
                    <w:t>・</w:t>
                  </w:r>
                  <w:r w:rsidRPr="00DD1C4B">
                    <w:rPr>
                      <w:rFonts w:ascii="ＭＳ ゴシック" w:eastAsia="ＭＳ ゴシック" w:hAnsi="ＭＳ ゴシック" w:cs="Calibri"/>
                      <w:color w:val="000000" w:themeColor="text1"/>
                      <w:sz w:val="18"/>
                      <w:szCs w:val="18"/>
                      <w:lang w:val="en-GB" w:eastAsia="ja-JP"/>
                    </w:rPr>
                    <w:t>SFI100%</w:t>
                  </w:r>
                  <w:r w:rsidRPr="00DD1C4B">
                    <w:rPr>
                      <w:rFonts w:ascii="ＭＳ ゴシック" w:eastAsia="ＭＳ ゴシック" w:hAnsi="ＭＳ ゴシック" w:cs="ＭＳ 明朝" w:hint="eastAsia"/>
                      <w:color w:val="000000" w:themeColor="text1"/>
                      <w:sz w:val="18"/>
                      <w:szCs w:val="18"/>
                      <w:lang w:val="en-GB" w:eastAsia="ja-JP"/>
                    </w:rPr>
                    <w:t>認証林原材料</w:t>
                  </w:r>
                </w:p>
                <w:p w14:paraId="22434212"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cs="ＭＳ 明朝" w:hint="eastAsia"/>
                      <w:color w:val="000000" w:themeColor="text1"/>
                      <w:sz w:val="18"/>
                      <w:szCs w:val="18"/>
                      <w:lang w:val="en-GB" w:eastAsia="ja-JP"/>
                    </w:rPr>
                    <w:t>‐容認可能な森林管理規格からの原材料が1</w:t>
                  </w:r>
                  <w:r w:rsidRPr="00DD1C4B">
                    <w:rPr>
                      <w:rFonts w:ascii="ＭＳ ゴシック" w:eastAsia="ＭＳ ゴシック" w:hAnsi="ＭＳ ゴシック" w:cs="ＭＳ 明朝"/>
                      <w:color w:val="000000" w:themeColor="text1"/>
                      <w:sz w:val="18"/>
                      <w:szCs w:val="18"/>
                      <w:lang w:val="en-GB" w:eastAsia="ja-JP"/>
                    </w:rPr>
                    <w:t>00%</w:t>
                  </w:r>
                  <w:r w:rsidRPr="00DD1C4B">
                    <w:rPr>
                      <w:rFonts w:ascii="ＭＳ ゴシック" w:eastAsia="ＭＳ ゴシック" w:hAnsi="ＭＳ ゴシック" w:cs="ＭＳ 明朝" w:hint="eastAsia"/>
                      <w:color w:val="000000" w:themeColor="text1"/>
                      <w:sz w:val="18"/>
                      <w:szCs w:val="18"/>
                      <w:lang w:val="en-GB" w:eastAsia="ja-JP"/>
                    </w:rPr>
                    <w:t>認証林含有量の主張を構成する</w:t>
                  </w:r>
                </w:p>
                <w:p w14:paraId="4BFEC216" w14:textId="77777777" w:rsidR="007051AB" w:rsidRPr="00DD1C4B" w:rsidRDefault="007051AB" w:rsidP="007051AB">
                  <w:pPr>
                    <w:autoSpaceDE w:val="0"/>
                    <w:autoSpaceDN w:val="0"/>
                    <w:spacing w:line="320" w:lineRule="exact"/>
                    <w:ind w:leftChars="-35" w:left="1" w:hangingChars="47" w:hanging="85"/>
                    <w:jc w:val="left"/>
                    <w:rPr>
                      <w:rFonts w:ascii="Calibri" w:eastAsia="Calibri" w:hAnsi="Calibri" w:cs="Calibri"/>
                      <w:color w:val="000000" w:themeColor="text1"/>
                      <w:sz w:val="18"/>
                      <w:szCs w:val="18"/>
                      <w:lang w:val="it-IT" w:eastAsia="ja-JP"/>
                    </w:rPr>
                  </w:pPr>
                  <w:r w:rsidRPr="00DD1C4B">
                    <w:rPr>
                      <w:rFonts w:ascii="ＭＳ ゴシック" w:eastAsia="ＭＳ ゴシック" w:hAnsi="ＭＳ ゴシック" w:cs="ＭＳ 明朝" w:hint="eastAsia"/>
                      <w:color w:val="000000" w:themeColor="text1"/>
                      <w:sz w:val="18"/>
                      <w:szCs w:val="18"/>
                      <w:lang w:val="en-GB" w:eastAsia="ja-JP"/>
                    </w:rPr>
                    <w:t>・</w:t>
                  </w:r>
                  <w:r w:rsidRPr="00DD1C4B">
                    <w:rPr>
                      <w:rFonts w:ascii="ＭＳ ゴシック" w:eastAsia="ＭＳ ゴシック" w:hAnsi="ＭＳ ゴシック" w:cs="Calibri"/>
                      <w:color w:val="000000" w:themeColor="text1"/>
                      <w:sz w:val="18"/>
                      <w:szCs w:val="18"/>
                      <w:lang w:val="it-IT" w:eastAsia="ja-JP"/>
                    </w:rPr>
                    <w:t>SFI X% SFI</w:t>
                  </w:r>
                  <w:r w:rsidRPr="00DD1C4B">
                    <w:rPr>
                      <w:rFonts w:ascii="ＭＳ ゴシック" w:eastAsia="ＭＳ ゴシック" w:hAnsi="ＭＳ ゴシック" w:cs="ＭＳ 明朝" w:hint="eastAsia"/>
                      <w:color w:val="000000" w:themeColor="text1"/>
                      <w:sz w:val="18"/>
                      <w:szCs w:val="18"/>
                      <w:lang w:val="it-IT" w:eastAsia="ja-JP"/>
                    </w:rPr>
                    <w:t>リサイクル含有量</w:t>
                  </w:r>
                </w:p>
                <w:p w14:paraId="382F24CC"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it-IT" w:eastAsia="ja-JP"/>
                    </w:rPr>
                  </w:pPr>
                  <w:r w:rsidRPr="00DD1C4B">
                    <w:rPr>
                      <w:rFonts w:ascii="ＭＳ 明朝" w:hAnsi="ＭＳ 明朝" w:cs="ＭＳ 明朝" w:hint="eastAsia"/>
                      <w:color w:val="000000" w:themeColor="text1"/>
                      <w:sz w:val="18"/>
                      <w:szCs w:val="18"/>
                      <w:lang w:val="it-IT" w:eastAsia="ja-JP"/>
                    </w:rPr>
                    <w:t>・</w:t>
                  </w:r>
                  <w:r w:rsidRPr="00DD1C4B">
                    <w:rPr>
                      <w:rFonts w:ascii="ＭＳ ゴシック" w:eastAsia="ＭＳ ゴシック" w:hAnsi="ＭＳ ゴシック" w:cs="Calibri"/>
                      <w:color w:val="000000" w:themeColor="text1"/>
                      <w:sz w:val="18"/>
                      <w:szCs w:val="18"/>
                      <w:lang w:val="it-IT" w:eastAsia="ja-JP"/>
                    </w:rPr>
                    <w:t xml:space="preserve">SFI X% </w:t>
                  </w:r>
                  <w:r w:rsidRPr="00DD1C4B">
                    <w:rPr>
                      <w:rFonts w:ascii="ＭＳ ゴシック" w:eastAsia="ＭＳ ゴシック" w:hAnsi="ＭＳ ゴシック" w:cs="ＭＳ 明朝" w:hint="eastAsia"/>
                      <w:color w:val="000000" w:themeColor="text1"/>
                      <w:sz w:val="18"/>
                      <w:szCs w:val="18"/>
                      <w:lang w:val="it-IT" w:eastAsia="ja-JP"/>
                    </w:rPr>
                    <w:t>プレコンシューマーリサイクル</w:t>
                  </w:r>
                </w:p>
                <w:p w14:paraId="0E73EB37" w14:textId="5C9ACBA3"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cs="ＭＳ 明朝" w:hint="eastAsia"/>
                      <w:color w:val="000000" w:themeColor="text1"/>
                      <w:sz w:val="18"/>
                      <w:szCs w:val="18"/>
                      <w:lang w:val="it-IT" w:eastAsia="ja-JP"/>
                    </w:rPr>
                    <w:t>・</w:t>
                  </w:r>
                  <w:r w:rsidRPr="00DD1C4B">
                    <w:rPr>
                      <w:rFonts w:ascii="ＭＳ ゴシック" w:eastAsia="ＭＳ ゴシック" w:hAnsi="ＭＳ ゴシック" w:cs="ＭＳ 明朝"/>
                      <w:color w:val="000000" w:themeColor="text1"/>
                      <w:sz w:val="18"/>
                      <w:szCs w:val="18"/>
                      <w:lang w:val="it-IT" w:eastAsia="ja-JP"/>
                    </w:rPr>
                    <w:t>SFI%</w:t>
                  </w:r>
                  <w:r w:rsidRPr="00DD1C4B">
                    <w:rPr>
                      <w:rFonts w:ascii="ＭＳ ゴシック" w:eastAsia="ＭＳ ゴシック" w:hAnsi="ＭＳ ゴシック" w:cs="ＭＳ 明朝" w:hint="eastAsia"/>
                      <w:color w:val="000000" w:themeColor="text1"/>
                      <w:sz w:val="18"/>
                      <w:szCs w:val="18"/>
                      <w:lang w:val="it-IT" w:eastAsia="ja-JP"/>
                    </w:rPr>
                    <w:t>ポストコンシューマーリサイクル</w:t>
                  </w:r>
                </w:p>
              </w:tc>
            </w:tr>
            <w:tr w:rsidR="007051AB" w14:paraId="3C648B97" w14:textId="77777777" w:rsidTr="00DD1C4B">
              <w:tc>
                <w:tcPr>
                  <w:tcW w:w="1161" w:type="dxa"/>
                </w:tcPr>
                <w:p w14:paraId="78B58F10" w14:textId="77777777"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lastRenderedPageBreak/>
                    <w:t>P</w:t>
                  </w:r>
                  <w:r w:rsidRPr="00DD1C4B">
                    <w:rPr>
                      <w:rFonts w:ascii="ＭＳ ゴシック" w:eastAsia="ＭＳ ゴシック" w:hAnsi="ＭＳ ゴシック"/>
                      <w:bCs/>
                      <w:sz w:val="18"/>
                      <w:szCs w:val="18"/>
                      <w:lang w:val="en-GB" w:eastAsia="ja-JP"/>
                    </w:rPr>
                    <w:t>EFC</w:t>
                  </w:r>
                </w:p>
                <w:p w14:paraId="512D5CBA" w14:textId="5B8782E6"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3" w:type="dxa"/>
                </w:tcPr>
                <w:p w14:paraId="391DD4E5" w14:textId="77777777"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w:t>
                  </w:r>
                </w:p>
                <w:p w14:paraId="544B1E5D" w14:textId="683E4D06"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2" w:type="dxa"/>
                </w:tcPr>
                <w:p w14:paraId="01D06221" w14:textId="77777777"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w:t>
                  </w:r>
                  <w:r w:rsidRPr="00DD1C4B">
                    <w:rPr>
                      <w:rFonts w:ascii="ＭＳ ゴシック" w:eastAsia="ＭＳ ゴシック" w:hAnsi="ＭＳ ゴシック"/>
                      <w:bCs/>
                      <w:sz w:val="18"/>
                      <w:szCs w:val="18"/>
                      <w:lang w:val="en-GB" w:eastAsia="ja-JP"/>
                    </w:rPr>
                    <w:t>FCC</w:t>
                  </w:r>
                </w:p>
                <w:p w14:paraId="60D8CAF9" w14:textId="33E45E68"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1589" w:type="dxa"/>
                </w:tcPr>
                <w:p w14:paraId="77EF8F97" w14:textId="3229518C" w:rsidR="007051AB" w:rsidRPr="00DD1C4B" w:rsidRDefault="007051AB" w:rsidP="007051AB">
                  <w:pPr>
                    <w:autoSpaceDE w:val="0"/>
                    <w:autoSpaceDN w:val="0"/>
                    <w:spacing w:line="320" w:lineRule="exact"/>
                    <w:ind w:left="0"/>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認証調達またはS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w:t>
                  </w:r>
                </w:p>
              </w:tc>
            </w:tr>
          </w:tbl>
          <w:p w14:paraId="20DDC87D" w14:textId="285253F8" w:rsidR="007051AB" w:rsidRDefault="007051AB" w:rsidP="007051AB">
            <w:pPr>
              <w:pStyle w:val="af6"/>
              <w:widowControl w:val="0"/>
              <w:autoSpaceDE w:val="0"/>
              <w:autoSpaceDN w:val="0"/>
              <w:ind w:left="179"/>
              <w:contextualSpacing w:val="0"/>
              <w:rPr>
                <w:rFonts w:ascii="ＭＳ ゴシック" w:eastAsia="ＭＳ ゴシック" w:hAnsi="ＭＳ ゴシック"/>
                <w:sz w:val="21"/>
                <w:szCs w:val="21"/>
                <w:lang w:eastAsia="ja-JP"/>
              </w:rPr>
            </w:pPr>
            <w:r w:rsidRPr="00935FDF">
              <w:rPr>
                <w:rFonts w:ascii="ＭＳ ゴシック" w:eastAsia="ＭＳ ゴシック" w:hAnsi="ＭＳ ゴシック" w:hint="eastAsia"/>
                <w:sz w:val="21"/>
                <w:szCs w:val="21"/>
                <w:lang w:eastAsia="ja-JP"/>
              </w:rPr>
              <w:t>（訳注：＊実際の主張は英語で行われると思われるが、参考として和訳を示す。）</w:t>
            </w:r>
          </w:p>
          <w:tbl>
            <w:tblPr>
              <w:tblStyle w:val="a9"/>
              <w:tblW w:w="4735" w:type="dxa"/>
              <w:tblInd w:w="10" w:type="dxa"/>
              <w:tblLayout w:type="fixed"/>
              <w:tblLook w:val="04A0" w:firstRow="1" w:lastRow="0" w:firstColumn="1" w:lastColumn="0" w:noHBand="0" w:noVBand="1"/>
            </w:tblPr>
            <w:tblGrid>
              <w:gridCol w:w="2367"/>
              <w:gridCol w:w="2368"/>
            </w:tblGrid>
            <w:tr w:rsidR="007051AB" w14:paraId="7006C523" w14:textId="77777777" w:rsidTr="00B56A60">
              <w:tc>
                <w:tcPr>
                  <w:tcW w:w="2367" w:type="dxa"/>
                </w:tcPr>
                <w:p w14:paraId="4C1FF16C" w14:textId="7CF5785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主張</w:t>
                  </w:r>
                  <w:r>
                    <w:rPr>
                      <w:rFonts w:ascii="ＭＳ ゴシック" w:eastAsia="ＭＳ ゴシック" w:hAnsi="ＭＳ ゴシック"/>
                      <w:bCs/>
                      <w:sz w:val="20"/>
                      <w:szCs w:val="22"/>
                      <w:lang w:val="en-GB" w:eastAsia="ja-JP"/>
                    </w:rPr>
                    <w:t>ST2002:2020</w:t>
                  </w:r>
                </w:p>
              </w:tc>
              <w:tc>
                <w:tcPr>
                  <w:tcW w:w="2368" w:type="dxa"/>
                </w:tcPr>
                <w:p w14:paraId="007DAA9C" w14:textId="211D3AA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主張</w:t>
                  </w:r>
                </w:p>
              </w:tc>
            </w:tr>
            <w:tr w:rsidR="007051AB" w14:paraId="3C018845" w14:textId="77777777" w:rsidTr="00B56A60">
              <w:tc>
                <w:tcPr>
                  <w:tcW w:w="2367" w:type="dxa"/>
                </w:tcPr>
                <w:p w14:paraId="4EC5BED6" w14:textId="335F37C8"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PEFC由来</w:t>
                  </w:r>
                </w:p>
              </w:tc>
              <w:tc>
                <w:tcPr>
                  <w:tcW w:w="2368" w:type="dxa"/>
                </w:tcPr>
                <w:p w14:paraId="1336E525" w14:textId="5F3F9DD1"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SGEC由来</w:t>
                  </w:r>
                </w:p>
              </w:tc>
            </w:tr>
            <w:tr w:rsidR="007051AB" w14:paraId="1436D518" w14:textId="77777777" w:rsidTr="00B56A60">
              <w:tc>
                <w:tcPr>
                  <w:tcW w:w="2367" w:type="dxa"/>
                </w:tcPr>
                <w:p w14:paraId="21D59204" w14:textId="4ADE57E5"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PEFC認証</w:t>
                  </w:r>
                </w:p>
              </w:tc>
              <w:tc>
                <w:tcPr>
                  <w:tcW w:w="2368" w:type="dxa"/>
                </w:tcPr>
                <w:p w14:paraId="194F59DB" w14:textId="038748C2"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SGEC認証</w:t>
                  </w:r>
                </w:p>
              </w:tc>
            </w:tr>
            <w:tr w:rsidR="007051AB" w14:paraId="5D54D864" w14:textId="77777777" w:rsidTr="00B56A60">
              <w:tc>
                <w:tcPr>
                  <w:tcW w:w="2367" w:type="dxa"/>
                </w:tcPr>
                <w:p w14:paraId="1699A57B" w14:textId="3BCF4F9F"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管理材</w:t>
                  </w:r>
                </w:p>
              </w:tc>
              <w:tc>
                <w:tcPr>
                  <w:tcW w:w="2368" w:type="dxa"/>
                </w:tcPr>
                <w:p w14:paraId="1F6E1629" w14:textId="30A01734"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管理材</w:t>
                  </w:r>
                </w:p>
              </w:tc>
            </w:tr>
          </w:tbl>
          <w:p w14:paraId="4DA1EB7D" w14:textId="27BAB8A1" w:rsidR="007051AB" w:rsidRDefault="007051AB" w:rsidP="007051AB">
            <w:pPr>
              <w:autoSpaceDE w:val="0"/>
              <w:autoSpaceDN w:val="0"/>
              <w:ind w:leftChars="-35" w:left="1" w:hangingChars="47" w:hanging="85"/>
              <w:rPr>
                <w:rFonts w:ascii="ＭＳ ゴシック" w:eastAsia="ＭＳ ゴシック" w:hAnsi="ＭＳ ゴシック"/>
                <w:bCs/>
                <w:sz w:val="18"/>
                <w:szCs w:val="18"/>
                <w:lang w:val="en-GB" w:eastAsia="ja-JP"/>
              </w:rPr>
            </w:pPr>
          </w:p>
          <w:tbl>
            <w:tblPr>
              <w:tblStyle w:val="a9"/>
              <w:tblW w:w="0" w:type="auto"/>
              <w:tblLayout w:type="fixed"/>
              <w:tblLook w:val="04A0" w:firstRow="1" w:lastRow="0" w:firstColumn="1" w:lastColumn="0" w:noHBand="0" w:noVBand="1"/>
            </w:tblPr>
            <w:tblGrid>
              <w:gridCol w:w="2367"/>
              <w:gridCol w:w="2368"/>
            </w:tblGrid>
            <w:tr w:rsidR="007051AB" w14:paraId="3BB02692" w14:textId="77777777" w:rsidTr="00FE0244">
              <w:tc>
                <w:tcPr>
                  <w:tcW w:w="2367" w:type="dxa"/>
                </w:tcPr>
                <w:p w14:paraId="73496E30" w14:textId="3FD3F9CF"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PEFC ST 2002:2020</w:t>
                  </w:r>
                </w:p>
              </w:tc>
              <w:tc>
                <w:tcPr>
                  <w:tcW w:w="2368" w:type="dxa"/>
                </w:tcPr>
                <w:p w14:paraId="63151AC0" w14:textId="4C776D07"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CFCC Claim</w:t>
                  </w:r>
                </w:p>
              </w:tc>
            </w:tr>
            <w:tr w:rsidR="007051AB" w14:paraId="3D484466" w14:textId="77777777" w:rsidTr="00FE0244">
              <w:tc>
                <w:tcPr>
                  <w:tcW w:w="2367" w:type="dxa"/>
                </w:tcPr>
                <w:p w14:paraId="6FC47B50" w14:textId="6357B4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100% PEFC Origin</w:t>
                  </w:r>
                </w:p>
              </w:tc>
              <w:tc>
                <w:tcPr>
                  <w:tcW w:w="2368" w:type="dxa"/>
                </w:tcPr>
                <w:p w14:paraId="5FBBA8D1" w14:textId="36C4797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100% CFCC Origin</w:t>
                  </w:r>
                </w:p>
              </w:tc>
            </w:tr>
            <w:tr w:rsidR="007051AB" w14:paraId="27C0EB72" w14:textId="77777777" w:rsidTr="00FE0244">
              <w:tc>
                <w:tcPr>
                  <w:tcW w:w="2367" w:type="dxa"/>
                </w:tcPr>
                <w:p w14:paraId="1874DB2B" w14:textId="2A7542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X% PEFC certified</w:t>
                  </w:r>
                </w:p>
              </w:tc>
              <w:tc>
                <w:tcPr>
                  <w:tcW w:w="2368" w:type="dxa"/>
                </w:tcPr>
                <w:p w14:paraId="5608B97E" w14:textId="6F95060A"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X% CFCC certified</w:t>
                  </w:r>
                </w:p>
              </w:tc>
            </w:tr>
            <w:tr w:rsidR="007051AB" w14:paraId="22C1F8AE" w14:textId="77777777" w:rsidTr="00FE0244">
              <w:tc>
                <w:tcPr>
                  <w:tcW w:w="2367" w:type="dxa"/>
                </w:tcPr>
                <w:p w14:paraId="2F1531A2" w14:textId="2E52A373"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PEFC controlled sources</w:t>
                  </w:r>
                </w:p>
              </w:tc>
              <w:tc>
                <w:tcPr>
                  <w:tcW w:w="2368" w:type="dxa"/>
                </w:tcPr>
                <w:p w14:paraId="5B1DD6B0" w14:textId="2D70ADE5"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CFCC controlled sources</w:t>
                  </w:r>
                </w:p>
              </w:tc>
            </w:tr>
          </w:tbl>
          <w:p w14:paraId="7E4313C1"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w:t>
            </w:r>
            <w:r w:rsidR="00B56A60" w:rsidRPr="00E37E17">
              <w:rPr>
                <w:rFonts w:ascii="ＭＳ ゴシック" w:eastAsia="ＭＳ ゴシック" w:hAnsi="ＭＳ ゴシック" w:cs="ＭＳ 明朝" w:hint="eastAsia"/>
                <w:b w:val="0"/>
                <w:color w:val="auto"/>
                <w:sz w:val="20"/>
                <w:szCs w:val="20"/>
                <w:lang w:val="en-GB" w:eastAsia="ja-JP"/>
              </w:rPr>
              <w:t>P</w:t>
            </w:r>
            <w:r w:rsidR="00B56A60" w:rsidRPr="00E37E17">
              <w:rPr>
                <w:rFonts w:ascii="ＭＳ ゴシック" w:eastAsia="ＭＳ ゴシック" w:hAnsi="ＭＳ ゴシック" w:cs="ＭＳ 明朝"/>
                <w:b w:val="0"/>
                <w:color w:val="auto"/>
                <w:sz w:val="20"/>
                <w:szCs w:val="20"/>
                <w:lang w:val="en-GB" w:eastAsia="ja-JP"/>
              </w:rPr>
              <w:t>EFC ST 2002</w:t>
            </w:r>
            <w:r w:rsidR="00B56A60" w:rsidRPr="00E37E17">
              <w:rPr>
                <w:rFonts w:ascii="ＭＳ ゴシック" w:eastAsia="ＭＳ ゴシック" w:hAnsi="ＭＳ ゴシック" w:cs="ＭＳ 明朝" w:hint="eastAsia"/>
                <w:b w:val="0"/>
                <w:color w:val="auto"/>
                <w:sz w:val="20"/>
                <w:szCs w:val="20"/>
                <w:lang w:val="en-GB" w:eastAsia="ja-JP"/>
              </w:rPr>
              <w:t>に従って、P</w:t>
            </w:r>
            <w:r w:rsidR="00B56A60" w:rsidRPr="00E37E17">
              <w:rPr>
                <w:rFonts w:ascii="ＭＳ ゴシック" w:eastAsia="ＭＳ ゴシック" w:hAnsi="ＭＳ ゴシック" w:cs="ＭＳ 明朝"/>
                <w:b w:val="0"/>
                <w:color w:val="auto"/>
                <w:sz w:val="20"/>
                <w:szCs w:val="20"/>
                <w:lang w:val="en-GB" w:eastAsia="ja-JP"/>
              </w:rPr>
              <w:t>EFC</w:t>
            </w:r>
            <w:r w:rsidR="00B56A60" w:rsidRPr="00E37E17">
              <w:rPr>
                <w:rFonts w:ascii="ＭＳ ゴシック" w:eastAsia="ＭＳ ゴシック" w:hAnsi="ＭＳ ゴシック" w:cs="ＭＳ 明朝" w:hint="eastAsia"/>
                <w:b w:val="0"/>
                <w:color w:val="auto"/>
                <w:sz w:val="20"/>
                <w:szCs w:val="20"/>
                <w:lang w:val="en-GB" w:eastAsia="ja-JP"/>
              </w:rPr>
              <w:t>の承認を受けた各国</w:t>
            </w:r>
          </w:p>
          <w:p w14:paraId="72048ACB"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制度独自のCO</w:t>
            </w:r>
            <w:r w:rsidR="00B56A60" w:rsidRPr="00E37E17">
              <w:rPr>
                <w:rFonts w:ascii="ＭＳ ゴシック" w:eastAsia="ＭＳ ゴシック" w:hAnsi="ＭＳ ゴシック" w:cs="ＭＳ 明朝"/>
                <w:b w:val="0"/>
                <w:color w:val="auto"/>
                <w:sz w:val="20"/>
                <w:szCs w:val="20"/>
                <w:lang w:val="en-GB" w:eastAsia="ja-JP"/>
              </w:rPr>
              <w:t>C</w:t>
            </w:r>
            <w:r w:rsidR="00B56A60" w:rsidRPr="00E37E17">
              <w:rPr>
                <w:rFonts w:ascii="ＭＳ ゴシック" w:eastAsia="ＭＳ ゴシック" w:hAnsi="ＭＳ ゴシック" w:cs="ＭＳ 明朝" w:hint="eastAsia"/>
                <w:b w:val="0"/>
                <w:color w:val="auto"/>
                <w:sz w:val="20"/>
                <w:szCs w:val="20"/>
                <w:lang w:val="en-GB" w:eastAsia="ja-JP"/>
              </w:rPr>
              <w:t>規格に基づく認証を受けた主体</w:t>
            </w:r>
          </w:p>
          <w:p w14:paraId="1CDBFA13"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（例：S</w:t>
            </w:r>
            <w:r w:rsidR="00B56A60" w:rsidRPr="00E37E17">
              <w:rPr>
                <w:rFonts w:ascii="ＭＳ ゴシック" w:eastAsia="ＭＳ ゴシック" w:hAnsi="ＭＳ ゴシック" w:cs="ＭＳ 明朝"/>
                <w:b w:val="0"/>
                <w:color w:val="auto"/>
                <w:sz w:val="20"/>
                <w:szCs w:val="20"/>
                <w:lang w:val="en-GB" w:eastAsia="ja-JP"/>
              </w:rPr>
              <w:t>GEC-CO</w:t>
            </w:r>
            <w:r w:rsidR="00B56A60" w:rsidRPr="00E37E17">
              <w:rPr>
                <w:rFonts w:ascii="ＭＳ ゴシック" w:eastAsia="ＭＳ ゴシック" w:hAnsi="ＭＳ ゴシック" w:cs="ＭＳ 明朝" w:hint="eastAsia"/>
                <w:b w:val="0"/>
                <w:color w:val="auto"/>
                <w:sz w:val="20"/>
                <w:szCs w:val="20"/>
                <w:lang w:val="en-GB" w:eastAsia="ja-JP"/>
              </w:rPr>
              <w:t>Cの認証主体）が主張をPEFC-COCの</w:t>
            </w:r>
          </w:p>
          <w:p w14:paraId="18531C65"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認証主体に繋ぐ場合は、当該SGEC認証主体はP</w:t>
            </w:r>
            <w:r w:rsidR="00B56A60" w:rsidRPr="00E37E17">
              <w:rPr>
                <w:rFonts w:ascii="ＭＳ ゴシック" w:eastAsia="ＭＳ ゴシック" w:hAnsi="ＭＳ ゴシック" w:cs="ＭＳ 明朝"/>
                <w:b w:val="0"/>
                <w:color w:val="auto"/>
                <w:sz w:val="20"/>
                <w:szCs w:val="20"/>
                <w:lang w:val="en-GB" w:eastAsia="ja-JP"/>
              </w:rPr>
              <w:t>EFC</w:t>
            </w:r>
          </w:p>
          <w:p w14:paraId="019AC44F"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主張を使用しなければならない。SGEC認証主体が</w:t>
            </w:r>
          </w:p>
          <w:p w14:paraId="1622A506"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主張をRe</w:t>
            </w:r>
            <w:r w:rsidR="00B56A60" w:rsidRPr="00E37E17">
              <w:rPr>
                <w:rFonts w:ascii="ＭＳ ゴシック" w:eastAsia="ＭＳ ゴシック" w:hAnsi="ＭＳ ゴシック" w:cs="ＭＳ 明朝"/>
                <w:b w:val="0"/>
                <w:color w:val="auto"/>
                <w:sz w:val="20"/>
                <w:szCs w:val="20"/>
                <w:lang w:val="en-GB" w:eastAsia="ja-JP"/>
              </w:rPr>
              <w:t xml:space="preserve">sponsible Wood </w:t>
            </w:r>
            <w:r w:rsidR="00B56A60" w:rsidRPr="00E37E17">
              <w:rPr>
                <w:rFonts w:ascii="ＭＳ ゴシック" w:eastAsia="ＭＳ ゴシック" w:hAnsi="ＭＳ ゴシック" w:cs="ＭＳ 明朝" w:hint="eastAsia"/>
                <w:b w:val="0"/>
                <w:color w:val="auto"/>
                <w:sz w:val="20"/>
                <w:szCs w:val="20"/>
                <w:lang w:val="en-GB" w:eastAsia="ja-JP"/>
              </w:rPr>
              <w:t>の</w:t>
            </w:r>
            <w:r w:rsidR="00B56A60" w:rsidRPr="00E37E17">
              <w:rPr>
                <w:rFonts w:ascii="ＭＳ ゴシック" w:eastAsia="ＭＳ ゴシック" w:hAnsi="ＭＳ ゴシック" w:cs="ＭＳ 明朝"/>
                <w:b w:val="0"/>
                <w:color w:val="auto"/>
                <w:sz w:val="20"/>
                <w:szCs w:val="20"/>
                <w:lang w:val="en-GB" w:eastAsia="ja-JP"/>
              </w:rPr>
              <w:t xml:space="preserve">COC </w:t>
            </w:r>
            <w:r w:rsidR="00B56A60" w:rsidRPr="00E37E17">
              <w:rPr>
                <w:rFonts w:ascii="ＭＳ ゴシック" w:eastAsia="ＭＳ ゴシック" w:hAnsi="ＭＳ ゴシック" w:cs="ＭＳ 明朝" w:hint="eastAsia"/>
                <w:b w:val="0"/>
                <w:color w:val="auto"/>
                <w:sz w:val="20"/>
                <w:szCs w:val="20"/>
                <w:lang w:val="en-GB" w:eastAsia="ja-JP"/>
              </w:rPr>
              <w:t>認証主体に繋ぐ</w:t>
            </w:r>
          </w:p>
          <w:p w14:paraId="31AAF3DF"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場合、その主体はP</w:t>
            </w:r>
            <w:r w:rsidR="00B56A60" w:rsidRPr="00E37E17">
              <w:rPr>
                <w:rFonts w:ascii="ＭＳ ゴシック" w:eastAsia="ＭＳ ゴシック" w:hAnsi="ＭＳ ゴシック" w:cs="ＭＳ 明朝"/>
                <w:b w:val="0"/>
                <w:color w:val="auto"/>
                <w:sz w:val="20"/>
                <w:szCs w:val="20"/>
                <w:lang w:val="en-GB" w:eastAsia="ja-JP"/>
              </w:rPr>
              <w:t>EFC</w:t>
            </w:r>
            <w:r w:rsidR="00B56A60" w:rsidRPr="00E37E17">
              <w:rPr>
                <w:rFonts w:ascii="ＭＳ ゴシック" w:eastAsia="ＭＳ ゴシック" w:hAnsi="ＭＳ ゴシック" w:cs="ＭＳ 明朝" w:hint="eastAsia"/>
                <w:b w:val="0"/>
                <w:color w:val="auto"/>
                <w:sz w:val="20"/>
                <w:szCs w:val="20"/>
                <w:lang w:val="en-GB" w:eastAsia="ja-JP"/>
              </w:rPr>
              <w:t>主張を使用しなければなら</w:t>
            </w:r>
          </w:p>
          <w:p w14:paraId="26A95D60"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ない。組織はそうした同等性が存在すれば、二重主</w:t>
            </w:r>
          </w:p>
          <w:p w14:paraId="0BC2E93B"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張を使用するオプションを有する。例、9</w:t>
            </w:r>
            <w:r w:rsidR="00B56A60" w:rsidRPr="00E37E17">
              <w:rPr>
                <w:rFonts w:ascii="ＭＳ ゴシック" w:eastAsia="ＭＳ ゴシック" w:hAnsi="ＭＳ ゴシック" w:cs="ＭＳ 明朝"/>
                <w:b w:val="0"/>
                <w:color w:val="auto"/>
                <w:sz w:val="20"/>
                <w:szCs w:val="20"/>
                <w:lang w:val="en-GB" w:eastAsia="ja-JP"/>
              </w:rPr>
              <w:t>2</w:t>
            </w:r>
            <w:r w:rsidR="00B56A60" w:rsidRPr="00E37E17">
              <w:rPr>
                <w:rFonts w:ascii="ＭＳ ゴシック" w:eastAsia="ＭＳ ゴシック" w:hAnsi="ＭＳ ゴシック" w:cs="ＭＳ 明朝" w:hint="eastAsia"/>
                <w:b w:val="0"/>
                <w:color w:val="auto"/>
                <w:sz w:val="20"/>
                <w:szCs w:val="20"/>
                <w:lang w:val="en-GB" w:eastAsia="ja-JP"/>
              </w:rPr>
              <w:t>％SGEC認</w:t>
            </w:r>
          </w:p>
          <w:p w14:paraId="2447B222"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証／9</w:t>
            </w:r>
            <w:r w:rsidR="00B56A60" w:rsidRPr="00E37E17">
              <w:rPr>
                <w:rFonts w:ascii="ＭＳ ゴシック" w:eastAsia="ＭＳ ゴシック" w:hAnsi="ＭＳ ゴシック" w:cs="ＭＳ 明朝"/>
                <w:b w:val="0"/>
                <w:color w:val="auto"/>
                <w:sz w:val="20"/>
                <w:szCs w:val="20"/>
                <w:lang w:val="en-GB" w:eastAsia="ja-JP"/>
              </w:rPr>
              <w:t>2</w:t>
            </w:r>
            <w:r w:rsidR="00B56A60" w:rsidRPr="00E37E17">
              <w:rPr>
                <w:rFonts w:ascii="ＭＳ ゴシック" w:eastAsia="ＭＳ ゴシック" w:hAnsi="ＭＳ ゴシック" w:cs="ＭＳ 明朝" w:hint="eastAsia"/>
                <w:b w:val="0"/>
                <w:color w:val="auto"/>
                <w:sz w:val="20"/>
                <w:szCs w:val="20"/>
                <w:lang w:val="en-GB" w:eastAsia="ja-JP"/>
              </w:rPr>
              <w:t>％PEFC認証。（要求事項.</w:t>
            </w:r>
            <w:r w:rsidR="00B56A60" w:rsidRPr="00E37E17">
              <w:rPr>
                <w:rFonts w:ascii="ＭＳ ゴシック" w:eastAsia="ＭＳ ゴシック" w:hAnsi="ＭＳ ゴシック" w:cs="ＭＳ 明朝"/>
                <w:b w:val="0"/>
                <w:color w:val="auto"/>
                <w:sz w:val="20"/>
                <w:szCs w:val="20"/>
                <w:lang w:val="en-GB" w:eastAsia="ja-JP"/>
              </w:rPr>
              <w:t>5.2.2</w:t>
            </w:r>
            <w:r w:rsidR="00B56A60" w:rsidRPr="00E37E17">
              <w:rPr>
                <w:rFonts w:ascii="ＭＳ ゴシック" w:eastAsia="ＭＳ ゴシック" w:hAnsi="ＭＳ ゴシック" w:cs="ＭＳ 明朝" w:hint="eastAsia"/>
                <w:b w:val="0"/>
                <w:color w:val="auto"/>
                <w:sz w:val="20"/>
                <w:szCs w:val="20"/>
                <w:lang w:val="en-GB" w:eastAsia="ja-JP"/>
              </w:rPr>
              <w:t>項のガイダ</w:t>
            </w:r>
          </w:p>
          <w:p w14:paraId="7BFB0A6B" w14:textId="6D897DB1" w:rsidR="00B56A60"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ンスを参照のこと）</w:t>
            </w:r>
          </w:p>
          <w:p w14:paraId="582EBBAD" w14:textId="11A5F629" w:rsidR="007051AB" w:rsidRDefault="007051AB" w:rsidP="007051AB">
            <w:pPr>
              <w:pStyle w:val="af6"/>
              <w:widowControl w:val="0"/>
              <w:numPr>
                <w:ilvl w:val="0"/>
                <w:numId w:val="2"/>
              </w:numPr>
              <w:autoSpaceDE w:val="0"/>
              <w:autoSpaceDN w:val="0"/>
              <w:ind w:left="179" w:hanging="179"/>
              <w:rPr>
                <w:rFonts w:ascii="ＭＳ ゴシック" w:eastAsia="ＭＳ ゴシック" w:hAnsi="ＭＳ ゴシック"/>
                <w:bCs/>
                <w:sz w:val="20"/>
                <w:szCs w:val="20"/>
                <w:lang w:val="en-GB" w:eastAsia="ja-JP"/>
              </w:rPr>
            </w:pPr>
            <w:r w:rsidRPr="00FB20F9">
              <w:rPr>
                <w:rFonts w:ascii="ＭＳ ゴシック" w:eastAsia="ＭＳ ゴシック" w:hAnsi="ＭＳ ゴシック"/>
                <w:bCs/>
                <w:sz w:val="20"/>
                <w:szCs w:val="20"/>
                <w:lang w:val="en-GB" w:eastAsia="ja-JP"/>
              </w:rPr>
              <w:t>PEFC</w:t>
            </w:r>
            <w:r w:rsidRPr="00FB20F9">
              <w:rPr>
                <w:rFonts w:ascii="ＭＳ ゴシック" w:eastAsia="ＭＳ ゴシック" w:hAnsi="ＭＳ ゴシック" w:hint="eastAsia"/>
                <w:bCs/>
                <w:sz w:val="20"/>
                <w:szCs w:val="20"/>
                <w:lang w:val="en-GB" w:eastAsia="ja-JP"/>
              </w:rPr>
              <w:t>が容認するP</w:t>
            </w:r>
            <w:r w:rsidRPr="00FB20F9">
              <w:rPr>
                <w:rFonts w:ascii="ＭＳ ゴシック" w:eastAsia="ＭＳ ゴシック" w:hAnsi="ＭＳ ゴシック"/>
                <w:bCs/>
                <w:sz w:val="20"/>
                <w:szCs w:val="20"/>
                <w:lang w:val="en-GB" w:eastAsia="ja-JP"/>
              </w:rPr>
              <w:t>EFC</w:t>
            </w:r>
            <w:r w:rsidRPr="00FB20F9">
              <w:rPr>
                <w:rFonts w:ascii="ＭＳ ゴシック" w:eastAsia="ＭＳ ゴシック" w:hAnsi="ＭＳ ゴシック" w:hint="eastAsia"/>
                <w:bCs/>
                <w:sz w:val="20"/>
                <w:szCs w:val="20"/>
                <w:lang w:val="en-GB" w:eastAsia="ja-JP"/>
              </w:rPr>
              <w:t>主張の略文および翻訳のリス</w:t>
            </w:r>
            <w:r>
              <w:rPr>
                <w:rFonts w:ascii="ＭＳ ゴシック" w:eastAsia="ＭＳ ゴシック" w:hAnsi="ＭＳ ゴシック" w:hint="eastAsia"/>
                <w:bCs/>
                <w:sz w:val="20"/>
                <w:szCs w:val="20"/>
                <w:lang w:val="en-GB" w:eastAsia="ja-JP"/>
              </w:rPr>
              <w:lastRenderedPageBreak/>
              <w:t>トはこのリンクから入手可能である。</w:t>
            </w:r>
          </w:p>
          <w:p w14:paraId="36390613" w14:textId="77777777" w:rsidR="007051AB" w:rsidRDefault="007051AB" w:rsidP="007051AB">
            <w:pPr>
              <w:pStyle w:val="af6"/>
              <w:widowControl w:val="0"/>
              <w:autoSpaceDE w:val="0"/>
              <w:autoSpaceDN w:val="0"/>
              <w:ind w:left="179"/>
              <w:rPr>
                <w:rFonts w:ascii="Arial" w:hAnsi="Arial"/>
                <w:bCs/>
                <w:color w:val="2E74B5" w:themeColor="accent5" w:themeShade="BF"/>
                <w:sz w:val="20"/>
                <w:szCs w:val="20"/>
                <w:lang w:val="en-GB"/>
              </w:rPr>
            </w:pPr>
            <w:r w:rsidRPr="00543FBA">
              <w:rPr>
                <w:rFonts w:ascii="Arial" w:hAnsi="Arial"/>
                <w:bCs/>
                <w:color w:val="2E74B5" w:themeColor="accent5" w:themeShade="BF"/>
                <w:sz w:val="20"/>
                <w:szCs w:val="20"/>
                <w:lang w:val="en-GB"/>
              </w:rPr>
              <w:t>https://treee.es/claimtranslations</w:t>
            </w:r>
          </w:p>
          <w:p w14:paraId="43B33240" w14:textId="0F7A5357" w:rsidR="003A1BE2" w:rsidRPr="003A1BE2" w:rsidRDefault="003A1BE2" w:rsidP="003A1BE2">
            <w:pPr>
              <w:widowControl w:val="0"/>
              <w:autoSpaceDE w:val="0"/>
              <w:autoSpaceDN w:val="0"/>
              <w:ind w:left="200" w:hangingChars="100" w:hanging="200"/>
              <w:rPr>
                <w:rFonts w:ascii="ＭＳ ゴシック" w:eastAsia="ＭＳ ゴシック" w:hAnsi="ＭＳ ゴシック"/>
                <w:bCs/>
                <w:sz w:val="20"/>
                <w:szCs w:val="20"/>
                <w:lang w:val="en-GB" w:eastAsia="ja-JP"/>
              </w:rPr>
            </w:pPr>
          </w:p>
        </w:tc>
      </w:tr>
      <w:tr w:rsidR="007051AB" w:rsidRPr="001004C5" w14:paraId="08326B63" w14:textId="77777777" w:rsidTr="006777E5">
        <w:tc>
          <w:tcPr>
            <w:tcW w:w="5529" w:type="dxa"/>
          </w:tcPr>
          <w:p w14:paraId="60C12C74" w14:textId="77777777" w:rsidR="00E37E17" w:rsidRPr="00E37E17" w:rsidRDefault="00E37E17" w:rsidP="00E37E17">
            <w:pPr>
              <w:pStyle w:val="TDdefinitionname"/>
              <w:spacing w:after="0"/>
              <w:ind w:left="0" w:firstLineChars="50" w:firstLine="100"/>
              <w:rPr>
                <w:rFonts w:ascii="ＭＳ ゴシック" w:eastAsia="ＭＳ ゴシック" w:hAnsi="ＭＳ ゴシック"/>
                <w:lang w:eastAsia="ja-JP"/>
              </w:rPr>
            </w:pPr>
            <w:r w:rsidRPr="00E37E17">
              <w:rPr>
                <w:rFonts w:ascii="ＭＳ ゴシック" w:eastAsia="ＭＳ ゴシック" w:hAnsi="ＭＳ ゴシック"/>
                <w:lang w:eastAsia="ja-JP"/>
              </w:rPr>
              <w:lastRenderedPageBreak/>
              <w:t>3.28 SGEC 管理材</w:t>
            </w:r>
          </w:p>
          <w:p w14:paraId="6DD33E32" w14:textId="77777777" w:rsidR="00E37E17" w:rsidRPr="00E37E17" w:rsidRDefault="00E37E17" w:rsidP="00E37E17">
            <w:pPr>
              <w:pStyle w:val="TDdefinitionname"/>
              <w:spacing w:after="0"/>
              <w:ind w:leftChars="50" w:left="120"/>
              <w:rPr>
                <w:rFonts w:ascii="ＭＳ ゴシック" w:eastAsia="ＭＳ ゴシック" w:hAnsi="ＭＳ ゴシック"/>
                <w:lang w:eastAsia="ja-JP"/>
              </w:rPr>
            </w:pPr>
            <w:r w:rsidRPr="00E37E17">
              <w:rPr>
                <w:rFonts w:ascii="ＭＳ ゴシック" w:eastAsia="ＭＳ ゴシック" w:hAnsi="ＭＳ ゴシック"/>
                <w:lang w:eastAsia="ja-JP"/>
              </w:rPr>
              <w:t xml:space="preserve">組織が、DDS の実施によって当該原材料が「問題のある出処」からであるリスクが「極小」 であると決定した森林及び森林外樹木産原材料を対象とするカテゴリー </w:t>
            </w:r>
          </w:p>
          <w:p w14:paraId="67CDE646" w14:textId="5C05FF1F" w:rsidR="007051AB" w:rsidRPr="004A3712" w:rsidRDefault="00E37E17" w:rsidP="00E37E17">
            <w:pPr>
              <w:pStyle w:val="TDdefinitionname"/>
              <w:spacing w:after="0"/>
              <w:rPr>
                <w:rFonts w:ascii="ＭＳ ゴシック" w:eastAsia="ＭＳ ゴシック" w:hAnsi="ＭＳ ゴシック"/>
                <w:szCs w:val="20"/>
                <w:lang w:val="en-US" w:eastAsia="ja-JP"/>
              </w:rPr>
            </w:pPr>
            <w:r w:rsidRPr="005254EC">
              <w:rPr>
                <w:rFonts w:ascii="ＭＳ ゴシック" w:eastAsia="ＭＳ ゴシック" w:hAnsi="ＭＳ ゴシック"/>
                <w:sz w:val="18"/>
                <w:szCs w:val="18"/>
                <w:lang w:eastAsia="ja-JP"/>
              </w:rPr>
              <w:t>注意書：</w:t>
            </w:r>
            <w:r w:rsidRPr="00E37E17">
              <w:rPr>
                <w:rFonts w:ascii="ＭＳ ゴシック" w:eastAsia="ＭＳ ゴシック" w:hAnsi="ＭＳ ゴシック"/>
                <w:sz w:val="18"/>
                <w:szCs w:val="18"/>
                <w:lang w:eastAsia="ja-JP"/>
              </w:rPr>
              <w:t>「SGEC 管理材」とは、SGEC 管理材カテゴリーに属する原材料であることを示す SGEC 主張</w:t>
            </w:r>
            <w:r w:rsidRPr="00E37E17">
              <w:rPr>
                <w:rFonts w:ascii="ＭＳ ゴシック" w:eastAsia="ＭＳ ゴシック" w:hAnsi="ＭＳ ゴシック" w:hint="eastAsia"/>
                <w:sz w:val="18"/>
                <w:szCs w:val="18"/>
                <w:lang w:eastAsia="ja-JP"/>
              </w:rPr>
              <w:t>でもある。</w:t>
            </w:r>
          </w:p>
        </w:tc>
        <w:tc>
          <w:tcPr>
            <w:tcW w:w="4961" w:type="dxa"/>
          </w:tcPr>
          <w:p w14:paraId="6107ED96" w14:textId="38523322" w:rsidR="007051AB" w:rsidRPr="001004C5" w:rsidRDefault="007051AB" w:rsidP="007051AB">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761EE849" w14:textId="77777777" w:rsidTr="006777E5">
        <w:tc>
          <w:tcPr>
            <w:tcW w:w="5529" w:type="dxa"/>
          </w:tcPr>
          <w:p w14:paraId="06B8CD22" w14:textId="0917F501" w:rsidR="00F706B4" w:rsidRPr="00F706B4" w:rsidRDefault="00F706B4" w:rsidP="00F706B4">
            <w:pPr>
              <w:pStyle w:val="TDNormaltext"/>
              <w:spacing w:after="0"/>
              <w:ind w:left="90" w:hangingChars="50" w:hanging="90"/>
              <w:rPr>
                <w:rFonts w:ascii="ＭＳ ゴシック" w:eastAsia="ＭＳ ゴシック" w:hAnsi="ＭＳ ゴシック"/>
                <w:sz w:val="18"/>
                <w:szCs w:val="18"/>
                <w:lang w:eastAsia="ja-JP"/>
              </w:rPr>
            </w:pPr>
          </w:p>
        </w:tc>
        <w:tc>
          <w:tcPr>
            <w:tcW w:w="4961" w:type="dxa"/>
          </w:tcPr>
          <w:p w14:paraId="7AA24187" w14:textId="77777777" w:rsidR="00F706B4" w:rsidRPr="00CA479F" w:rsidRDefault="00F706B4" w:rsidP="00F706B4">
            <w:pPr>
              <w:pStyle w:val="TDHeading1"/>
              <w:numPr>
                <w:ilvl w:val="0"/>
                <w:numId w:val="6"/>
              </w:numPr>
              <w:spacing w:before="0" w:after="0"/>
              <w:ind w:left="179" w:hanging="213"/>
              <w:rPr>
                <w:rFonts w:ascii="ＭＳ ゴシック" w:eastAsia="ＭＳ ゴシック" w:hAnsi="ＭＳ ゴシック"/>
                <w:b w:val="0"/>
                <w:bCs w:val="0"/>
                <w:color w:val="auto"/>
                <w:sz w:val="20"/>
                <w:szCs w:val="20"/>
                <w:lang w:val="en-GB" w:eastAsia="ja-JP"/>
              </w:rPr>
            </w:pPr>
            <w:r w:rsidRPr="00CA479F">
              <w:rPr>
                <w:rFonts w:ascii="ＭＳ ゴシック" w:eastAsia="ＭＳ ゴシック" w:hAnsi="ＭＳ ゴシック" w:cs="ＭＳ 明朝" w:hint="eastAsia"/>
                <w:b w:val="0"/>
                <w:bCs w:val="0"/>
                <w:color w:val="auto"/>
                <w:sz w:val="20"/>
                <w:szCs w:val="20"/>
                <w:lang w:val="en-GB" w:eastAsia="ja-JP"/>
              </w:rPr>
              <w:t>注意書１-</w:t>
            </w:r>
            <w:r w:rsidRPr="00CA479F">
              <w:rPr>
                <w:rFonts w:ascii="ＭＳ ゴシック" w:eastAsia="ＭＳ ゴシック" w:hAnsi="ＭＳ ゴシック" w:cs="ＭＳ 明朝"/>
                <w:b w:val="0"/>
                <w:bCs w:val="0"/>
                <w:color w:val="auto"/>
                <w:sz w:val="20"/>
                <w:szCs w:val="20"/>
                <w:lang w:val="en-GB" w:eastAsia="ja-JP"/>
              </w:rPr>
              <w:t xml:space="preserve"> </w:t>
            </w:r>
            <w:r w:rsidRPr="00CA479F">
              <w:rPr>
                <w:rFonts w:ascii="ＭＳ ゴシック" w:eastAsia="ＭＳ ゴシック" w:hAnsi="ＭＳ ゴシック" w:cs="ＭＳ 明朝" w:hint="eastAsia"/>
                <w:b w:val="0"/>
                <w:bCs w:val="0"/>
                <w:color w:val="auto"/>
                <w:sz w:val="20"/>
                <w:szCs w:val="20"/>
                <w:lang w:val="en-GB" w:eastAsia="ja-JP"/>
              </w:rPr>
              <w:t>この注意書においては「しなければならない（s</w:t>
            </w:r>
            <w:r w:rsidRPr="00CA479F">
              <w:rPr>
                <w:rFonts w:ascii="ＭＳ ゴシック" w:eastAsia="ＭＳ ゴシック" w:hAnsi="ＭＳ ゴシック" w:cs="ＭＳ 明朝"/>
                <w:b w:val="0"/>
                <w:bCs w:val="0"/>
                <w:color w:val="auto"/>
                <w:sz w:val="20"/>
                <w:szCs w:val="20"/>
                <w:lang w:val="en-GB" w:eastAsia="ja-JP"/>
              </w:rPr>
              <w:t>hall</w:t>
            </w:r>
            <w:r w:rsidRPr="00CA479F">
              <w:rPr>
                <w:rFonts w:ascii="ＭＳ ゴシック" w:eastAsia="ＭＳ ゴシック" w:hAnsi="ＭＳ ゴシック" w:cs="ＭＳ 明朝" w:hint="eastAsia"/>
                <w:b w:val="0"/>
                <w:bCs w:val="0"/>
                <w:color w:val="auto"/>
                <w:sz w:val="20"/>
                <w:szCs w:val="20"/>
                <w:lang w:val="en-GB" w:eastAsia="ja-JP"/>
              </w:rPr>
              <w:t>）は「するべきである（s</w:t>
            </w:r>
            <w:r w:rsidRPr="00CA479F">
              <w:rPr>
                <w:rFonts w:ascii="ＭＳ ゴシック" w:eastAsia="ＭＳ ゴシック" w:hAnsi="ＭＳ ゴシック" w:cs="ＭＳ 明朝"/>
                <w:b w:val="0"/>
                <w:bCs w:val="0"/>
                <w:color w:val="auto"/>
                <w:sz w:val="20"/>
                <w:szCs w:val="20"/>
                <w:lang w:val="en-GB" w:eastAsia="ja-JP"/>
              </w:rPr>
              <w:t>hould</w:t>
            </w:r>
            <w:r w:rsidRPr="00CA479F">
              <w:rPr>
                <w:rFonts w:ascii="ＭＳ ゴシック" w:eastAsia="ＭＳ ゴシック" w:hAnsi="ＭＳ ゴシック" w:cs="ＭＳ 明朝" w:hint="eastAsia"/>
                <w:b w:val="0"/>
                <w:bCs w:val="0"/>
                <w:color w:val="auto"/>
                <w:sz w:val="20"/>
                <w:szCs w:val="20"/>
                <w:lang w:val="en-GB" w:eastAsia="ja-JP"/>
              </w:rPr>
              <w:t>）と解釈される。</w:t>
            </w:r>
          </w:p>
          <w:p w14:paraId="0BF8E98B" w14:textId="5F0A7F2D" w:rsidR="00F706B4" w:rsidRPr="00EE4E58" w:rsidRDefault="00F706B4" w:rsidP="00F706B4">
            <w:pPr>
              <w:pStyle w:val="TDHeading1"/>
              <w:numPr>
                <w:ilvl w:val="0"/>
                <w:numId w:val="6"/>
              </w:numPr>
              <w:spacing w:before="0" w:after="0"/>
              <w:ind w:left="179" w:hanging="213"/>
              <w:rPr>
                <w:rFonts w:ascii="ＭＳ ゴシック" w:eastAsia="ＭＳ ゴシック" w:hAnsi="ＭＳ ゴシック"/>
                <w:b w:val="0"/>
                <w:bCs w:val="0"/>
                <w:color w:val="FF0000"/>
                <w:sz w:val="21"/>
                <w:szCs w:val="21"/>
                <w:lang w:eastAsia="ja-JP"/>
              </w:rPr>
            </w:pPr>
            <w:r>
              <w:rPr>
                <w:rFonts w:ascii="ＭＳ ゴシック" w:eastAsia="ＭＳ ゴシック" w:hAnsi="ＭＳ ゴシック" w:cs="ＭＳ 明朝" w:hint="eastAsia"/>
                <w:b w:val="0"/>
                <w:bCs w:val="0"/>
                <w:color w:val="auto"/>
                <w:sz w:val="20"/>
                <w:szCs w:val="20"/>
                <w:lang w:val="en-GB" w:eastAsia="ja-JP"/>
              </w:rPr>
              <w:t>定義</w:t>
            </w:r>
            <w:r w:rsidRPr="00CA479F">
              <w:rPr>
                <w:rFonts w:ascii="ＭＳ ゴシック" w:eastAsia="ＭＳ ゴシック" w:hAnsi="ＭＳ ゴシック" w:cs="ＭＳ 明朝" w:hint="eastAsia"/>
                <w:b w:val="0"/>
                <w:bCs w:val="0"/>
                <w:color w:val="auto"/>
                <w:sz w:val="20"/>
                <w:szCs w:val="20"/>
                <w:lang w:val="en-GB" w:eastAsia="ja-JP"/>
              </w:rPr>
              <w:t>3</w:t>
            </w:r>
            <w:r w:rsidRPr="00CA479F">
              <w:rPr>
                <w:rFonts w:ascii="ＭＳ ゴシック" w:eastAsia="ＭＳ ゴシック" w:hAnsi="ＭＳ ゴシック" w:cs="ＭＳ 明朝"/>
                <w:b w:val="0"/>
                <w:bCs w:val="0"/>
                <w:color w:val="auto"/>
                <w:sz w:val="20"/>
                <w:szCs w:val="20"/>
                <w:lang w:val="en-GB" w:eastAsia="ja-JP"/>
              </w:rPr>
              <w:t>.21</w:t>
            </w:r>
            <w:r w:rsidRPr="00CA479F">
              <w:rPr>
                <w:rFonts w:ascii="ＭＳ ゴシック" w:eastAsia="ＭＳ ゴシック" w:hAnsi="ＭＳ ゴシック" w:cs="ＭＳ 明朝" w:hint="eastAsia"/>
                <w:b w:val="0"/>
                <w:bCs w:val="0"/>
                <w:color w:val="auto"/>
                <w:sz w:val="20"/>
                <w:szCs w:val="20"/>
                <w:lang w:val="en-GB" w:eastAsia="ja-JP"/>
              </w:rPr>
              <w:t>組織のガイ</w:t>
            </w:r>
            <w:r>
              <w:rPr>
                <w:rFonts w:ascii="ＭＳ ゴシック" w:eastAsia="ＭＳ ゴシック" w:hAnsi="ＭＳ ゴシック" w:cs="ＭＳ 明朝" w:hint="eastAsia"/>
                <w:b w:val="0"/>
                <w:bCs w:val="0"/>
                <w:color w:val="auto"/>
                <w:sz w:val="20"/>
                <w:szCs w:val="20"/>
                <w:lang w:val="en-GB" w:eastAsia="ja-JP"/>
              </w:rPr>
              <w:t>ドも参照のこと</w:t>
            </w:r>
          </w:p>
          <w:p w14:paraId="14EDDBE5" w14:textId="7814568A" w:rsidR="00F706B4" w:rsidRDefault="00F706B4" w:rsidP="00F706B4">
            <w:pPr>
              <w:ind w:left="0"/>
              <w:rPr>
                <w:rFonts w:ascii="ＭＳ ゴシック" w:eastAsia="ＭＳ ゴシック" w:hAnsi="ＭＳ ゴシック"/>
                <w:b/>
                <w:bCs/>
                <w:color w:val="70AD47" w:themeColor="accent6"/>
                <w:sz w:val="20"/>
                <w:szCs w:val="20"/>
                <w:lang w:eastAsia="ja-JP"/>
              </w:rPr>
            </w:pPr>
            <w:r w:rsidRPr="00185682">
              <w:rPr>
                <w:rFonts w:ascii="ＭＳ ゴシック" w:eastAsia="ＭＳ ゴシック" w:hAnsi="ＭＳ ゴシック" w:hint="eastAsia"/>
                <w:b/>
                <w:bCs/>
                <w:color w:val="70AD47" w:themeColor="accent6"/>
                <w:sz w:val="20"/>
                <w:szCs w:val="20"/>
                <w:lang w:eastAsia="ja-JP"/>
              </w:rPr>
              <w:t>・</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顧客は、</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認証を受けた組織でも、認証を</w:t>
            </w:r>
          </w:p>
          <w:p w14:paraId="45AC6D24" w14:textId="77777777" w:rsidR="00F706B4"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受けていない組織でもかまわない。組織は、供給者</w:t>
            </w:r>
          </w:p>
          <w:p w14:paraId="7A691DD5" w14:textId="59C1ECA5" w:rsidR="00F706B4"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から</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主張と必要な文書を受け取ると、</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顧</w:t>
            </w:r>
          </w:p>
          <w:p w14:paraId="3674144E" w14:textId="2DAA6E24" w:rsidR="00F706B4" w:rsidRPr="00185682"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客にな</w:t>
            </w:r>
            <w:r w:rsidRPr="00185682">
              <w:rPr>
                <w:rFonts w:ascii="ＭＳ ゴシック" w:eastAsia="ＭＳ ゴシック" w:hAnsi="ＭＳ ゴシック" w:hint="eastAsia"/>
                <w:b/>
                <w:bCs/>
                <w:color w:val="70AD47" w:themeColor="accent6"/>
                <w:sz w:val="20"/>
                <w:szCs w:val="20"/>
                <w:lang w:eastAsia="ja-JP"/>
              </w:rPr>
              <w:t>る</w:t>
            </w:r>
            <w:r w:rsidRPr="00185682">
              <w:rPr>
                <w:rFonts w:ascii="ＭＳ ゴシック" w:eastAsia="ＭＳ ゴシック" w:hAnsi="ＭＳ ゴシック"/>
                <w:b/>
                <w:bCs/>
                <w:color w:val="70AD47" w:themeColor="accent6"/>
                <w:sz w:val="20"/>
                <w:szCs w:val="20"/>
                <w:lang w:eastAsia="ja-JP"/>
              </w:rPr>
              <w:t>。</w:t>
            </w:r>
          </w:p>
          <w:p w14:paraId="3DB8D061" w14:textId="5C455EF7" w:rsidR="00F706B4" w:rsidRPr="008A3556" w:rsidRDefault="00F706B4" w:rsidP="00F706B4">
            <w:pPr>
              <w:ind w:left="0"/>
              <w:rPr>
                <w:rFonts w:ascii="ＭＳ ゴシック" w:eastAsia="ＭＳ ゴシック" w:hAnsi="ＭＳ ゴシック"/>
                <w:b/>
                <w:bCs/>
                <w:color w:val="FF0000"/>
                <w:sz w:val="21"/>
                <w:szCs w:val="21"/>
                <w:lang w:eastAsia="ja-JP"/>
              </w:rPr>
            </w:pPr>
          </w:p>
        </w:tc>
      </w:tr>
      <w:tr w:rsidR="00F706B4" w:rsidRPr="001004C5" w14:paraId="174AD23E" w14:textId="77777777" w:rsidTr="006777E5">
        <w:tc>
          <w:tcPr>
            <w:tcW w:w="5529" w:type="dxa"/>
          </w:tcPr>
          <w:p w14:paraId="2B2E71DD" w14:textId="77777777" w:rsidR="00753FC3" w:rsidRPr="00F706B4" w:rsidRDefault="00753FC3" w:rsidP="00753FC3">
            <w:pPr>
              <w:pStyle w:val="TDNormaltext"/>
              <w:spacing w:after="0"/>
              <w:ind w:left="0" w:firstLineChars="50" w:firstLine="100"/>
              <w:contextualSpacing/>
              <w:rPr>
                <w:rFonts w:ascii="ＭＳ ゴシック" w:eastAsia="ＭＳ ゴシック" w:hAnsi="ＭＳ ゴシック"/>
                <w:lang w:eastAsia="ja-JP"/>
              </w:rPr>
            </w:pPr>
            <w:r w:rsidRPr="00F706B4">
              <w:rPr>
                <w:rFonts w:ascii="ＭＳ ゴシック" w:eastAsia="ＭＳ ゴシック" w:hAnsi="ＭＳ ゴシック"/>
                <w:lang w:eastAsia="ja-JP"/>
              </w:rPr>
              <w:t xml:space="preserve">3.30 SGEC 製品グループ </w:t>
            </w:r>
          </w:p>
          <w:p w14:paraId="2FD2F3F8" w14:textId="77777777" w:rsidR="00753FC3" w:rsidRPr="00F706B4" w:rsidRDefault="00753FC3" w:rsidP="00753FC3">
            <w:pPr>
              <w:pStyle w:val="TDNormaltext"/>
              <w:spacing w:after="0"/>
              <w:ind w:leftChars="50" w:left="120"/>
              <w:contextualSpacing/>
              <w:rPr>
                <w:rFonts w:ascii="ＭＳ ゴシック" w:eastAsia="ＭＳ ゴシック" w:hAnsi="ＭＳ ゴシック"/>
                <w:lang w:eastAsia="ja-JP"/>
              </w:rPr>
            </w:pPr>
            <w:r w:rsidRPr="00F706B4">
              <w:rPr>
                <w:rFonts w:ascii="ＭＳ ゴシック" w:eastAsia="ＭＳ ゴシック" w:hAnsi="ＭＳ ゴシック"/>
                <w:lang w:eastAsia="ja-JP"/>
              </w:rPr>
              <w:t>組織が自社の COC の対象とする同等の投入原材料を含む製品又は製品群であり、製品の名 称/種類及びカテゴリー、種の種類、COC 方式、原材料カテゴリー、SGEC 主張によって定められる。</w:t>
            </w:r>
          </w:p>
          <w:p w14:paraId="4AE62BEA" w14:textId="77777777" w:rsidR="00753FC3" w:rsidRPr="00F706B4" w:rsidRDefault="00753FC3" w:rsidP="00753FC3">
            <w:pPr>
              <w:pStyle w:val="TDNormaltext"/>
              <w:spacing w:after="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 1</w:t>
            </w:r>
            <w:r w:rsidRPr="00F706B4">
              <w:rPr>
                <w:rFonts w:ascii="ＭＳ ゴシック" w:eastAsia="ＭＳ ゴシック" w:hAnsi="ＭＳ ゴシック"/>
                <w:sz w:val="18"/>
                <w:szCs w:val="18"/>
                <w:lang w:eastAsia="ja-JP"/>
              </w:rPr>
              <w:t>：組織は、個別の製品、製品バッチ及び注文書の単位を SGEC 製品グループと定めることが できる。なお、この場合、別に規定する「SGEC 特定プロジェクトの COC 認証」に基づく認証材住宅 等についても製品グループとして定めることができる。</w:t>
            </w:r>
          </w:p>
          <w:p w14:paraId="6A81A3BD" w14:textId="77777777" w:rsidR="00987E9C" w:rsidRDefault="00753FC3" w:rsidP="00987E9C">
            <w:pPr>
              <w:pStyle w:val="TDNormaltext"/>
              <w:spacing w:after="0"/>
              <w:ind w:left="90" w:hangingChars="50" w:hanging="9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 xml:space="preserve"> 注意書 2</w:t>
            </w:r>
            <w:r w:rsidRPr="00F706B4">
              <w:rPr>
                <w:rFonts w:ascii="ＭＳ ゴシック" w:eastAsia="ＭＳ ゴシック" w:hAnsi="ＭＳ ゴシック"/>
                <w:sz w:val="18"/>
                <w:szCs w:val="18"/>
                <w:lang w:eastAsia="ja-JP"/>
              </w:rPr>
              <w:t xml:space="preserve">：組織は、並列、又は後続の製造又は取引上のプロセスに対して、単一又は複数の製品グル ープとして定めることができる。 </w:t>
            </w:r>
          </w:p>
          <w:p w14:paraId="65529DB1" w14:textId="0A737DF4" w:rsidR="00F706B4" w:rsidRPr="00987E9C" w:rsidRDefault="00987E9C" w:rsidP="00987E9C">
            <w:pPr>
              <w:pStyle w:val="TDNormaltext"/>
              <w:spacing w:after="0"/>
              <w:ind w:left="90" w:hangingChars="50" w:hanging="9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00753FC3" w:rsidRPr="005254EC">
              <w:rPr>
                <w:rFonts w:ascii="ＭＳ ゴシック" w:eastAsia="ＭＳ ゴシック" w:hAnsi="ＭＳ ゴシック"/>
                <w:sz w:val="18"/>
                <w:szCs w:val="18"/>
                <w:lang w:eastAsia="ja-JP"/>
              </w:rPr>
              <w:t>注意書 3</w:t>
            </w:r>
            <w:r w:rsidR="00753FC3" w:rsidRPr="00F706B4">
              <w:rPr>
                <w:rFonts w:ascii="ＭＳ ゴシック" w:eastAsia="ＭＳ ゴシック" w:hAnsi="ＭＳ ゴシック"/>
                <w:sz w:val="18"/>
                <w:szCs w:val="18"/>
                <w:lang w:eastAsia="ja-JP"/>
              </w:rPr>
              <w:t>：本規格の付属書 2 の「2.2.a)項」が定めるマルチサイト組織の場合の SGEC 製品グループ は、複数のサイトを対象とすることができる。</w:t>
            </w:r>
          </w:p>
        </w:tc>
        <w:tc>
          <w:tcPr>
            <w:tcW w:w="4961" w:type="dxa"/>
          </w:tcPr>
          <w:p w14:paraId="59B46367" w14:textId="77777777"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製品カテゴリーのリストはS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のウェブサイトで入手可能である。</w:t>
            </w:r>
            <w:r w:rsidRPr="007E3F53">
              <w:rPr>
                <w:rFonts w:ascii="ＭＳ ゴシック" w:eastAsia="ＭＳ ゴシック" w:hAnsi="ＭＳ ゴシック"/>
                <w:sz w:val="20"/>
                <w:szCs w:val="20"/>
                <w:lang w:val="en-GB" w:eastAsia="ja-JP"/>
              </w:rPr>
              <w:t xml:space="preserve"> </w:t>
            </w:r>
          </w:p>
          <w:p w14:paraId="78565DC7" w14:textId="77777777"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この規格の付属書2の2</w:t>
            </w:r>
            <w:r w:rsidRPr="007E3F53">
              <w:rPr>
                <w:rFonts w:ascii="ＭＳ ゴシック" w:eastAsia="ＭＳ ゴシック" w:hAnsi="ＭＳ ゴシック"/>
                <w:sz w:val="20"/>
                <w:szCs w:val="20"/>
                <w:lang w:val="en-GB" w:eastAsia="ja-JP"/>
              </w:rPr>
              <w:t>.3 a</w:t>
            </w:r>
            <w:r w:rsidRPr="007E3F53">
              <w:rPr>
                <w:rFonts w:ascii="ＭＳ ゴシック" w:eastAsia="ＭＳ ゴシック" w:hAnsi="ＭＳ ゴシック" w:hint="eastAsia"/>
                <w:sz w:val="20"/>
                <w:szCs w:val="20"/>
                <w:lang w:val="en-GB" w:eastAsia="ja-JP"/>
              </w:rPr>
              <w:t>項が定めるマルチサイト組織の場合、S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製品グループは複数のサイトを対象とすることができる。</w:t>
            </w:r>
          </w:p>
          <w:p w14:paraId="79B89ED4" w14:textId="245882B2"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注意書3が述べる様に、マルチサイトのレベルにおいては複数のサイトにわたってパーセンテージとクレジット・システムの双方を使用することができる。</w:t>
            </w:r>
          </w:p>
          <w:p w14:paraId="2CB1C981" w14:textId="01605862" w:rsidR="00F706B4" w:rsidRPr="00037FDD" w:rsidRDefault="00F706B4">
            <w:pPr>
              <w:pStyle w:val="af6"/>
              <w:numPr>
                <w:ilvl w:val="0"/>
                <w:numId w:val="79"/>
              </w:numPr>
              <w:ind w:left="173" w:hanging="142"/>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組織は、</w:t>
            </w:r>
            <w:r w:rsidRPr="00037FDD">
              <w:rPr>
                <w:rFonts w:ascii="ＭＳ ゴシック" w:eastAsia="ＭＳ ゴシック" w:hAnsi="ＭＳ ゴシック"/>
                <w:b/>
                <w:bCs/>
                <w:color w:val="70AD47" w:themeColor="accent6"/>
                <w:sz w:val="20"/>
                <w:szCs w:val="20"/>
                <w:lang w:eastAsia="ja-JP"/>
              </w:rPr>
              <w:t>PEFC 製品グループの定義が尊重される限り、自社の生産システムに最も適した方法で製品グループを設定できる。</w:t>
            </w:r>
          </w:p>
          <w:p w14:paraId="09AB9A4B" w14:textId="31615FEF" w:rsidR="00F706B4" w:rsidRPr="007B686A" w:rsidRDefault="00F706B4" w:rsidP="00F706B4">
            <w:pPr>
              <w:ind w:left="200" w:hangingChars="100" w:hanging="20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color w:val="70AD47" w:themeColor="accent6"/>
                <w:sz w:val="20"/>
                <w:szCs w:val="20"/>
                <w:lang w:eastAsia="ja-JP"/>
              </w:rPr>
              <w:t>・</w:t>
            </w:r>
            <w:r w:rsidRPr="007E3F53">
              <w:rPr>
                <w:rFonts w:ascii="ＭＳ ゴシック" w:eastAsia="ＭＳ ゴシック" w:hAnsi="ＭＳ ゴシック" w:hint="eastAsia"/>
                <w:b/>
                <w:bCs/>
                <w:color w:val="70AD47" w:themeColor="accent6"/>
                <w:sz w:val="20"/>
                <w:szCs w:val="20"/>
                <w:lang w:eastAsia="ja-JP"/>
              </w:rPr>
              <w:t>製品カテゴリーは製品グループ定義の</w:t>
            </w:r>
            <w:r w:rsidRPr="007E3F53">
              <w:rPr>
                <w:rFonts w:ascii="ＭＳ ゴシック" w:eastAsia="ＭＳ ゴシック" w:hAnsi="ＭＳ ゴシック"/>
                <w:b/>
                <w:bCs/>
                <w:color w:val="70AD47" w:themeColor="accent6"/>
                <w:sz w:val="20"/>
                <w:szCs w:val="20"/>
                <w:lang w:eastAsia="ja-JP"/>
              </w:rPr>
              <w:t xml:space="preserve"> 1 つの属性であるが、投入段階で製品グループを定義する際に組織が最下位レベルを使用する必要はない。ただし、生産品の段階では、製品カテゴリ</w:t>
            </w:r>
            <w:r w:rsidRPr="007E3F53">
              <w:rPr>
                <w:rFonts w:ascii="ＭＳ ゴシック" w:eastAsia="ＭＳ ゴシック" w:hAnsi="ＭＳ ゴシック" w:hint="eastAsia"/>
                <w:b/>
                <w:bCs/>
                <w:color w:val="70AD47" w:themeColor="accent6"/>
                <w:sz w:val="20"/>
                <w:szCs w:val="20"/>
                <w:lang w:eastAsia="ja-JP"/>
              </w:rPr>
              <w:t>ー</w:t>
            </w:r>
            <w:r w:rsidRPr="007E3F53">
              <w:rPr>
                <w:rFonts w:ascii="ＭＳ ゴシック" w:eastAsia="ＭＳ ゴシック" w:hAnsi="ＭＳ ゴシック"/>
                <w:b/>
                <w:bCs/>
                <w:color w:val="70AD47" w:themeColor="accent6"/>
                <w:sz w:val="20"/>
                <w:szCs w:val="20"/>
                <w:lang w:eastAsia="ja-JP"/>
              </w:rPr>
              <w:t>は利用可能な最下位レベルを使用する必要がある。組織は、生産品の段階で適用される最下位レベルを特定し、認証書に反映されるように認証機関に適切に通知する必要がある。たとえば、ボード製造業者の場合、同じ製品グループでは、投入原材料はチップ、使用済みリサイクル木材、剪定丸太など、あらゆるタイプである可能性がある。これらの投入原材料は、異なる製品カ</w:t>
            </w:r>
            <w:r w:rsidRPr="007E3F53">
              <w:rPr>
                <w:rFonts w:ascii="ＭＳ ゴシック" w:eastAsia="ＭＳ ゴシック" w:hAnsi="ＭＳ ゴシック" w:hint="eastAsia"/>
                <w:b/>
                <w:bCs/>
                <w:color w:val="70AD47" w:themeColor="accent6"/>
                <w:sz w:val="20"/>
                <w:szCs w:val="20"/>
                <w:lang w:eastAsia="ja-JP"/>
              </w:rPr>
              <w:t>テゴリーに属する。生産品は、パーティ</w:t>
            </w:r>
            <w:r w:rsidRPr="007E3F53">
              <w:rPr>
                <w:rFonts w:ascii="ＭＳ ゴシック" w:eastAsia="ＭＳ ゴシック" w:hAnsi="ＭＳ ゴシック" w:hint="eastAsia"/>
                <w:b/>
                <w:bCs/>
                <w:color w:val="70AD47" w:themeColor="accent6"/>
                <w:sz w:val="20"/>
                <w:szCs w:val="20"/>
                <w:lang w:eastAsia="ja-JP"/>
              </w:rPr>
              <w:lastRenderedPageBreak/>
              <w:t>クルボード、配向性ストランドボード</w:t>
            </w:r>
            <w:r w:rsidRPr="007E3F53">
              <w:rPr>
                <w:rFonts w:ascii="ＭＳ ゴシック" w:eastAsia="ＭＳ ゴシック" w:hAnsi="ＭＳ ゴシック"/>
                <w:b/>
                <w:bCs/>
                <w:color w:val="70AD47" w:themeColor="accent6"/>
                <w:sz w:val="20"/>
                <w:szCs w:val="20"/>
                <w:lang w:eastAsia="ja-JP"/>
              </w:rPr>
              <w:t xml:space="preserve"> (OSB)、およびその他のタイプのボードである可能性が</w:t>
            </w:r>
            <w:r w:rsidRPr="002407D6">
              <w:rPr>
                <w:rFonts w:ascii="ＭＳ ゴシック" w:eastAsia="ＭＳ ゴシック" w:hAnsi="ＭＳ ゴシック"/>
                <w:b/>
                <w:bCs/>
                <w:color w:val="70AD47" w:themeColor="accent6"/>
                <w:sz w:val="20"/>
                <w:szCs w:val="20"/>
                <w:lang w:eastAsia="ja-JP"/>
              </w:rPr>
              <w:t>ある。これらの生産品は、PEFC 製品カテゴリーごとに PEFC 主張を付し販売されるように、適切な製品カテゴリーに割り当てる必要がある。</w:t>
            </w:r>
          </w:p>
        </w:tc>
      </w:tr>
      <w:tr w:rsidR="00F706B4" w:rsidRPr="001004C5" w14:paraId="2C24E567" w14:textId="77777777" w:rsidTr="006777E5">
        <w:tc>
          <w:tcPr>
            <w:tcW w:w="5529" w:type="dxa"/>
          </w:tcPr>
          <w:p w14:paraId="33E65FAA" w14:textId="7777777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lastRenderedPageBreak/>
              <w:t xml:space="preserve">3.31 SGEC 認証書 </w:t>
            </w:r>
          </w:p>
          <w:p w14:paraId="27F0CD02" w14:textId="151705E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t>(a)SGEC 森林認証規格に基づき SGEC/PEFC ジャパンの公示を受けた認定認証機関が発行</w:t>
            </w:r>
            <w:r w:rsidR="00CC1A96">
              <w:rPr>
                <w:rFonts w:ascii="ＭＳ ゴシック" w:eastAsia="ＭＳ ゴシック" w:hAnsi="ＭＳ ゴシック" w:hint="eastAsia"/>
                <w:lang w:eastAsia="ja-JP"/>
              </w:rPr>
              <w:t>し</w:t>
            </w:r>
            <w:r w:rsidRPr="00C17C09">
              <w:rPr>
                <w:rFonts w:ascii="ＭＳ ゴシック" w:eastAsia="ＭＳ ゴシック" w:hAnsi="ＭＳ ゴシック"/>
                <w:lang w:eastAsia="ja-JP"/>
              </w:rPr>
              <w:t xml:space="preserve">た有効期間内の森林管理認証書 </w:t>
            </w:r>
          </w:p>
          <w:p w14:paraId="5BF58DCE" w14:textId="7777777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t xml:space="preserve">(b)本規格の COC 規格に基づき SGEC/PEFC ジャパンの公示を受けた認定認証機関が発行した有効期間内の COC 認証書 </w:t>
            </w:r>
          </w:p>
          <w:p w14:paraId="764E0DFF" w14:textId="77777777" w:rsidR="00C17C09" w:rsidRPr="00C17C09" w:rsidRDefault="00C17C09" w:rsidP="00C17C09">
            <w:pPr>
              <w:pStyle w:val="TDNormaltext"/>
              <w:spacing w:after="0"/>
              <w:ind w:leftChars="50" w:left="120"/>
              <w:rPr>
                <w:rFonts w:ascii="ＭＳ ゴシック" w:eastAsia="ＭＳ ゴシック" w:hAnsi="ＭＳ ゴシック"/>
                <w:sz w:val="18"/>
                <w:szCs w:val="18"/>
                <w:lang w:eastAsia="ja-JP"/>
              </w:rPr>
            </w:pPr>
            <w:r w:rsidRPr="00987E9C">
              <w:rPr>
                <w:rFonts w:ascii="ＭＳ ゴシック" w:eastAsia="ＭＳ ゴシック" w:hAnsi="ＭＳ ゴシック"/>
                <w:color w:val="4472C4" w:themeColor="accent1"/>
                <w:sz w:val="18"/>
                <w:szCs w:val="18"/>
                <w:lang w:eastAsia="ja-JP"/>
              </w:rPr>
              <w:t>注意書1</w:t>
            </w:r>
            <w:r w:rsidRPr="00C17C09">
              <w:rPr>
                <w:rFonts w:ascii="ＭＳ ゴシック" w:eastAsia="ＭＳ ゴシック" w:hAnsi="ＭＳ ゴシック"/>
                <w:sz w:val="18"/>
                <w:szCs w:val="18"/>
                <w:lang w:eastAsia="ja-JP"/>
              </w:rPr>
              <w:t xml:space="preserve">：SGEC 森林認証規格と同 COC 規格は SGEC/PEFC ジャパンのウェブサイトに掲載される。 </w:t>
            </w:r>
          </w:p>
          <w:p w14:paraId="2B7BDAA3" w14:textId="77777777" w:rsidR="00C17C09" w:rsidRPr="00C17C09" w:rsidRDefault="00C17C09" w:rsidP="00C17C09">
            <w:pPr>
              <w:pStyle w:val="TDNormaltext"/>
              <w:spacing w:after="0"/>
              <w:ind w:leftChars="50" w:left="120"/>
              <w:rPr>
                <w:rFonts w:ascii="ＭＳ ゴシック" w:eastAsia="ＭＳ ゴシック" w:hAnsi="ＭＳ ゴシック"/>
                <w:sz w:val="18"/>
                <w:szCs w:val="18"/>
                <w:lang w:eastAsia="ja-JP"/>
              </w:rPr>
            </w:pPr>
            <w:r w:rsidRPr="00987E9C">
              <w:rPr>
                <w:rFonts w:ascii="ＭＳ ゴシック" w:eastAsia="ＭＳ ゴシック" w:hAnsi="ＭＳ ゴシック"/>
                <w:color w:val="4472C4" w:themeColor="accent1"/>
                <w:sz w:val="18"/>
                <w:szCs w:val="18"/>
                <w:lang w:eastAsia="ja-JP"/>
              </w:rPr>
              <w:t>注意書 2</w:t>
            </w:r>
            <w:r w:rsidRPr="00C17C09">
              <w:rPr>
                <w:rFonts w:ascii="ＭＳ ゴシック" w:eastAsia="ＭＳ ゴシック" w:hAnsi="ＭＳ ゴシック"/>
                <w:b/>
                <w:bCs/>
                <w:sz w:val="18"/>
                <w:szCs w:val="18"/>
                <w:lang w:eastAsia="ja-JP"/>
              </w:rPr>
              <w:t>：</w:t>
            </w:r>
            <w:r w:rsidRPr="00C17C09">
              <w:rPr>
                <w:rFonts w:ascii="ＭＳ ゴシック" w:eastAsia="ＭＳ ゴシック" w:hAnsi="ＭＳ ゴシック"/>
                <w:sz w:val="18"/>
                <w:szCs w:val="18"/>
                <w:lang w:eastAsia="ja-JP"/>
              </w:rPr>
              <w:t>グループ森林管理認証書又はマルチサイト COC 認証書で、グループ加盟者又はサイト が当該認証書の対象に含まれることが、当該認証書又は子証書の付録等の文書によって確認される場合は、その文書及び当該認証書は、その加盟者/サイトの SGEC 認証書と同等と見做される。</w:t>
            </w:r>
          </w:p>
          <w:p w14:paraId="3AA165D5" w14:textId="64531618" w:rsidR="00F706B4" w:rsidRPr="00C17C09" w:rsidRDefault="00F706B4" w:rsidP="00F706B4">
            <w:pPr>
              <w:autoSpaceDE w:val="0"/>
              <w:autoSpaceDN w:val="0"/>
              <w:adjustRightInd w:val="0"/>
              <w:rPr>
                <w:rFonts w:ascii="ＭＳ ゴシック" w:eastAsia="ＭＳ ゴシック" w:hAnsi="ＭＳ ゴシック" w:cs="ＭＳ ゴシック"/>
                <w:sz w:val="20"/>
                <w:szCs w:val="20"/>
                <w:lang w:val="en-GB" w:eastAsia="ja-JP"/>
              </w:rPr>
            </w:pPr>
          </w:p>
        </w:tc>
        <w:tc>
          <w:tcPr>
            <w:tcW w:w="4961" w:type="dxa"/>
          </w:tcPr>
          <w:p w14:paraId="5CCC7EAF"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3B18E52B" w14:textId="77777777" w:rsidTr="006777E5">
        <w:tc>
          <w:tcPr>
            <w:tcW w:w="5529" w:type="dxa"/>
          </w:tcPr>
          <w:p w14:paraId="271C4D7C" w14:textId="77777777" w:rsidR="00C30331" w:rsidRPr="00C30331" w:rsidRDefault="00C30331" w:rsidP="00C30331">
            <w:pPr>
              <w:pStyle w:val="TDNormaltext"/>
              <w:spacing w:after="0"/>
              <w:ind w:leftChars="50" w:left="120"/>
              <w:jc w:val="left"/>
              <w:rPr>
                <w:rFonts w:ascii="ＭＳ ゴシック" w:eastAsia="ＭＳ ゴシック" w:hAnsi="ＭＳ ゴシック"/>
                <w:lang w:eastAsia="ja-JP"/>
              </w:rPr>
            </w:pPr>
            <w:r w:rsidRPr="00C30331">
              <w:rPr>
                <w:rFonts w:ascii="ＭＳ ゴシック" w:eastAsia="ＭＳ ゴシック" w:hAnsi="ＭＳ ゴシック"/>
                <w:lang w:eastAsia="ja-JP"/>
              </w:rPr>
              <w:t>3.32 SGEC/PEFC ジャパンのウェブサイト</w:t>
            </w:r>
          </w:p>
          <w:p w14:paraId="36D06B1D" w14:textId="03D562B9" w:rsidR="00F706B4" w:rsidRPr="001004C5" w:rsidRDefault="00C30331" w:rsidP="00C30331">
            <w:pPr>
              <w:pStyle w:val="TDNormaltext"/>
              <w:spacing w:after="0"/>
              <w:rPr>
                <w:rFonts w:ascii="ＭＳ ゴシック" w:eastAsia="ＭＳ ゴシック" w:hAnsi="ＭＳ ゴシック"/>
                <w:b/>
                <w:bCs/>
                <w:color w:val="FF0000"/>
                <w:sz w:val="21"/>
                <w:szCs w:val="21"/>
                <w:lang w:eastAsia="ja-JP"/>
              </w:rPr>
            </w:pPr>
            <w:r w:rsidRPr="00C30331">
              <w:rPr>
                <w:rFonts w:ascii="ＭＳ ゴシック" w:eastAsia="ＭＳ ゴシック" w:hAnsi="ＭＳ ゴシック"/>
                <w:lang w:eastAsia="ja-JP"/>
              </w:rPr>
              <w:t xml:space="preserve"> http</w:t>
            </w:r>
            <w:r w:rsidRPr="00C30331">
              <w:rPr>
                <w:rFonts w:ascii="ＭＳ ゴシック" w:eastAsia="ＭＳ ゴシック" w:hAnsi="ＭＳ ゴシック" w:hint="eastAsia"/>
                <w:lang w:eastAsia="ja-JP"/>
              </w:rPr>
              <w:t>ｓ</w:t>
            </w:r>
            <w:r w:rsidRPr="00C30331">
              <w:rPr>
                <w:rFonts w:ascii="ＭＳ ゴシック" w:eastAsia="ＭＳ ゴシック" w:hAnsi="ＭＳ ゴシック"/>
                <w:lang w:eastAsia="ja-JP"/>
              </w:rPr>
              <w:t>://www.sgec-pefcj.jp/のアドレスにあるウェブサイト。</w:t>
            </w:r>
          </w:p>
        </w:tc>
        <w:tc>
          <w:tcPr>
            <w:tcW w:w="4961" w:type="dxa"/>
          </w:tcPr>
          <w:p w14:paraId="74AA0F46"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0E39D9FC" w14:textId="77777777" w:rsidTr="006777E5">
        <w:tc>
          <w:tcPr>
            <w:tcW w:w="5529" w:type="dxa"/>
          </w:tcPr>
          <w:p w14:paraId="451C7C76" w14:textId="690EFEBF" w:rsidR="00F706B4" w:rsidRPr="00187BF7" w:rsidRDefault="00F706B4" w:rsidP="00F706B4">
            <w:pPr>
              <w:pStyle w:val="af6"/>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3.33</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パーセンテージ方式</w:t>
            </w:r>
            <w:r w:rsidRPr="00A526B3">
              <w:rPr>
                <w:rFonts w:ascii="ＭＳ ゴシック" w:eastAsia="ＭＳ ゴシック" w:hAnsi="ＭＳ ゴシック"/>
                <w:sz w:val="20"/>
                <w:szCs w:val="20"/>
                <w:lang w:eastAsia="ja-JP"/>
              </w:rPr>
              <w:t>（Percentage method）</w:t>
            </w:r>
          </w:p>
          <w:p w14:paraId="70DF8C89" w14:textId="2421E51E" w:rsidR="00F706B4" w:rsidRPr="00975BBD" w:rsidRDefault="00F706B4" w:rsidP="00F706B4">
            <w:pPr>
              <w:pStyle w:val="TDNormaltext"/>
              <w:spacing w:after="0"/>
              <w:rPr>
                <w:rFonts w:ascii="ＭＳ ゴシック" w:eastAsia="ＭＳ ゴシック" w:hAnsi="ＭＳ ゴシック"/>
                <w:sz w:val="18"/>
                <w:szCs w:val="18"/>
                <w:lang w:eastAsia="ja-JP"/>
              </w:rPr>
            </w:pPr>
            <w:r w:rsidRPr="00187BF7">
              <w:rPr>
                <w:rFonts w:ascii="ＭＳ ゴシック" w:eastAsia="ＭＳ ゴシック" w:hAnsi="ＭＳ ゴシック" w:hint="eastAsia"/>
                <w:szCs w:val="20"/>
                <w:lang w:eastAsia="ja-JP"/>
              </w:rPr>
              <w:t>COCの方式の一つであり、特定された主張期間に関する</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製品グループの認証率がそのPEFC製品グループに含まれる投入原材料に基づいて計算されるもの。</w:t>
            </w:r>
          </w:p>
        </w:tc>
        <w:tc>
          <w:tcPr>
            <w:tcW w:w="4961" w:type="dxa"/>
          </w:tcPr>
          <w:p w14:paraId="4B1F6386"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774FA474" w14:textId="77777777" w:rsidTr="006777E5">
        <w:tc>
          <w:tcPr>
            <w:tcW w:w="5529" w:type="dxa"/>
          </w:tcPr>
          <w:p w14:paraId="5C6C44E7" w14:textId="57F84072" w:rsidR="00F706B4" w:rsidRPr="00187BF7" w:rsidRDefault="00F706B4" w:rsidP="00F706B4">
            <w:pPr>
              <w:pStyle w:val="af6"/>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3.34</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物理的分離方式</w:t>
            </w:r>
            <w:r w:rsidRPr="00AC6A00">
              <w:rPr>
                <w:rFonts w:ascii="ＭＳ ゴシック" w:eastAsia="ＭＳ ゴシック" w:hAnsi="ＭＳ ゴシック"/>
                <w:sz w:val="20"/>
                <w:szCs w:val="20"/>
                <w:lang w:eastAsia="ja-JP"/>
              </w:rPr>
              <w:t>（Physical separation）</w:t>
            </w:r>
          </w:p>
          <w:p w14:paraId="409C4023" w14:textId="098928F8" w:rsidR="00F706B4" w:rsidRPr="00975BBD" w:rsidRDefault="00F706B4" w:rsidP="00F706B4">
            <w:pPr>
              <w:pStyle w:val="TDNormaltext"/>
              <w:spacing w:after="0"/>
              <w:rPr>
                <w:rFonts w:ascii="ＭＳ ゴシック" w:eastAsia="ＭＳ ゴシック" w:hAnsi="ＭＳ ゴシック"/>
                <w:b/>
                <w:bCs/>
                <w:szCs w:val="20"/>
                <w:lang w:eastAsia="ja-JP"/>
              </w:rPr>
            </w:pPr>
            <w:r w:rsidRPr="00187BF7">
              <w:rPr>
                <w:rFonts w:ascii="ＭＳ ゴシック" w:eastAsia="ＭＳ ゴシック" w:hAnsi="ＭＳ ゴシック" w:hint="eastAsia"/>
                <w:szCs w:val="20"/>
                <w:lang w:eastAsia="ja-JP"/>
              </w:rPr>
              <w:t>特定された</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製品グループに関する</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主張を管理するCOCの方式であり、組織によって実行された行為のすべてにおいてカテゴリーが異なる原材料を明確に確認および/または区別するもの。</w:t>
            </w:r>
          </w:p>
        </w:tc>
        <w:tc>
          <w:tcPr>
            <w:tcW w:w="4961" w:type="dxa"/>
          </w:tcPr>
          <w:p w14:paraId="45555FF9" w14:textId="061E43CA" w:rsidR="00F706B4" w:rsidRPr="001004C5" w:rsidRDefault="00F706B4" w:rsidP="00F706B4">
            <w:pPr>
              <w:pStyle w:val="TDHeading1"/>
              <w:spacing w:before="0" w:after="0"/>
              <w:ind w:left="357"/>
              <w:rPr>
                <w:rFonts w:ascii="ＭＳ ゴシック" w:eastAsia="ＭＳ ゴシック" w:hAnsi="ＭＳ ゴシック"/>
                <w:b w:val="0"/>
                <w:bCs w:val="0"/>
                <w:color w:val="FF0000"/>
                <w:sz w:val="21"/>
                <w:szCs w:val="21"/>
                <w:lang w:eastAsia="ja-JP"/>
              </w:rPr>
            </w:pPr>
          </w:p>
        </w:tc>
      </w:tr>
      <w:tr w:rsidR="00F706B4" w:rsidRPr="001004C5" w14:paraId="51650509" w14:textId="77777777" w:rsidTr="006777E5">
        <w:tc>
          <w:tcPr>
            <w:tcW w:w="5529" w:type="dxa"/>
          </w:tcPr>
          <w:p w14:paraId="4564DD8B" w14:textId="69D7868E" w:rsidR="00F706B4" w:rsidRPr="00616F5B" w:rsidRDefault="00F706B4" w:rsidP="00F706B4">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3</w:t>
            </w:r>
            <w:r w:rsidRPr="00616F5B">
              <w:rPr>
                <w:rFonts w:ascii="ＭＳ ゴシック" w:eastAsia="ＭＳ ゴシック" w:hAnsi="ＭＳ ゴシック"/>
                <w:szCs w:val="20"/>
                <w:lang w:eastAsia="ja-JP"/>
              </w:rPr>
              <w:t xml:space="preserve">.35 </w:t>
            </w:r>
            <w:r w:rsidRPr="00616F5B">
              <w:rPr>
                <w:rFonts w:ascii="ＭＳ ゴシック" w:eastAsia="ＭＳ ゴシック" w:hAnsi="ＭＳ ゴシック" w:hint="eastAsia"/>
                <w:szCs w:val="20"/>
                <w:lang w:eastAsia="ja-JP"/>
              </w:rPr>
              <w:t>リサイクル原材料</w:t>
            </w:r>
            <w:r w:rsidRPr="00AC6A00">
              <w:rPr>
                <w:rFonts w:ascii="ＭＳ ゴシック" w:eastAsia="ＭＳ ゴシック" w:hAnsi="ＭＳ ゴシック"/>
                <w:lang w:eastAsia="ja-JP"/>
              </w:rPr>
              <w:t>（Recycled material）</w:t>
            </w:r>
          </w:p>
          <w:p w14:paraId="4993EA72" w14:textId="77777777" w:rsidR="00F706B4" w:rsidRPr="00616F5B" w:rsidRDefault="00F706B4" w:rsidP="00F706B4">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下記の森林および森林外樹木産原材料である。</w:t>
            </w:r>
          </w:p>
          <w:p w14:paraId="4A960628" w14:textId="676C9FFA" w:rsidR="00F706B4" w:rsidRPr="00616F5B" w:rsidRDefault="00F706B4" w:rsidP="00F706B4">
            <w:pPr>
              <w:pStyle w:val="TDNormaltext"/>
              <w:spacing w:after="0"/>
              <w:ind w:leftChars="65" w:left="580"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t>(a)</w:t>
            </w:r>
            <w:r w:rsidRPr="00616F5B">
              <w:rPr>
                <w:rFonts w:ascii="ＭＳ ゴシック" w:eastAsia="ＭＳ ゴシック" w:hAnsi="ＭＳ ゴシック" w:hint="eastAsia"/>
                <w:szCs w:val="20"/>
                <w:lang w:eastAsia="ja-JP"/>
              </w:rPr>
              <w:t xml:space="preserve">　製造プロセスの中で廃棄物から再生したもの。加工直し、研磨直し、またはプロセスの中で発生する破片の再使用で、それが発生したものと同一のプロセスに再利用することができるものは除外される。また、製材</w:t>
            </w:r>
            <w:r w:rsidR="00FC7EB8">
              <w:rPr>
                <w:rFonts w:ascii="ＭＳ ゴシック" w:eastAsia="ＭＳ ゴシック" w:hAnsi="ＭＳ ゴシック" w:hint="eastAsia"/>
                <w:szCs w:val="20"/>
                <w:lang w:eastAsia="ja-JP"/>
              </w:rPr>
              <w:t>副産物</w:t>
            </w:r>
            <w:r w:rsidRPr="00616F5B">
              <w:rPr>
                <w:rFonts w:ascii="ＭＳ ゴシック" w:eastAsia="ＭＳ ゴシック" w:hAnsi="ＭＳ ゴシック" w:hint="eastAsia"/>
                <w:szCs w:val="20"/>
                <w:lang w:eastAsia="ja-JP"/>
              </w:rPr>
              <w:t>（例えば、おが屑、木片、木の皮など）などの</w:t>
            </w:r>
            <w:r w:rsidR="001D5AA3">
              <w:rPr>
                <w:rFonts w:ascii="ＭＳ ゴシック" w:eastAsia="ＭＳ ゴシック" w:hAnsi="ＭＳ ゴシック" w:hint="eastAsia"/>
                <w:szCs w:val="20"/>
                <w:lang w:eastAsia="ja-JP"/>
              </w:rPr>
              <w:t>副産物</w:t>
            </w:r>
            <w:r w:rsidRPr="00616F5B">
              <w:rPr>
                <w:rFonts w:ascii="ＭＳ ゴシック" w:eastAsia="ＭＳ ゴシック" w:hAnsi="ＭＳ ゴシック" w:hint="eastAsia"/>
                <w:szCs w:val="20"/>
                <w:lang w:eastAsia="ja-JP"/>
              </w:rPr>
              <w:t>や林業の残留物（木の皮、枝からの木片、根など）も除外される。これらは「廃棄物」とは見做さないからである。</w:t>
            </w:r>
          </w:p>
          <w:p w14:paraId="78771833" w14:textId="77777777" w:rsidR="00F706B4" w:rsidRPr="00616F5B" w:rsidRDefault="00F706B4" w:rsidP="00F706B4">
            <w:pPr>
              <w:pStyle w:val="TDNormaltext"/>
              <w:spacing w:after="0"/>
              <w:ind w:leftChars="64" w:left="578"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lastRenderedPageBreak/>
              <w:t>(</w:t>
            </w:r>
            <w:r w:rsidRPr="00616F5B">
              <w:rPr>
                <w:rFonts w:ascii="ＭＳ ゴシック" w:eastAsia="ＭＳ ゴシック" w:hAnsi="ＭＳ ゴシック" w:hint="eastAsia"/>
                <w:szCs w:val="20"/>
                <w:lang w:eastAsia="ja-JP"/>
              </w:rPr>
              <w:t>b)　製品の最終ユーザーの立場としての家庭または商業、工業、研究施設などから発生したもので、それ以上当初の目的に使用することができないもの。ここには、流通チェーンから返品された原材料も含まれる。</w:t>
            </w:r>
          </w:p>
          <w:p w14:paraId="0BE85D68" w14:textId="77777777" w:rsidR="00F706B4" w:rsidRPr="00616F5B" w:rsidRDefault="00F706B4" w:rsidP="00F706B4">
            <w:pPr>
              <w:pStyle w:val="TDNormaltext"/>
              <w:autoSpaceDE w:val="0"/>
              <w:autoSpaceDN w:val="0"/>
              <w:adjustRightInd w:val="0"/>
              <w:spacing w:after="0"/>
              <w:ind w:leftChars="129" w:left="310"/>
              <w:rPr>
                <w:rFonts w:ascii="ＭＳ ゴシック" w:eastAsia="ＭＳ ゴシック" w:hAnsi="ＭＳ ゴシック"/>
                <w:szCs w:val="20"/>
                <w:lang w:eastAsia="ja-JP"/>
              </w:rPr>
            </w:pPr>
            <w:r w:rsidRPr="005254EC">
              <w:rPr>
                <w:rStyle w:val="TDNote"/>
                <w:rFonts w:ascii="ＭＳ ゴシック" w:eastAsia="ＭＳ ゴシック" w:hAnsi="ＭＳ ゴシック" w:hint="eastAsia"/>
                <w:sz w:val="20"/>
                <w:szCs w:val="20"/>
                <w:lang w:eastAsia="ja-JP"/>
              </w:rPr>
              <w:t>注意書1</w:t>
            </w:r>
            <w:r w:rsidRPr="00616F5B">
              <w:rPr>
                <w:rStyle w:val="TDNote"/>
                <w:rFonts w:ascii="ＭＳ ゴシック" w:eastAsia="ＭＳ ゴシック" w:hAnsi="ＭＳ ゴシック" w:hint="eastAsia"/>
                <w:sz w:val="20"/>
                <w:szCs w:val="20"/>
                <w:lang w:eastAsia="ja-JP"/>
              </w:rPr>
              <w:t>：「</w:t>
            </w:r>
            <w:r w:rsidRPr="00616F5B">
              <w:rPr>
                <w:rFonts w:ascii="ＭＳ ゴシック" w:eastAsia="ＭＳ ゴシック" w:hAnsi="ＭＳ ゴシック" w:hint="eastAsia"/>
                <w:szCs w:val="20"/>
                <w:lang w:eastAsia="ja-JP"/>
              </w:rPr>
              <w:t>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みなされない。</w:t>
            </w:r>
          </w:p>
          <w:p w14:paraId="6C542270" w14:textId="3AA8A633" w:rsidR="00F706B4" w:rsidRPr="00616F5B" w:rsidRDefault="00F706B4" w:rsidP="00F706B4">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254EC">
              <w:rPr>
                <w:rFonts w:ascii="ＭＳ ゴシック" w:eastAsia="ＭＳ ゴシック" w:hAnsi="ＭＳ ゴシック" w:hint="eastAsia"/>
                <w:szCs w:val="20"/>
                <w:lang w:eastAsia="ja-JP"/>
              </w:rPr>
              <w:t>注意書2</w:t>
            </w:r>
            <w:r w:rsidRPr="00616F5B">
              <w:rPr>
                <w:rFonts w:ascii="ＭＳ ゴシック" w:eastAsia="ＭＳ ゴシック" w:hAnsi="ＭＳ ゴシック" w:hint="eastAsia"/>
                <w:szCs w:val="20"/>
                <w:lang w:eastAsia="ja-JP"/>
              </w:rPr>
              <w:t>：この定義はISO14021の定義を根拠とする。</w:t>
            </w:r>
          </w:p>
          <w:p w14:paraId="72BA23B6" w14:textId="77777777" w:rsidR="00F706B4" w:rsidRPr="00616F5B" w:rsidRDefault="00F706B4" w:rsidP="00F706B4">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254EC">
              <w:rPr>
                <w:rFonts w:ascii="ＭＳ ゴシック" w:eastAsia="ＭＳ ゴシック" w:hAnsi="ＭＳ ゴシック" w:hint="eastAsia"/>
                <w:szCs w:val="20"/>
                <w:lang w:eastAsia="ja-JP"/>
              </w:rPr>
              <w:t>注意書3</w:t>
            </w:r>
            <w:r w:rsidRPr="00616F5B">
              <w:rPr>
                <w:rFonts w:ascii="ＭＳ ゴシック" w:eastAsia="ＭＳ ゴシック" w:hAnsi="ＭＳ ゴシック" w:hint="eastAsia"/>
                <w:szCs w:val="20"/>
                <w:lang w:eastAsia="ja-JP"/>
              </w:rPr>
              <w:t xml:space="preserve">：リサイクル原材料の種々の例がPEFC GD </w:t>
            </w:r>
            <w:r w:rsidRPr="00616F5B">
              <w:rPr>
                <w:rFonts w:ascii="ＭＳ ゴシック" w:eastAsia="ＭＳ ゴシック" w:hAnsi="ＭＳ ゴシック"/>
                <w:szCs w:val="20"/>
                <w:lang w:eastAsia="ja-JP"/>
              </w:rPr>
              <w:t>2001</w:t>
            </w:r>
            <w:r w:rsidRPr="00616F5B">
              <w:rPr>
                <w:rFonts w:ascii="ＭＳ ゴシック" w:eastAsia="ＭＳ ゴシック" w:hAnsi="ＭＳ ゴシック" w:hint="eastAsia"/>
                <w:szCs w:val="20"/>
                <w:lang w:eastAsia="ja-JP"/>
              </w:rPr>
              <w:t>に挙げられている。</w:t>
            </w:r>
          </w:p>
        </w:tc>
        <w:tc>
          <w:tcPr>
            <w:tcW w:w="4961" w:type="dxa"/>
          </w:tcPr>
          <w:p w14:paraId="69F8F53A" w14:textId="4DF080D7" w:rsidR="00F706B4" w:rsidRPr="00783E4B" w:rsidRDefault="00F706B4" w:rsidP="00F706B4">
            <w:pPr>
              <w:pStyle w:val="TDHeading1"/>
              <w:numPr>
                <w:ilvl w:val="0"/>
                <w:numId w:val="7"/>
              </w:numPr>
              <w:spacing w:before="0" w:after="0"/>
              <w:ind w:left="176" w:hanging="142"/>
              <w:rPr>
                <w:rFonts w:ascii="ＭＳ ゴシック" w:eastAsia="ＭＳ ゴシック" w:hAnsi="ＭＳ ゴシック"/>
                <w:b w:val="0"/>
                <w:bCs w:val="0"/>
                <w:color w:val="auto"/>
                <w:kern w:val="0"/>
                <w:sz w:val="20"/>
                <w:szCs w:val="20"/>
                <w:lang w:val="en-GB" w:eastAsia="ja-JP"/>
              </w:rPr>
            </w:pPr>
            <w:r w:rsidRPr="00783E4B">
              <w:rPr>
                <w:rFonts w:ascii="ＭＳ ゴシック" w:eastAsia="ＭＳ ゴシック" w:hAnsi="ＭＳ ゴシック" w:hint="eastAsia"/>
                <w:b w:val="0"/>
                <w:bCs w:val="0"/>
                <w:color w:val="auto"/>
                <w:kern w:val="0"/>
                <w:sz w:val="20"/>
                <w:szCs w:val="20"/>
                <w:lang w:val="en-GB" w:eastAsia="ja-JP"/>
              </w:rPr>
              <w:lastRenderedPageBreak/>
              <w:t>もし原材料が他の認証制度に</w:t>
            </w:r>
            <w:r w:rsidRPr="004651EF">
              <w:rPr>
                <w:rFonts w:ascii="ＭＳ ゴシック" w:eastAsia="ＭＳ ゴシック" w:hAnsi="ＭＳ ゴシック" w:hint="eastAsia"/>
                <w:b w:val="0"/>
                <w:bCs w:val="0"/>
                <w:color w:val="auto"/>
                <w:kern w:val="0"/>
                <w:sz w:val="20"/>
                <w:szCs w:val="20"/>
                <w:lang w:val="en-GB" w:eastAsia="ja-JP"/>
              </w:rPr>
              <w:t>基づく</w:t>
            </w:r>
            <w:r w:rsidRPr="00783E4B">
              <w:rPr>
                <w:rFonts w:ascii="ＭＳ ゴシック" w:eastAsia="ＭＳ ゴシック" w:hAnsi="ＭＳ ゴシック" w:hint="eastAsia"/>
                <w:b w:val="0"/>
                <w:bCs w:val="0"/>
                <w:color w:val="auto"/>
                <w:kern w:val="0"/>
                <w:sz w:val="20"/>
                <w:szCs w:val="20"/>
                <w:lang w:val="en-GB" w:eastAsia="ja-JP"/>
              </w:rPr>
              <w:t>リサイクル主張の下に納入された場合、組織はそれがリサイクル原材料に関する</w:t>
            </w:r>
            <w:r w:rsidR="002E7E7F">
              <w:rPr>
                <w:rFonts w:ascii="ＭＳ ゴシック" w:eastAsia="ＭＳ ゴシック" w:hAnsi="ＭＳ ゴシック" w:hint="eastAsia"/>
                <w:b w:val="0"/>
                <w:bCs w:val="0"/>
                <w:color w:val="auto"/>
                <w:kern w:val="0"/>
                <w:sz w:val="20"/>
                <w:szCs w:val="20"/>
                <w:lang w:val="en-GB" w:eastAsia="ja-JP"/>
              </w:rPr>
              <w:t>SGEC</w:t>
            </w:r>
            <w:r w:rsidRPr="00783E4B">
              <w:rPr>
                <w:rFonts w:ascii="ＭＳ ゴシック" w:eastAsia="ＭＳ ゴシック" w:hAnsi="ＭＳ ゴシック" w:hint="eastAsia"/>
                <w:b w:val="0"/>
                <w:bCs w:val="0"/>
                <w:color w:val="auto"/>
                <w:kern w:val="0"/>
                <w:sz w:val="20"/>
                <w:szCs w:val="20"/>
                <w:lang w:val="en-GB" w:eastAsia="ja-JP"/>
              </w:rPr>
              <w:t>の定義を満たすかどうかを</w:t>
            </w:r>
            <w:r>
              <w:rPr>
                <w:rFonts w:ascii="ＭＳ ゴシック" w:eastAsia="ＭＳ ゴシック" w:hAnsi="ＭＳ ゴシック" w:hint="eastAsia"/>
                <w:b w:val="0"/>
                <w:bCs w:val="0"/>
                <w:color w:val="auto"/>
                <w:kern w:val="0"/>
                <w:sz w:val="20"/>
                <w:szCs w:val="20"/>
                <w:lang w:val="en-GB" w:eastAsia="ja-JP"/>
              </w:rPr>
              <w:t xml:space="preserve">　</w:t>
            </w:r>
            <w:r w:rsidRPr="004651EF">
              <w:rPr>
                <w:rFonts w:ascii="ＭＳ ゴシック" w:eastAsia="ＭＳ ゴシック" w:hAnsi="ＭＳ ゴシック" w:hint="eastAsia"/>
                <w:b w:val="0"/>
                <w:bCs w:val="0"/>
                <w:color w:val="auto"/>
                <w:kern w:val="0"/>
                <w:sz w:val="20"/>
                <w:szCs w:val="20"/>
                <w:lang w:val="en-GB" w:eastAsia="ja-JP"/>
              </w:rPr>
              <w:t>確認す</w:t>
            </w:r>
            <w:r w:rsidRPr="00047BF2">
              <w:rPr>
                <w:rFonts w:ascii="ＭＳ ゴシック" w:eastAsia="ＭＳ ゴシック" w:hAnsi="ＭＳ ゴシック" w:hint="eastAsia"/>
                <w:b w:val="0"/>
                <w:bCs w:val="0"/>
                <w:color w:val="auto"/>
                <w:kern w:val="0"/>
                <w:sz w:val="20"/>
                <w:szCs w:val="20"/>
                <w:lang w:val="en-GB" w:eastAsia="ja-JP"/>
              </w:rPr>
              <w:t>る必要がある。</w:t>
            </w:r>
            <w:r w:rsidRPr="00783E4B">
              <w:rPr>
                <w:rFonts w:ascii="ＭＳ ゴシック" w:eastAsia="ＭＳ ゴシック" w:hAnsi="ＭＳ ゴシック" w:hint="eastAsia"/>
                <w:b w:val="0"/>
                <w:bCs w:val="0"/>
                <w:color w:val="auto"/>
                <w:kern w:val="0"/>
                <w:sz w:val="20"/>
                <w:szCs w:val="20"/>
                <w:lang w:val="en-GB" w:eastAsia="ja-JP"/>
              </w:rPr>
              <w:t>満たす場合は、リサイクル原材料として容認される。</w:t>
            </w:r>
            <w:r w:rsidRPr="009700AB">
              <w:rPr>
                <w:rFonts w:ascii="ＭＳ ゴシック" w:eastAsia="ＭＳ ゴシック" w:hAnsi="ＭＳ ゴシック"/>
                <w:b w:val="0"/>
                <w:bCs w:val="0"/>
                <w:color w:val="auto"/>
                <w:kern w:val="0"/>
                <w:sz w:val="20"/>
                <w:szCs w:val="20"/>
                <w:lang w:val="en-GB" w:eastAsia="ja-JP"/>
              </w:rPr>
              <w:t xml:space="preserve"> </w:t>
            </w:r>
          </w:p>
          <w:p w14:paraId="5E6AAC14" w14:textId="34FE4290" w:rsidR="00F706B4" w:rsidRPr="00047BF2" w:rsidRDefault="00F706B4" w:rsidP="00F706B4">
            <w:pPr>
              <w:pStyle w:val="TDHeading1"/>
              <w:numPr>
                <w:ilvl w:val="0"/>
                <w:numId w:val="7"/>
              </w:numPr>
              <w:spacing w:before="0" w:after="0"/>
              <w:ind w:left="179" w:hanging="142"/>
              <w:rPr>
                <w:rFonts w:ascii="ＭＳ ゴシック" w:eastAsia="ＭＳ ゴシック" w:hAnsi="ＭＳ ゴシック"/>
                <w:b w:val="0"/>
                <w:bCs w:val="0"/>
                <w:color w:val="auto"/>
                <w:kern w:val="0"/>
                <w:sz w:val="20"/>
                <w:szCs w:val="20"/>
                <w:lang w:val="en-GB" w:eastAsia="ja-JP"/>
              </w:rPr>
            </w:pPr>
            <w:r w:rsidRPr="00047BF2">
              <w:rPr>
                <w:rFonts w:ascii="ＭＳ ゴシック" w:eastAsia="ＭＳ ゴシック" w:hAnsi="ＭＳ ゴシック" w:hint="eastAsia"/>
                <w:b w:val="0"/>
                <w:bCs w:val="0"/>
                <w:color w:val="auto"/>
                <w:kern w:val="0"/>
                <w:sz w:val="20"/>
                <w:szCs w:val="20"/>
                <w:lang w:val="en-GB" w:eastAsia="ja-JP"/>
              </w:rPr>
              <w:t>I</w:t>
            </w:r>
            <w:r w:rsidRPr="00047BF2">
              <w:rPr>
                <w:rFonts w:ascii="ＭＳ ゴシック" w:eastAsia="ＭＳ ゴシック" w:hAnsi="ＭＳ ゴシック"/>
                <w:b w:val="0"/>
                <w:bCs w:val="0"/>
                <w:color w:val="auto"/>
                <w:kern w:val="0"/>
                <w:sz w:val="20"/>
                <w:szCs w:val="20"/>
                <w:lang w:val="en-GB" w:eastAsia="ja-JP"/>
              </w:rPr>
              <w:t>SO14021:1999,</w:t>
            </w:r>
            <w:r w:rsidRPr="00047BF2">
              <w:rPr>
                <w:rFonts w:ascii="ＭＳ ゴシック" w:eastAsia="ＭＳ ゴシック" w:hAnsi="ＭＳ ゴシック" w:hint="eastAsia"/>
                <w:b w:val="0"/>
                <w:bCs w:val="0"/>
                <w:color w:val="auto"/>
                <w:kern w:val="0"/>
                <w:sz w:val="20"/>
                <w:szCs w:val="20"/>
                <w:lang w:val="en-GB" w:eastAsia="ja-JP"/>
              </w:rPr>
              <w:t>定義3</w:t>
            </w:r>
            <w:r w:rsidRPr="00047BF2">
              <w:rPr>
                <w:rFonts w:ascii="ＭＳ ゴシック" w:eastAsia="ＭＳ ゴシック" w:hAnsi="ＭＳ ゴシック"/>
                <w:b w:val="0"/>
                <w:bCs w:val="0"/>
                <w:color w:val="auto"/>
                <w:kern w:val="0"/>
                <w:sz w:val="20"/>
                <w:szCs w:val="20"/>
                <w:lang w:val="en-GB" w:eastAsia="ja-JP"/>
              </w:rPr>
              <w:t>.1.8</w:t>
            </w:r>
            <w:r w:rsidRPr="00047BF2">
              <w:rPr>
                <w:rFonts w:ascii="ＭＳ ゴシック" w:eastAsia="ＭＳ ゴシック" w:hAnsi="ＭＳ ゴシック" w:hint="eastAsia"/>
                <w:b w:val="0"/>
                <w:bCs w:val="0"/>
                <w:color w:val="auto"/>
                <w:kern w:val="0"/>
                <w:sz w:val="20"/>
                <w:szCs w:val="20"/>
                <w:lang w:val="en-GB" w:eastAsia="ja-JP"/>
              </w:rPr>
              <w:t>項に</w:t>
            </w:r>
            <w:r>
              <w:rPr>
                <w:rFonts w:ascii="ＭＳ ゴシック" w:eastAsia="ＭＳ ゴシック" w:hAnsi="ＭＳ ゴシック" w:hint="eastAsia"/>
                <w:b w:val="0"/>
                <w:bCs w:val="0"/>
                <w:color w:val="auto"/>
                <w:kern w:val="0"/>
                <w:sz w:val="20"/>
                <w:szCs w:val="20"/>
                <w:lang w:val="en-GB" w:eastAsia="ja-JP"/>
              </w:rPr>
              <w:t>規定される様に、</w:t>
            </w:r>
            <w:r w:rsidRPr="00047BF2">
              <w:rPr>
                <w:rFonts w:ascii="ＭＳ ゴシック" w:eastAsia="ＭＳ ゴシック" w:hAnsi="ＭＳ ゴシック" w:hint="eastAsia"/>
                <w:b w:val="0"/>
                <w:bCs w:val="0"/>
                <w:color w:val="auto"/>
                <w:kern w:val="0"/>
                <w:sz w:val="20"/>
                <w:szCs w:val="20"/>
                <w:lang w:val="en-GB" w:eastAsia="ja-JP"/>
              </w:rPr>
              <w:t>原材料のライフサイクルが完了し、意図された目的にそれ以上使用することができない。</w:t>
            </w:r>
          </w:p>
          <w:p w14:paraId="71D52FEF" w14:textId="77777777" w:rsidR="00F706B4" w:rsidRPr="00783E4B" w:rsidRDefault="00F706B4" w:rsidP="00F706B4">
            <w:pPr>
              <w:pStyle w:val="af6"/>
              <w:numPr>
                <w:ilvl w:val="0"/>
                <w:numId w:val="7"/>
              </w:numPr>
              <w:ind w:left="179" w:hanging="142"/>
              <w:contextualSpacing w:val="0"/>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リサイクル原材料の宣言として容認される文書および主張の例としては、下記がある。</w:t>
            </w:r>
            <w:r w:rsidRPr="00783E4B">
              <w:rPr>
                <w:rFonts w:ascii="ＭＳ ゴシック" w:eastAsia="ＭＳ ゴシック" w:hAnsi="ＭＳ ゴシック" w:cs="Arial"/>
                <w:sz w:val="20"/>
                <w:szCs w:val="20"/>
                <w:lang w:val="en-GB" w:eastAsia="ja-JP" w:bidi="ar-SA"/>
              </w:rPr>
              <w:t xml:space="preserve"> </w:t>
            </w:r>
          </w:p>
          <w:p w14:paraId="1A9CD232"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lastRenderedPageBreak/>
              <w:t xml:space="preserve">EN 643 </w:t>
            </w:r>
            <w:r w:rsidRPr="00783E4B">
              <w:rPr>
                <w:rFonts w:ascii="ＭＳ ゴシック" w:eastAsia="ＭＳ ゴシック" w:hAnsi="ＭＳ ゴシック" w:cs="Arial" w:hint="eastAsia"/>
                <w:sz w:val="20"/>
                <w:szCs w:val="20"/>
                <w:lang w:val="en-GB" w:eastAsia="ja-JP" w:bidi="ar-SA"/>
              </w:rPr>
              <w:t>による分類</w:t>
            </w:r>
          </w:p>
          <w:p w14:paraId="0D389113"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製品の詳細説明</w:t>
            </w:r>
          </w:p>
          <w:p w14:paraId="4E222F43"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生産者による主張</w:t>
            </w:r>
          </w:p>
          <w:p w14:paraId="107C015F"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法的な声明</w:t>
            </w:r>
          </w:p>
          <w:p w14:paraId="004D5FCC"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ISO14021</w:t>
            </w:r>
            <w:r w:rsidRPr="00783E4B">
              <w:rPr>
                <w:rFonts w:ascii="ＭＳ ゴシック" w:eastAsia="ＭＳ ゴシック" w:hAnsi="ＭＳ ゴシック" w:cs="Arial" w:hint="eastAsia"/>
                <w:sz w:val="20"/>
                <w:szCs w:val="20"/>
                <w:lang w:val="en-GB" w:eastAsia="ja-JP" w:bidi="ar-SA"/>
              </w:rPr>
              <w:t>の主張</w:t>
            </w:r>
          </w:p>
          <w:p w14:paraId="3360D71F"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 xml:space="preserve">UNI EN 15804 </w:t>
            </w:r>
            <w:r w:rsidRPr="00783E4B">
              <w:rPr>
                <w:rFonts w:ascii="ＭＳ ゴシック" w:eastAsia="ＭＳ ゴシック" w:hAnsi="ＭＳ ゴシック" w:cs="Arial" w:hint="eastAsia"/>
                <w:sz w:val="20"/>
                <w:szCs w:val="20"/>
                <w:lang w:val="en-GB" w:eastAsia="ja-JP" w:bidi="ar-SA"/>
              </w:rPr>
              <w:t>およびU</w:t>
            </w:r>
            <w:r w:rsidRPr="00783E4B">
              <w:rPr>
                <w:rFonts w:ascii="ＭＳ ゴシック" w:eastAsia="ＭＳ ゴシック" w:hAnsi="ＭＳ ゴシック" w:cs="Arial"/>
                <w:sz w:val="20"/>
                <w:szCs w:val="20"/>
                <w:lang w:val="en-GB" w:eastAsia="ja-JP" w:bidi="ar-SA"/>
              </w:rPr>
              <w:t>SO 14025</w:t>
            </w:r>
          </w:p>
          <w:p w14:paraId="3CB27AEF" w14:textId="77777777" w:rsidR="00F706B4"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(EPD)</w:t>
            </w:r>
            <w:r w:rsidRPr="00783E4B">
              <w:rPr>
                <w:rFonts w:ascii="ＭＳ ゴシック" w:eastAsia="ＭＳ ゴシック" w:hAnsi="ＭＳ ゴシック" w:cs="Arial" w:hint="eastAsia"/>
                <w:sz w:val="20"/>
                <w:szCs w:val="20"/>
                <w:lang w:val="en-GB" w:eastAsia="ja-JP" w:bidi="ar-SA"/>
              </w:rPr>
              <w:t xml:space="preserve">に準拠した環境製品宣言のタイプ </w:t>
            </w:r>
            <w:r w:rsidRPr="00783E4B">
              <w:rPr>
                <w:rFonts w:ascii="ＭＳ ゴシック" w:eastAsia="ＭＳ ゴシック" w:hAnsi="ＭＳ ゴシック" w:cs="Arial"/>
                <w:sz w:val="20"/>
                <w:szCs w:val="20"/>
                <w:lang w:val="en-GB" w:eastAsia="ja-JP" w:bidi="ar-SA"/>
              </w:rPr>
              <w:t>iii</w:t>
            </w:r>
            <w:r w:rsidRPr="00783E4B">
              <w:rPr>
                <w:rFonts w:ascii="ＭＳ ゴシック" w:eastAsia="ＭＳ ゴシック" w:hAnsi="ＭＳ ゴシック" w:cs="Arial" w:hint="eastAsia"/>
                <w:sz w:val="20"/>
                <w:szCs w:val="20"/>
                <w:lang w:val="en-GB" w:eastAsia="ja-JP" w:bidi="ar-SA"/>
              </w:rPr>
              <w:t xml:space="preserve">　</w:t>
            </w:r>
          </w:p>
          <w:p w14:paraId="69B2EE1A" w14:textId="54A17140" w:rsidR="00F706B4" w:rsidRDefault="00987E9C">
            <w:pPr>
              <w:pStyle w:val="af6"/>
              <w:numPr>
                <w:ilvl w:val="0"/>
                <w:numId w:val="79"/>
              </w:numPr>
              <w:spacing w:line="240" w:lineRule="auto"/>
              <w:ind w:left="173" w:hanging="142"/>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F706B4" w:rsidRPr="00037FDD">
              <w:rPr>
                <w:rFonts w:ascii="ＭＳ ゴシック" w:eastAsia="ＭＳ ゴシック" w:hAnsi="ＭＳ ゴシック" w:hint="eastAsia"/>
                <w:b/>
                <w:bCs/>
                <w:color w:val="70AD47" w:themeColor="accent6"/>
                <w:sz w:val="20"/>
                <w:szCs w:val="20"/>
                <w:lang w:eastAsia="ja-JP"/>
              </w:rPr>
              <w:t xml:space="preserve"> の主張は、</w:t>
            </w:r>
            <w:r w:rsidR="00F706B4" w:rsidRPr="00037FDD">
              <w:rPr>
                <w:rFonts w:ascii="ＭＳ ゴシック" w:eastAsia="ＭＳ ゴシック" w:hAnsi="ＭＳ ゴシック"/>
                <w:b/>
                <w:bCs/>
                <w:color w:val="70AD47" w:themeColor="accent6"/>
                <w:sz w:val="20"/>
                <w:szCs w:val="20"/>
                <w:lang w:eastAsia="ja-JP"/>
              </w:rPr>
              <w:t>ISO 14021 のリサイクル材料の定義</w:t>
            </w:r>
            <w:r w:rsidR="00F706B4" w:rsidRPr="00037FDD">
              <w:rPr>
                <w:rFonts w:ascii="ＭＳ ゴシック" w:eastAsia="ＭＳ ゴシック" w:hAnsi="ＭＳ ゴシック" w:hint="eastAsia"/>
                <w:b/>
                <w:bCs/>
                <w:color w:val="70AD47" w:themeColor="accent6"/>
                <w:sz w:val="20"/>
                <w:szCs w:val="20"/>
                <w:lang w:eastAsia="ja-JP"/>
              </w:rPr>
              <w:t>に基づき</w:t>
            </w:r>
            <w:r w:rsidR="00F706B4" w:rsidRPr="00037FDD">
              <w:rPr>
                <w:rFonts w:ascii="ＭＳ ゴシック" w:eastAsia="ＭＳ ゴシック" w:hAnsi="ＭＳ ゴシック"/>
                <w:b/>
                <w:bCs/>
                <w:color w:val="70AD47" w:themeColor="accent6"/>
                <w:sz w:val="20"/>
                <w:szCs w:val="20"/>
                <w:lang w:eastAsia="ja-JP"/>
              </w:rPr>
              <w:t>、実際に工場から</w:t>
            </w:r>
            <w:r w:rsidR="00F706B4" w:rsidRPr="00037FDD">
              <w:rPr>
                <w:rFonts w:ascii="ＭＳ ゴシック" w:eastAsia="ＭＳ ゴシック" w:hAnsi="ＭＳ ゴシック" w:hint="eastAsia"/>
                <w:b/>
                <w:bCs/>
                <w:color w:val="70AD47" w:themeColor="accent6"/>
                <w:sz w:val="20"/>
                <w:szCs w:val="20"/>
                <w:lang w:eastAsia="ja-JP"/>
              </w:rPr>
              <w:t>離れたものを</w:t>
            </w:r>
            <w:r w:rsidR="00F706B4" w:rsidRPr="00037FDD">
              <w:rPr>
                <w:rFonts w:ascii="ＭＳ ゴシック" w:eastAsia="ＭＳ ゴシック" w:hAnsi="ＭＳ ゴシック"/>
                <w:b/>
                <w:bCs/>
                <w:color w:val="70AD47" w:themeColor="accent6"/>
                <w:sz w:val="20"/>
                <w:szCs w:val="20"/>
                <w:lang w:eastAsia="ja-JP"/>
              </w:rPr>
              <w:t>、意図的に収集</w:t>
            </w:r>
            <w:r w:rsidR="00F706B4" w:rsidRPr="00037FDD">
              <w:rPr>
                <w:rFonts w:ascii="ＭＳ ゴシック" w:eastAsia="ＭＳ ゴシック" w:hAnsi="ＭＳ ゴシック" w:hint="eastAsia"/>
                <w:b/>
                <w:bCs/>
                <w:color w:val="70AD47" w:themeColor="accent6"/>
                <w:sz w:val="20"/>
                <w:szCs w:val="20"/>
                <w:lang w:eastAsia="ja-JP"/>
              </w:rPr>
              <w:t>し、</w:t>
            </w:r>
            <w:r w:rsidR="00F706B4" w:rsidRPr="00037FDD">
              <w:rPr>
                <w:rFonts w:ascii="ＭＳ ゴシック" w:eastAsia="ＭＳ ゴシック" w:hAnsi="ＭＳ ゴシック"/>
                <w:b/>
                <w:bCs/>
                <w:color w:val="70AD47" w:themeColor="accent6"/>
                <w:sz w:val="20"/>
                <w:szCs w:val="20"/>
                <w:lang w:eastAsia="ja-JP"/>
              </w:rPr>
              <w:t>プロセスに再</w:t>
            </w:r>
            <w:r w:rsidR="00F706B4" w:rsidRPr="00037FDD">
              <w:rPr>
                <w:rFonts w:ascii="ＭＳ ゴシック" w:eastAsia="ＭＳ ゴシック" w:hAnsi="ＭＳ ゴシック" w:hint="eastAsia"/>
                <w:b/>
                <w:bCs/>
                <w:color w:val="70AD47" w:themeColor="accent6"/>
                <w:sz w:val="20"/>
                <w:szCs w:val="20"/>
                <w:lang w:eastAsia="ja-JP"/>
              </w:rPr>
              <w:t>投入した原</w:t>
            </w:r>
            <w:r w:rsidR="00F706B4" w:rsidRPr="00037FDD">
              <w:rPr>
                <w:rFonts w:ascii="ＭＳ ゴシック" w:eastAsia="ＭＳ ゴシック" w:hAnsi="ＭＳ ゴシック"/>
                <w:b/>
                <w:bCs/>
                <w:color w:val="70AD47" w:themeColor="accent6"/>
                <w:sz w:val="20"/>
                <w:szCs w:val="20"/>
                <w:lang w:eastAsia="ja-JP"/>
              </w:rPr>
              <w:t>材料に限定する</w:t>
            </w:r>
            <w:r w:rsidR="00F706B4" w:rsidRPr="00037FDD">
              <w:rPr>
                <w:rFonts w:ascii="ＭＳ ゴシック" w:eastAsia="ＭＳ ゴシック" w:hAnsi="ＭＳ ゴシック" w:hint="eastAsia"/>
                <w:b/>
                <w:bCs/>
                <w:color w:val="70AD47" w:themeColor="accent6"/>
                <w:sz w:val="20"/>
                <w:szCs w:val="20"/>
                <w:lang w:eastAsia="ja-JP"/>
              </w:rPr>
              <w:t>ことを意図している</w:t>
            </w:r>
            <w:r w:rsidR="00F706B4" w:rsidRPr="00037FDD">
              <w:rPr>
                <w:rFonts w:ascii="ＭＳ ゴシック" w:eastAsia="ＭＳ ゴシック" w:hAnsi="ＭＳ ゴシック"/>
                <w:b/>
                <w:bCs/>
                <w:color w:val="70AD47" w:themeColor="accent6"/>
                <w:sz w:val="20"/>
                <w:szCs w:val="20"/>
                <w:lang w:eastAsia="ja-JP"/>
              </w:rPr>
              <w:t>。工場内で収集され、生産プロセス</w:t>
            </w:r>
            <w:r w:rsidR="00F706B4" w:rsidRPr="00037FDD">
              <w:rPr>
                <w:rFonts w:ascii="ＭＳ ゴシック" w:eastAsia="ＭＳ ゴシック" w:hAnsi="ＭＳ ゴシック" w:hint="eastAsia"/>
                <w:b/>
                <w:bCs/>
                <w:color w:val="70AD47" w:themeColor="accent6"/>
                <w:sz w:val="20"/>
                <w:szCs w:val="20"/>
                <w:lang w:eastAsia="ja-JP"/>
              </w:rPr>
              <w:t>において</w:t>
            </w:r>
            <w:r w:rsidR="00F706B4" w:rsidRPr="00037FDD">
              <w:rPr>
                <w:rFonts w:ascii="ＭＳ ゴシック" w:eastAsia="ＭＳ ゴシック" w:hAnsi="ＭＳ ゴシック"/>
                <w:b/>
                <w:bCs/>
                <w:color w:val="70AD47" w:themeColor="accent6"/>
                <w:sz w:val="20"/>
                <w:szCs w:val="20"/>
                <w:lang w:eastAsia="ja-JP"/>
              </w:rPr>
              <w:t>再循環される廃棄</w:t>
            </w:r>
            <w:r w:rsidR="00F706B4" w:rsidRPr="00037FDD">
              <w:rPr>
                <w:rFonts w:ascii="ＭＳ ゴシック" w:eastAsia="ＭＳ ゴシック" w:hAnsi="ＭＳ ゴシック" w:hint="eastAsia"/>
                <w:b/>
                <w:bCs/>
                <w:color w:val="70AD47" w:themeColor="accent6"/>
                <w:sz w:val="20"/>
                <w:szCs w:val="20"/>
                <w:lang w:eastAsia="ja-JP"/>
              </w:rPr>
              <w:t>品</w:t>
            </w:r>
            <w:r w:rsidR="00F706B4" w:rsidRPr="00037FDD">
              <w:rPr>
                <w:rFonts w:ascii="ＭＳ ゴシック" w:eastAsia="ＭＳ ゴシック" w:hAnsi="ＭＳ ゴシック"/>
                <w:b/>
                <w:bCs/>
                <w:color w:val="70AD47" w:themeColor="accent6"/>
                <w:sz w:val="20"/>
                <w:szCs w:val="20"/>
                <w:lang w:eastAsia="ja-JP"/>
              </w:rPr>
              <w:t>、再加工品、再粉砕品には、リサイクルの主張を</w:t>
            </w:r>
            <w:r w:rsidR="00F706B4" w:rsidRPr="00037FDD">
              <w:rPr>
                <w:rFonts w:ascii="ＭＳ ゴシック" w:eastAsia="ＭＳ ゴシック" w:hAnsi="ＭＳ ゴシック" w:hint="eastAsia"/>
                <w:b/>
                <w:bCs/>
                <w:color w:val="70AD47" w:themeColor="accent6"/>
                <w:sz w:val="20"/>
                <w:szCs w:val="20"/>
                <w:lang w:eastAsia="ja-JP"/>
              </w:rPr>
              <w:t>付す</w:t>
            </w:r>
            <w:r w:rsidR="00F706B4" w:rsidRPr="00037FDD">
              <w:rPr>
                <w:rFonts w:ascii="ＭＳ ゴシック" w:eastAsia="ＭＳ ゴシック" w:hAnsi="ＭＳ ゴシック"/>
                <w:b/>
                <w:bCs/>
                <w:color w:val="70AD47" w:themeColor="accent6"/>
                <w:sz w:val="20"/>
                <w:szCs w:val="20"/>
                <w:lang w:eastAsia="ja-JP"/>
              </w:rPr>
              <w:t>べきではない。</w:t>
            </w:r>
          </w:p>
          <w:p w14:paraId="10653C09" w14:textId="77777777" w:rsidR="00F706B4" w:rsidRPr="00A26BE5"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16BCCE8F" w14:textId="02AE1062" w:rsidR="00F706B4" w:rsidRPr="00037FDD" w:rsidRDefault="00F706B4">
            <w:pPr>
              <w:pStyle w:val="af6"/>
              <w:numPr>
                <w:ilvl w:val="0"/>
                <w:numId w:val="79"/>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段ボール箱メーカーからの</w:t>
            </w:r>
            <w:r w:rsidR="00082C8C">
              <w:rPr>
                <w:rFonts w:ascii="ＭＳ ゴシック" w:eastAsia="ＭＳ ゴシック" w:hAnsi="ＭＳ ゴシック" w:hint="eastAsia"/>
                <w:b/>
                <w:bCs/>
                <w:color w:val="70AD47" w:themeColor="accent6"/>
                <w:sz w:val="20"/>
                <w:szCs w:val="20"/>
                <w:lang w:eastAsia="ja-JP"/>
              </w:rPr>
              <w:t>切れ端</w:t>
            </w:r>
            <w:r w:rsidRPr="00037FDD">
              <w:rPr>
                <w:rFonts w:ascii="ＭＳ ゴシック" w:eastAsia="ＭＳ ゴシック" w:hAnsi="ＭＳ ゴシック" w:hint="eastAsia"/>
                <w:b/>
                <w:bCs/>
                <w:color w:val="70AD47" w:themeColor="accent6"/>
                <w:sz w:val="20"/>
                <w:szCs w:val="20"/>
                <w:lang w:eastAsia="ja-JP"/>
              </w:rPr>
              <w:t>が収集され、他のサイトにある段ボールシートの生産者に送付され、段ボールの製造プロセスに再度組み込まれる場合、それはプレコンシューマー</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材料と見なされ、リサイクルの主張が可能となる。同じサイトで行われる場合、この例は適用されない。</w:t>
            </w:r>
          </w:p>
          <w:p w14:paraId="644CFAA5" w14:textId="77777777" w:rsidR="00F706B4" w:rsidRPr="00B55D0E"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78387CB5" w14:textId="35ED939B" w:rsidR="00F706B4" w:rsidRPr="00037FDD" w:rsidRDefault="00F706B4">
            <w:pPr>
              <w:pStyle w:val="af6"/>
              <w:numPr>
                <w:ilvl w:val="0"/>
                <w:numId w:val="79"/>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枝条などの個人庭園からの廃棄物は、その</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材料の出所が個人庭園にあることを証明する十分な証拠があり、その原材料が実際にリサイクルされていることを条件に、リサイクル</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材料とみなすことができる。これは審査員によって検証される。</w:t>
            </w:r>
          </w:p>
          <w:p w14:paraId="2A1513C2" w14:textId="77777777" w:rsidR="00F706B4" w:rsidRPr="00B55D0E"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482F15D2" w14:textId="5EAFD18A" w:rsidR="00F706B4" w:rsidRPr="00037FDD" w:rsidRDefault="00F706B4" w:rsidP="004A1634">
            <w:pPr>
              <w:pStyle w:val="af6"/>
              <w:numPr>
                <w:ilvl w:val="0"/>
                <w:numId w:val="79"/>
              </w:numPr>
              <w:adjustRightInd w:val="0"/>
              <w:snapToGrid w:val="0"/>
              <w:spacing w:line="360" w:lineRule="auto"/>
              <w:ind w:left="173" w:hanging="145"/>
              <w:contextualSpacing w:val="0"/>
              <w:jc w:val="left"/>
              <w:rPr>
                <w:rFonts w:ascii="ＭＳ ゴシック" w:eastAsia="ＭＳ ゴシック" w:hAnsi="ＭＳ ゴシック" w:cs="Arial"/>
                <w:sz w:val="20"/>
                <w:szCs w:val="20"/>
                <w:lang w:val="en-GB" w:eastAsia="ja-JP" w:bidi="ar-SA"/>
              </w:rPr>
            </w:pPr>
            <w:r w:rsidRPr="00037FDD">
              <w:rPr>
                <w:rFonts w:ascii="ＭＳ ゴシック" w:eastAsia="ＭＳ ゴシック" w:hAnsi="ＭＳ ゴシック"/>
                <w:b/>
                <w:bCs/>
                <w:color w:val="70AD47" w:themeColor="accent6"/>
                <w:sz w:val="20"/>
                <w:szCs w:val="20"/>
                <w:lang w:eastAsia="ja-JP"/>
              </w:rPr>
              <w:t>3.35 a) で言及されている「廃棄物」という用語は、次の定義に従って理解できる。「所有者が廃棄する、または廃棄する予定である、または廃棄する必要がある物</w:t>
            </w:r>
            <w:r w:rsidR="00C75830">
              <w:rPr>
                <w:rFonts w:ascii="ＭＳ ゴシック" w:eastAsia="ＭＳ ゴシック" w:hAnsi="ＭＳ ゴシック" w:hint="eastAsia"/>
                <w:b/>
                <w:bCs/>
                <w:color w:val="70AD47" w:themeColor="accent6"/>
                <w:sz w:val="20"/>
                <w:szCs w:val="20"/>
                <w:lang w:eastAsia="ja-JP"/>
              </w:rPr>
              <w:t>質</w:t>
            </w:r>
            <w:r w:rsidRPr="00037FDD">
              <w:rPr>
                <w:rFonts w:ascii="ＭＳ ゴシック" w:eastAsia="ＭＳ ゴシック" w:hAnsi="ＭＳ ゴシック"/>
                <w:b/>
                <w:bCs/>
                <w:color w:val="70AD47" w:themeColor="accent6"/>
                <w:sz w:val="20"/>
                <w:szCs w:val="20"/>
                <w:lang w:eastAsia="ja-JP"/>
              </w:rPr>
              <w:t>または物体」。(出典: EU指令2008/98/EC第3条ポイント (1))</w:t>
            </w:r>
          </w:p>
        </w:tc>
      </w:tr>
    </w:tbl>
    <w:p w14:paraId="202407AC" w14:textId="77777777" w:rsidR="003F1F5A" w:rsidRDefault="003F1F5A" w:rsidP="004375F0">
      <w:pPr>
        <w:pStyle w:val="a5"/>
        <w:tabs>
          <w:tab w:val="clear" w:pos="4252"/>
          <w:tab w:val="clear" w:pos="8504"/>
        </w:tabs>
        <w:snapToGrid/>
        <w:rPr>
          <w:sz w:val="20"/>
          <w:szCs w:val="20"/>
          <w:lang w:eastAsia="ja-JP"/>
        </w:rPr>
      </w:pPr>
    </w:p>
    <w:p w14:paraId="21471991" w14:textId="77777777" w:rsidR="00C03679" w:rsidRPr="002E09DA" w:rsidRDefault="002E09DA" w:rsidP="004375F0">
      <w:pPr>
        <w:pStyle w:val="a5"/>
        <w:tabs>
          <w:tab w:val="clear" w:pos="4252"/>
          <w:tab w:val="clear" w:pos="8504"/>
        </w:tabs>
        <w:snapToGrid/>
        <w:rPr>
          <w:rFonts w:ascii="ＭＳ ゴシック" w:eastAsia="ＭＳ ゴシック" w:hAnsi="ＭＳ ゴシック"/>
          <w:b/>
          <w:bCs/>
          <w:i/>
          <w:sz w:val="18"/>
          <w:szCs w:val="18"/>
          <w:lang w:val="en-GB" w:eastAsia="ja-JP"/>
        </w:rPr>
      </w:pPr>
      <w:r w:rsidRPr="002E09DA">
        <w:rPr>
          <w:rFonts w:ascii="ＭＳ ゴシック" w:eastAsia="ＭＳ ゴシック" w:hAnsi="ＭＳ ゴシック" w:hint="eastAsia"/>
          <w:b/>
          <w:bCs/>
          <w:sz w:val="20"/>
          <w:szCs w:val="20"/>
          <w:lang w:eastAsia="ja-JP"/>
        </w:rPr>
        <w:t>リサイクル／非リサイクルとしての原材料の分類の例</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4961"/>
      </w:tblGrid>
      <w:tr w:rsidR="00C03679" w14:paraId="26D5B002" w14:textId="77777777" w:rsidTr="00521C92">
        <w:tc>
          <w:tcPr>
            <w:tcW w:w="3828" w:type="dxa"/>
          </w:tcPr>
          <w:p w14:paraId="3FAC9F7A" w14:textId="77777777"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原材料の例</w:t>
            </w:r>
          </w:p>
        </w:tc>
        <w:tc>
          <w:tcPr>
            <w:tcW w:w="1701" w:type="dxa"/>
          </w:tcPr>
          <w:p w14:paraId="5C6ECFF4" w14:textId="77777777"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分類</w:t>
            </w:r>
          </w:p>
        </w:tc>
        <w:tc>
          <w:tcPr>
            <w:tcW w:w="4961" w:type="dxa"/>
          </w:tcPr>
          <w:p w14:paraId="222CAC2B" w14:textId="1E511B9A"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注意書</w:t>
            </w:r>
          </w:p>
        </w:tc>
      </w:tr>
      <w:tr w:rsidR="00E00D04" w14:paraId="77354D9C" w14:textId="77777777" w:rsidTr="00521C92">
        <w:tc>
          <w:tcPr>
            <w:tcW w:w="3828" w:type="dxa"/>
          </w:tcPr>
          <w:p w14:paraId="6ECE1404" w14:textId="77777777" w:rsidR="00E00D04" w:rsidRDefault="00E00D04">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建設及び解体による</w:t>
            </w:r>
            <w:r w:rsidR="00980D5B">
              <w:rPr>
                <w:rFonts w:ascii="ＭＳ ゴシック" w:eastAsia="ＭＳ ゴシック" w:hAnsi="ＭＳ ゴシック" w:hint="eastAsia"/>
                <w:sz w:val="20"/>
                <w:szCs w:val="20"/>
                <w:lang w:eastAsia="ja-JP"/>
              </w:rPr>
              <w:t>木製</w:t>
            </w:r>
            <w:r>
              <w:rPr>
                <w:rFonts w:ascii="ＭＳ ゴシック" w:eastAsia="ＭＳ ゴシック" w:hAnsi="ＭＳ ゴシック" w:hint="eastAsia"/>
                <w:sz w:val="20"/>
                <w:szCs w:val="20"/>
                <w:lang w:eastAsia="ja-JP"/>
              </w:rPr>
              <w:t>瓦礫</w:t>
            </w:r>
          </w:p>
        </w:tc>
        <w:tc>
          <w:tcPr>
            <w:tcW w:w="1701" w:type="dxa"/>
          </w:tcPr>
          <w:p w14:paraId="72E2CEBE" w14:textId="77777777" w:rsidR="00E00D04" w:rsidRDefault="00E00D04">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リサイクル</w:t>
            </w:r>
          </w:p>
        </w:tc>
        <w:tc>
          <w:tcPr>
            <w:tcW w:w="4961" w:type="dxa"/>
          </w:tcPr>
          <w:p w14:paraId="02224171" w14:textId="77777777" w:rsidR="00E00D04" w:rsidRDefault="00AA7F7F">
            <w:pPr>
              <w:pStyle w:val="a5"/>
              <w:widowControl w:val="0"/>
              <w:tabs>
                <w:tab w:val="clear" w:pos="4252"/>
                <w:tab w:val="clear" w:pos="8504"/>
              </w:tabs>
              <w:snapToGrid/>
              <w:rPr>
                <w:rFonts w:ascii="ＭＳ ゴシック" w:eastAsia="ＭＳ ゴシック" w:hAnsi="ＭＳ ゴシック"/>
                <w:color w:val="000000"/>
                <w:sz w:val="20"/>
                <w:szCs w:val="20"/>
                <w:shd w:val="clear" w:color="auto" w:fill="FFFFFF"/>
                <w:lang w:val="en-GB" w:eastAsia="ja-JP"/>
              </w:rPr>
            </w:pPr>
            <w:r>
              <w:rPr>
                <w:rFonts w:ascii="ＭＳ ゴシック" w:eastAsia="ＭＳ ゴシック" w:hAnsi="ＭＳ ゴシック" w:hint="eastAsia"/>
                <w:color w:val="000000"/>
                <w:sz w:val="20"/>
                <w:szCs w:val="20"/>
                <w:shd w:val="clear" w:color="auto" w:fill="FFFFFF"/>
                <w:lang w:val="en-GB" w:eastAsia="ja-JP"/>
              </w:rPr>
              <w:t>家屋</w:t>
            </w:r>
            <w:r w:rsidR="00C60563">
              <w:rPr>
                <w:rFonts w:ascii="ＭＳ ゴシック" w:eastAsia="ＭＳ ゴシック" w:hAnsi="ＭＳ ゴシック" w:hint="eastAsia"/>
                <w:color w:val="000000"/>
                <w:sz w:val="20"/>
                <w:szCs w:val="20"/>
                <w:shd w:val="clear" w:color="auto" w:fill="FFFFFF"/>
                <w:lang w:val="en-GB" w:eastAsia="ja-JP"/>
              </w:rPr>
              <w:t>、</w:t>
            </w:r>
            <w:r>
              <w:rPr>
                <w:rFonts w:ascii="ＭＳ ゴシック" w:eastAsia="ＭＳ ゴシック" w:hAnsi="ＭＳ ゴシック" w:hint="eastAsia"/>
                <w:color w:val="000000"/>
                <w:sz w:val="20"/>
                <w:szCs w:val="20"/>
                <w:shd w:val="clear" w:color="auto" w:fill="FFFFFF"/>
                <w:lang w:val="en-GB" w:eastAsia="ja-JP"/>
              </w:rPr>
              <w:t>ビル、工業あるいは商業施設を含む人工的な</w:t>
            </w:r>
            <w:r w:rsidR="00C60563">
              <w:rPr>
                <w:rFonts w:ascii="ＭＳ ゴシック" w:eastAsia="ＭＳ ゴシック" w:hAnsi="ＭＳ ゴシック" w:hint="eastAsia"/>
                <w:color w:val="000000"/>
                <w:sz w:val="20"/>
                <w:szCs w:val="20"/>
                <w:shd w:val="clear" w:color="auto" w:fill="FFFFFF"/>
                <w:lang w:val="en-GB" w:eastAsia="ja-JP"/>
              </w:rPr>
              <w:t>構造物の</w:t>
            </w:r>
            <w:r>
              <w:rPr>
                <w:rFonts w:ascii="ＭＳ ゴシック" w:eastAsia="ＭＳ ゴシック" w:hAnsi="ＭＳ ゴシック" w:hint="eastAsia"/>
                <w:color w:val="000000"/>
                <w:sz w:val="20"/>
                <w:szCs w:val="20"/>
                <w:shd w:val="clear" w:color="auto" w:fill="FFFFFF"/>
                <w:lang w:val="en-GB" w:eastAsia="ja-JP"/>
              </w:rPr>
              <w:t>改築、建築、解体、復旧、または修復</w:t>
            </w:r>
            <w:r w:rsidR="00C60563">
              <w:rPr>
                <w:rFonts w:ascii="ＭＳ ゴシック" w:eastAsia="ＭＳ ゴシック" w:hAnsi="ＭＳ ゴシック" w:hint="eastAsia"/>
                <w:color w:val="000000"/>
                <w:sz w:val="20"/>
                <w:szCs w:val="20"/>
                <w:shd w:val="clear" w:color="auto" w:fill="FFFFFF"/>
                <w:lang w:val="en-GB" w:eastAsia="ja-JP"/>
              </w:rPr>
              <w:t>から</w:t>
            </w:r>
            <w:r w:rsidR="00046198">
              <w:rPr>
                <w:rFonts w:ascii="ＭＳ ゴシック" w:eastAsia="ＭＳ ゴシック" w:hAnsi="ＭＳ ゴシック" w:hint="eastAsia"/>
                <w:color w:val="000000"/>
                <w:sz w:val="20"/>
                <w:szCs w:val="20"/>
                <w:shd w:val="clear" w:color="auto" w:fill="FFFFFF"/>
                <w:lang w:val="en-GB" w:eastAsia="ja-JP"/>
              </w:rPr>
              <w:t>発生</w:t>
            </w:r>
            <w:r w:rsidR="00C60563">
              <w:rPr>
                <w:rFonts w:ascii="ＭＳ ゴシック" w:eastAsia="ＭＳ ゴシック" w:hAnsi="ＭＳ ゴシック" w:hint="eastAsia"/>
                <w:color w:val="000000"/>
                <w:sz w:val="20"/>
                <w:szCs w:val="20"/>
                <w:shd w:val="clear" w:color="auto" w:fill="FFFFFF"/>
                <w:lang w:val="en-GB" w:eastAsia="ja-JP"/>
              </w:rPr>
              <w:t>する原材料</w:t>
            </w:r>
          </w:p>
        </w:tc>
      </w:tr>
      <w:tr w:rsidR="00C03679" w14:paraId="46920C9C" w14:textId="77777777" w:rsidTr="00521C92">
        <w:tc>
          <w:tcPr>
            <w:tcW w:w="3828" w:type="dxa"/>
          </w:tcPr>
          <w:p w14:paraId="52EF5767"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商業運送用の包装用品で例えば、パレット、木枠、ケース、ケーブル、鼓胴など</w:t>
            </w:r>
          </w:p>
        </w:tc>
        <w:tc>
          <w:tcPr>
            <w:tcW w:w="1701" w:type="dxa"/>
          </w:tcPr>
          <w:p w14:paraId="42F8F365"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639E2F86"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商業、工業、公共施設などから発生する原材料で、それ以上本来の目的に使用できないもの</w:t>
            </w:r>
          </w:p>
        </w:tc>
      </w:tr>
      <w:tr w:rsidR="00453A66" w14:paraId="3C4371C3" w14:textId="77777777" w:rsidTr="00521C92">
        <w:tc>
          <w:tcPr>
            <w:tcW w:w="3828" w:type="dxa"/>
          </w:tcPr>
          <w:p w14:paraId="6BFA89D8"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lastRenderedPageBreak/>
              <w:t>パネルボードのメーカーが調達する家具の切り落とし</w:t>
            </w:r>
          </w:p>
        </w:tc>
        <w:tc>
          <w:tcPr>
            <w:tcW w:w="1701" w:type="dxa"/>
          </w:tcPr>
          <w:p w14:paraId="0587271F"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2CF48949"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廃棄物から転用されるもので、発生のもととなった生産加工の工程に再投入されないもの</w:t>
            </w:r>
          </w:p>
        </w:tc>
      </w:tr>
      <w:tr w:rsidR="00453A66" w:rsidRPr="00C54429" w14:paraId="5F60796E" w14:textId="77777777" w:rsidTr="00521C92">
        <w:tc>
          <w:tcPr>
            <w:tcW w:w="3828" w:type="dxa"/>
          </w:tcPr>
          <w:p w14:paraId="0270212E"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おが屑や木片など製材からの副製品</w:t>
            </w:r>
          </w:p>
        </w:tc>
        <w:tc>
          <w:tcPr>
            <w:tcW w:w="1701" w:type="dxa"/>
          </w:tcPr>
          <w:p w14:paraId="22B5A54C" w14:textId="77777777" w:rsidR="00453A66"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非</w:t>
            </w:r>
            <w:r w:rsidR="00453A66">
              <w:rPr>
                <w:rFonts w:ascii="ＭＳ ゴシック" w:eastAsia="ＭＳ ゴシック" w:hAnsi="ＭＳ ゴシック" w:hint="eastAsia"/>
                <w:sz w:val="20"/>
                <w:szCs w:val="20"/>
                <w:lang w:eastAsia="ja-JP"/>
              </w:rPr>
              <w:t>リサイクル</w:t>
            </w:r>
          </w:p>
        </w:tc>
        <w:tc>
          <w:tcPr>
            <w:tcW w:w="4961" w:type="dxa"/>
          </w:tcPr>
          <w:p w14:paraId="2D93284F" w14:textId="77777777" w:rsidR="00453A66" w:rsidRPr="00C54429"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消費前、消費後にかかわらない。</w:t>
            </w:r>
          </w:p>
          <w:p w14:paraId="2801FBE2" w14:textId="34DC9F5B" w:rsidR="00453A66" w:rsidRPr="00C54429"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製材の副製品は消費前リサイクル原材料の定義から除外されている</w:t>
            </w:r>
          </w:p>
          <w:p w14:paraId="017E2510" w14:textId="634E2449" w:rsidR="00237782" w:rsidRPr="00C54429" w:rsidRDefault="00B02BFF">
            <w:pPr>
              <w:pStyle w:val="a5"/>
              <w:widowControl w:val="0"/>
              <w:tabs>
                <w:tab w:val="clear" w:pos="4252"/>
                <w:tab w:val="clear" w:pos="8504"/>
              </w:tabs>
              <w:snapToGrid/>
              <w:rPr>
                <w:rFonts w:ascii="ＭＳ ゴシック" w:eastAsia="ＭＳ ゴシック" w:hAnsi="ＭＳ ゴシック"/>
                <w:b/>
                <w:bCs/>
                <w:color w:val="70AD47" w:themeColor="accent6"/>
                <w:sz w:val="20"/>
                <w:szCs w:val="20"/>
                <w:lang w:eastAsia="ja-JP"/>
              </w:rPr>
            </w:pPr>
            <w:r w:rsidRPr="00047BF2">
              <w:rPr>
                <w:rFonts w:ascii="ＭＳ ゴシック" w:eastAsia="ＭＳ ゴシック" w:hAnsi="ＭＳ ゴシック" w:hint="eastAsia"/>
                <w:sz w:val="20"/>
                <w:szCs w:val="20"/>
                <w:lang w:eastAsia="ja-JP"/>
              </w:rPr>
              <w:t>一次的生産から派生した</w:t>
            </w:r>
            <w:r w:rsidR="00237782" w:rsidRPr="00047BF2">
              <w:rPr>
                <w:rFonts w:ascii="ＭＳ ゴシック" w:eastAsia="ＭＳ ゴシック" w:hAnsi="ＭＳ ゴシック" w:hint="eastAsia"/>
                <w:sz w:val="20"/>
                <w:szCs w:val="20"/>
                <w:lang w:eastAsia="ja-JP"/>
              </w:rPr>
              <w:t>コルク屑または</w:t>
            </w:r>
            <w:r w:rsidRPr="00047BF2">
              <w:rPr>
                <w:rFonts w:ascii="ＭＳ ゴシック" w:eastAsia="ＭＳ ゴシック" w:hAnsi="ＭＳ ゴシック" w:hint="eastAsia"/>
                <w:sz w:val="20"/>
                <w:szCs w:val="20"/>
                <w:lang w:eastAsia="ja-JP"/>
              </w:rPr>
              <w:t>木炭屑は</w:t>
            </w:r>
            <w:r w:rsidR="00C54429" w:rsidRPr="00BE3BC9">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と見做され、リサイクルではない。</w:t>
            </w:r>
          </w:p>
        </w:tc>
      </w:tr>
      <w:tr w:rsidR="00453A66" w14:paraId="48C0FA5C" w14:textId="77777777" w:rsidTr="00521C92">
        <w:tc>
          <w:tcPr>
            <w:tcW w:w="3828" w:type="dxa"/>
          </w:tcPr>
          <w:p w14:paraId="131F47A8"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売れ残りの雑誌、新聞、その他の印刷物で</w:t>
            </w:r>
            <w:r w:rsidR="00980D5B">
              <w:rPr>
                <w:rFonts w:ascii="ＭＳ ゴシック" w:eastAsia="ＭＳ ゴシック" w:hAnsi="ＭＳ ゴシック" w:hint="eastAsia"/>
                <w:sz w:val="20"/>
                <w:szCs w:val="20"/>
                <w:lang w:eastAsia="ja-JP"/>
              </w:rPr>
              <w:t>流通</w:t>
            </w:r>
            <w:r>
              <w:rPr>
                <w:rFonts w:ascii="ＭＳ ゴシック" w:eastAsia="ＭＳ ゴシック" w:hAnsi="ＭＳ ゴシック" w:hint="eastAsia"/>
                <w:sz w:val="20"/>
                <w:szCs w:val="20"/>
                <w:lang w:eastAsia="ja-JP"/>
              </w:rPr>
              <w:t>から返却されたもの</w:t>
            </w:r>
          </w:p>
        </w:tc>
        <w:tc>
          <w:tcPr>
            <w:tcW w:w="1701" w:type="dxa"/>
          </w:tcPr>
          <w:p w14:paraId="320CBD0B"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2DBD0DA3" w14:textId="49F2F5E4"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エンドユーザーとしての立場の工業施設から発生するもので、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製品がそれ以上本来の目的に使用できないもの</w:t>
            </w:r>
          </w:p>
        </w:tc>
      </w:tr>
      <w:tr w:rsidR="00BA0549" w14:paraId="0DEB0C16" w14:textId="77777777" w:rsidTr="00521C92">
        <w:tc>
          <w:tcPr>
            <w:tcW w:w="3828" w:type="dxa"/>
          </w:tcPr>
          <w:p w14:paraId="2E517497"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製造時の欠陥家具の再使用で、パネルボードのメーカーによって使用されるもの</w:t>
            </w:r>
          </w:p>
        </w:tc>
        <w:tc>
          <w:tcPr>
            <w:tcW w:w="1701" w:type="dxa"/>
          </w:tcPr>
          <w:p w14:paraId="05F27E2E"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42DF5C77" w14:textId="2F3145E6"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工業施設で発生するもので、その工業施設が</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欠陥家具の最終ユーザーであり、その製品はそれ以上当初の目的に使用できないもの</w:t>
            </w:r>
          </w:p>
        </w:tc>
      </w:tr>
      <w:tr w:rsidR="00BA0549" w14:paraId="02C16499" w14:textId="77777777" w:rsidTr="00521C92">
        <w:tc>
          <w:tcPr>
            <w:tcW w:w="3828" w:type="dxa"/>
          </w:tcPr>
          <w:p w14:paraId="0D3B6D14"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印刷業者の断ち落とし</w:t>
            </w:r>
          </w:p>
        </w:tc>
        <w:tc>
          <w:tcPr>
            <w:tcW w:w="1701" w:type="dxa"/>
          </w:tcPr>
          <w:p w14:paraId="3BD45DE0"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5D222A66" w14:textId="67746B12"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原材料はそれが発生したのと同一の生産加工工程に再投入されないもの</w:t>
            </w:r>
          </w:p>
        </w:tc>
      </w:tr>
      <w:tr w:rsidR="007B4845" w14:paraId="1FDEEB7A" w14:textId="77777777" w:rsidTr="00521C92">
        <w:tc>
          <w:tcPr>
            <w:tcW w:w="3828" w:type="dxa"/>
          </w:tcPr>
          <w:p w14:paraId="503CF761"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事務所や家庭からのくず紙の再使用</w:t>
            </w:r>
          </w:p>
        </w:tc>
        <w:tc>
          <w:tcPr>
            <w:tcW w:w="1701" w:type="dxa"/>
          </w:tcPr>
          <w:p w14:paraId="4DEB2E1D"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tcPr>
          <w:p w14:paraId="5254F244"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家庭から発生したもの</w:t>
            </w:r>
          </w:p>
        </w:tc>
      </w:tr>
      <w:tr w:rsidR="007B4845" w14:paraId="16981589" w14:textId="77777777" w:rsidTr="00521C92">
        <w:tc>
          <w:tcPr>
            <w:tcW w:w="3828" w:type="dxa"/>
          </w:tcPr>
          <w:p w14:paraId="45FC79D1"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EN643に基づく回収紙のグレード</w:t>
            </w:r>
          </w:p>
        </w:tc>
        <w:tc>
          <w:tcPr>
            <w:tcW w:w="1701" w:type="dxa"/>
          </w:tcPr>
          <w:p w14:paraId="01DA203F"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tcPr>
          <w:p w14:paraId="2813B1C8"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EN643に定められたグレードはリサイクル原材料の定義に見合う</w:t>
            </w:r>
          </w:p>
        </w:tc>
      </w:tr>
      <w:tr w:rsidR="007B4845" w14:paraId="6186688D" w14:textId="77777777" w:rsidTr="00521C92">
        <w:tc>
          <w:tcPr>
            <w:tcW w:w="3828" w:type="dxa"/>
          </w:tcPr>
          <w:p w14:paraId="637EE503"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製紙またはパルプ工場で発生した損紙で、それが発生したのと同一の加工工程に再投入されるもの</w:t>
            </w:r>
          </w:p>
        </w:tc>
        <w:tc>
          <w:tcPr>
            <w:tcW w:w="1701" w:type="dxa"/>
          </w:tcPr>
          <w:p w14:paraId="16247F6E"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リサイクルではない</w:t>
            </w:r>
          </w:p>
        </w:tc>
        <w:tc>
          <w:tcPr>
            <w:tcW w:w="4961" w:type="dxa"/>
          </w:tcPr>
          <w:p w14:paraId="1139628D"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工場損紙は、「加工工程から生まれる原材料で、それが発生したのと同一の工程に再使用されるもの」なので、リサイクル原材料の定義から除外される</w:t>
            </w:r>
          </w:p>
        </w:tc>
      </w:tr>
      <w:tr w:rsidR="00B02BFF" w14:paraId="0D6953F8" w14:textId="77777777" w:rsidTr="00521C92">
        <w:tc>
          <w:tcPr>
            <w:tcW w:w="3828" w:type="dxa"/>
          </w:tcPr>
          <w:p w14:paraId="0A823704" w14:textId="36DFC3D1"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古いパレットによって製造された家具</w:t>
            </w:r>
          </w:p>
        </w:tc>
        <w:tc>
          <w:tcPr>
            <w:tcW w:w="1701" w:type="dxa"/>
          </w:tcPr>
          <w:p w14:paraId="4085562A" w14:textId="13357E5E"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56476E8F" w14:textId="4186F767"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p>
        </w:tc>
      </w:tr>
      <w:tr w:rsidR="00B02BFF" w:rsidRPr="00C54429" w14:paraId="76C38636" w14:textId="77777777" w:rsidTr="00521C92">
        <w:tc>
          <w:tcPr>
            <w:tcW w:w="3828" w:type="dxa"/>
          </w:tcPr>
          <w:p w14:paraId="23550BD6" w14:textId="46CCAD76"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木炭屑</w:t>
            </w:r>
          </w:p>
        </w:tc>
        <w:tc>
          <w:tcPr>
            <w:tcW w:w="1701" w:type="dxa"/>
          </w:tcPr>
          <w:p w14:paraId="10B3DD52" w14:textId="431849AF"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tcPr>
          <w:p w14:paraId="5F3E5EB1" w14:textId="6955DD3C" w:rsidR="00B02BFF" w:rsidRPr="00047BF2"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木炭屑は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r w:rsidR="00B02BFF" w14:paraId="3DA00DB0" w14:textId="77777777" w:rsidTr="00521C92">
        <w:tc>
          <w:tcPr>
            <w:tcW w:w="3828" w:type="dxa"/>
          </w:tcPr>
          <w:p w14:paraId="4BA249BA" w14:textId="018C5192" w:rsidR="00B02BFF"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コルク屑</w:t>
            </w:r>
          </w:p>
        </w:tc>
        <w:tc>
          <w:tcPr>
            <w:tcW w:w="1701" w:type="dxa"/>
          </w:tcPr>
          <w:p w14:paraId="2BF3369E" w14:textId="31CB4036" w:rsidR="00B02BFF"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tcPr>
          <w:p w14:paraId="2C832145" w14:textId="796D432D" w:rsidR="00B02BFF" w:rsidRPr="00047BF2"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コルク屑は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bl>
    <w:p w14:paraId="7C65E54D" w14:textId="77777777" w:rsidR="003F1F5A" w:rsidRPr="007B4845" w:rsidRDefault="003F1F5A" w:rsidP="004375F0">
      <w:pPr>
        <w:pStyle w:val="a5"/>
        <w:tabs>
          <w:tab w:val="clear" w:pos="4252"/>
          <w:tab w:val="clear" w:pos="8504"/>
        </w:tabs>
        <w:snapToGrid/>
        <w:rPr>
          <w:b/>
          <w:bCs/>
          <w:color w:val="FF0000"/>
          <w:sz w:val="20"/>
          <w:szCs w:val="20"/>
          <w:lang w:eastAsia="ja-JP"/>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61"/>
      </w:tblGrid>
      <w:tr w:rsidR="008A3A45" w14:paraId="17D17528" w14:textId="77777777" w:rsidTr="00521C92">
        <w:tc>
          <w:tcPr>
            <w:tcW w:w="5529" w:type="dxa"/>
          </w:tcPr>
          <w:p w14:paraId="2FEB01A1" w14:textId="77777777" w:rsidR="00DD4760" w:rsidRPr="009662F4" w:rsidRDefault="00DD4760" w:rsidP="00DD4760">
            <w:pPr>
              <w:pStyle w:val="a5"/>
              <w:widowControl w:val="0"/>
              <w:tabs>
                <w:tab w:val="clear" w:pos="4252"/>
                <w:tab w:val="clear" w:pos="8504"/>
              </w:tabs>
              <w:snapToGrid/>
              <w:rPr>
                <w:rFonts w:ascii="ＭＳ ゴシック" w:eastAsia="ＭＳ ゴシック" w:hAnsi="ＭＳ ゴシック"/>
                <w:sz w:val="20"/>
                <w:szCs w:val="20"/>
                <w:lang w:eastAsia="ja-JP"/>
              </w:rPr>
            </w:pPr>
            <w:r w:rsidRPr="009662F4">
              <w:rPr>
                <w:rFonts w:ascii="ＭＳ ゴシック" w:eastAsia="ＭＳ ゴシック" w:hAnsi="ＭＳ ゴシック" w:hint="eastAsia"/>
                <w:sz w:val="20"/>
                <w:szCs w:val="20"/>
                <w:lang w:eastAsia="ja-JP"/>
              </w:rPr>
              <w:t>3</w:t>
            </w:r>
            <w:r w:rsidRPr="009662F4">
              <w:rPr>
                <w:rFonts w:ascii="ＭＳ ゴシック" w:eastAsia="ＭＳ ゴシック" w:hAnsi="ＭＳ ゴシック"/>
                <w:sz w:val="20"/>
                <w:szCs w:val="20"/>
                <w:lang w:eastAsia="ja-JP"/>
              </w:rPr>
              <w:t xml:space="preserve">.36 </w:t>
            </w:r>
            <w:r w:rsidRPr="009662F4">
              <w:rPr>
                <w:rFonts w:ascii="ＭＳ ゴシック" w:eastAsia="ＭＳ ゴシック" w:hAnsi="ＭＳ ゴシック" w:hint="eastAsia"/>
                <w:sz w:val="20"/>
                <w:szCs w:val="20"/>
                <w:lang w:eastAsia="ja-JP"/>
              </w:rPr>
              <w:t>移動平均による認証率</w:t>
            </w:r>
            <w:r w:rsidRPr="00AC6A00">
              <w:rPr>
                <w:rFonts w:ascii="ＭＳ ゴシック" w:eastAsia="ＭＳ ゴシック" w:hAnsi="ＭＳ ゴシック"/>
                <w:sz w:val="20"/>
                <w:szCs w:val="20"/>
                <w:lang w:eastAsia="ja-JP"/>
              </w:rPr>
              <w:t>（Rolling percentage）</w:t>
            </w:r>
          </w:p>
          <w:p w14:paraId="2DFC9786" w14:textId="36139D9F" w:rsidR="00DD4760" w:rsidRDefault="00DD4760" w:rsidP="00DD4760">
            <w:pPr>
              <w:pStyle w:val="TDNormaltext"/>
              <w:widowControl w:val="0"/>
              <w:spacing w:after="0"/>
              <w:rPr>
                <w:rFonts w:ascii="ＭＳ ゴシック" w:eastAsia="ＭＳ ゴシック" w:hAnsi="ＭＳ ゴシック"/>
                <w:szCs w:val="20"/>
                <w:lang w:eastAsia="ja-JP"/>
              </w:rPr>
            </w:pPr>
            <w:r w:rsidRPr="009662F4">
              <w:rPr>
                <w:rFonts w:ascii="ＭＳ ゴシック" w:eastAsia="ＭＳ ゴシック" w:hAnsi="ＭＳ ゴシック" w:hint="eastAsia"/>
                <w:szCs w:val="20"/>
                <w:lang w:eastAsia="ja-JP"/>
              </w:rPr>
              <w:t>特定された主張期間に関する</w:t>
            </w:r>
            <w:r w:rsidR="002E7E7F">
              <w:rPr>
                <w:rFonts w:ascii="ＭＳ ゴシック" w:eastAsia="ＭＳ ゴシック" w:hAnsi="ＭＳ ゴシック" w:hint="eastAsia"/>
                <w:szCs w:val="20"/>
                <w:lang w:eastAsia="ja-JP"/>
              </w:rPr>
              <w:t>SGEC</w:t>
            </w:r>
            <w:r w:rsidRPr="009662F4">
              <w:rPr>
                <w:rFonts w:ascii="ＭＳ ゴシック" w:eastAsia="ＭＳ ゴシック" w:hAnsi="ＭＳ ゴシック" w:hint="eastAsia"/>
                <w:szCs w:val="20"/>
                <w:lang w:eastAsia="ja-JP"/>
              </w:rPr>
              <w:t>製品グループの認証率が、</w:t>
            </w:r>
            <w:r w:rsidR="0021319B">
              <w:rPr>
                <w:rFonts w:ascii="ＭＳ ゴシック" w:eastAsia="ＭＳ ゴシック" w:hAnsi="ＭＳ ゴシック" w:hint="eastAsia"/>
                <w:szCs w:val="20"/>
                <w:lang w:eastAsia="ja-JP"/>
              </w:rPr>
              <w:t>当該</w:t>
            </w:r>
            <w:r w:rsidRPr="009662F4">
              <w:rPr>
                <w:rFonts w:ascii="ＭＳ ゴシック" w:eastAsia="ＭＳ ゴシック" w:hAnsi="ＭＳ ゴシック" w:hint="eastAsia"/>
                <w:szCs w:val="20"/>
                <w:lang w:eastAsia="ja-JP"/>
              </w:rPr>
              <w:t>の主張期間に先行する特定された期間にわたって</w:t>
            </w:r>
            <w:r w:rsidR="002E7E7F">
              <w:rPr>
                <w:rFonts w:ascii="ＭＳ ゴシック" w:eastAsia="ＭＳ ゴシック" w:hAnsi="ＭＳ ゴシック" w:hint="eastAsia"/>
                <w:szCs w:val="20"/>
                <w:lang w:eastAsia="ja-JP"/>
              </w:rPr>
              <w:t>SGEC</w:t>
            </w:r>
            <w:r w:rsidRPr="009662F4">
              <w:rPr>
                <w:rFonts w:ascii="ＭＳ ゴシック" w:eastAsia="ＭＳ ゴシック" w:hAnsi="ＭＳ ゴシック" w:hint="eastAsia"/>
                <w:szCs w:val="20"/>
                <w:lang w:eastAsia="ja-JP"/>
              </w:rPr>
              <w:t>製品グループに含まれた投入原材料の平均を基に計算されるCOCの方式。</w:t>
            </w:r>
          </w:p>
        </w:tc>
        <w:tc>
          <w:tcPr>
            <w:tcW w:w="4961" w:type="dxa"/>
          </w:tcPr>
          <w:p w14:paraId="4E4DC027" w14:textId="77777777" w:rsidR="008A3A45" w:rsidRPr="002E7E7F" w:rsidRDefault="008A3A45">
            <w:pPr>
              <w:pStyle w:val="a5"/>
              <w:widowControl w:val="0"/>
              <w:tabs>
                <w:tab w:val="clear" w:pos="4252"/>
                <w:tab w:val="clear" w:pos="8504"/>
              </w:tabs>
              <w:snapToGrid/>
              <w:rPr>
                <w:sz w:val="20"/>
                <w:szCs w:val="20"/>
                <w:lang w:val="en-GB" w:eastAsia="ja-JP"/>
              </w:rPr>
            </w:pPr>
          </w:p>
        </w:tc>
      </w:tr>
      <w:tr w:rsidR="008A3A45" w14:paraId="1A1EF2EE" w14:textId="77777777" w:rsidTr="00521C92">
        <w:tc>
          <w:tcPr>
            <w:tcW w:w="5529" w:type="dxa"/>
          </w:tcPr>
          <w:p w14:paraId="689E82B7" w14:textId="77777777" w:rsidR="00DD4760" w:rsidRPr="007E5442" w:rsidRDefault="00DD4760" w:rsidP="00DD4760">
            <w:pPr>
              <w:pStyle w:val="a5"/>
              <w:widowControl w:val="0"/>
              <w:tabs>
                <w:tab w:val="clear" w:pos="4252"/>
                <w:tab w:val="clear" w:pos="8504"/>
              </w:tabs>
              <w:snapToGrid/>
              <w:rPr>
                <w:rFonts w:ascii="ＭＳ ゴシック" w:eastAsia="ＭＳ ゴシック" w:hAnsi="ＭＳ ゴシック"/>
                <w:bCs/>
                <w:sz w:val="20"/>
                <w:szCs w:val="20"/>
                <w:lang w:eastAsia="ja-JP"/>
              </w:rPr>
            </w:pPr>
            <w:r w:rsidRPr="007E5442">
              <w:rPr>
                <w:rFonts w:ascii="ＭＳ ゴシック" w:eastAsia="ＭＳ ゴシック" w:hAnsi="ＭＳ ゴシック" w:hint="eastAsia"/>
                <w:bCs/>
                <w:sz w:val="20"/>
                <w:szCs w:val="20"/>
                <w:lang w:eastAsia="ja-JP"/>
              </w:rPr>
              <w:t>3</w:t>
            </w:r>
            <w:r w:rsidRPr="007E5442">
              <w:rPr>
                <w:rFonts w:ascii="ＭＳ ゴシック" w:eastAsia="ＭＳ ゴシック" w:hAnsi="ＭＳ ゴシック"/>
                <w:bCs/>
                <w:sz w:val="20"/>
                <w:szCs w:val="20"/>
                <w:lang w:eastAsia="ja-JP"/>
              </w:rPr>
              <w:t xml:space="preserve">.37 </w:t>
            </w:r>
            <w:r>
              <w:rPr>
                <w:rFonts w:ascii="ＭＳ ゴシック" w:eastAsia="ＭＳ ゴシック" w:hAnsi="ＭＳ ゴシック" w:hint="eastAsia"/>
                <w:bCs/>
                <w:sz w:val="20"/>
                <w:szCs w:val="20"/>
                <w:lang w:eastAsia="ja-JP"/>
              </w:rPr>
              <w:t>根拠のある</w:t>
            </w:r>
            <w:r w:rsidRPr="007E5442">
              <w:rPr>
                <w:rFonts w:ascii="ＭＳ ゴシック" w:eastAsia="ＭＳ ゴシック" w:hAnsi="ＭＳ ゴシック" w:hint="eastAsia"/>
                <w:bCs/>
                <w:sz w:val="20"/>
                <w:szCs w:val="20"/>
                <w:lang w:eastAsia="ja-JP"/>
              </w:rPr>
              <w:t>懸念</w:t>
            </w:r>
            <w:r w:rsidRPr="00AC6A00">
              <w:rPr>
                <w:rFonts w:ascii="ＭＳ ゴシック" w:eastAsia="ＭＳ ゴシック" w:hAnsi="ＭＳ ゴシック"/>
                <w:sz w:val="20"/>
                <w:szCs w:val="20"/>
                <w:lang w:eastAsia="ja-JP"/>
              </w:rPr>
              <w:t>（Substantiated concern）</w:t>
            </w:r>
          </w:p>
          <w:p w14:paraId="2409A3FD" w14:textId="77777777" w:rsidR="00DD4760" w:rsidRPr="007E5442" w:rsidRDefault="00DD4760" w:rsidP="00DD4760">
            <w:pPr>
              <w:pStyle w:val="TDNormaltext"/>
              <w:spacing w:after="0"/>
              <w:rPr>
                <w:rFonts w:ascii="ＭＳ ゴシック" w:eastAsia="ＭＳ ゴシック" w:hAnsi="ＭＳ ゴシック"/>
                <w:bCs/>
                <w:szCs w:val="20"/>
                <w:lang w:eastAsia="ja-JP"/>
              </w:rPr>
            </w:pPr>
            <w:r w:rsidRPr="007E5442">
              <w:rPr>
                <w:rFonts w:ascii="ＭＳ ゴシック" w:eastAsia="ＭＳ ゴシック" w:hAnsi="ＭＳ ゴシック" w:hint="eastAsia"/>
                <w:bCs/>
                <w:szCs w:val="20"/>
                <w:lang w:eastAsia="ja-JP"/>
              </w:rPr>
              <w:t>森林および森林外樹木産原材料が、問題がある出処に由来することを示す証拠に裏付けられた情報。</w:t>
            </w:r>
          </w:p>
          <w:p w14:paraId="08812E29" w14:textId="20E4DDE7" w:rsidR="00DD4760" w:rsidRDefault="00DD4760" w:rsidP="00DD4760">
            <w:pPr>
              <w:pStyle w:val="TDNormaltext"/>
              <w:widowControl w:val="0"/>
              <w:spacing w:after="0"/>
              <w:jc w:val="left"/>
              <w:rPr>
                <w:rFonts w:ascii="ＭＳ ゴシック" w:eastAsia="ＭＳ ゴシック" w:hAnsi="ＭＳ ゴシック"/>
                <w:b/>
                <w:bCs/>
                <w:lang w:eastAsia="ja-JP"/>
              </w:rPr>
            </w:pPr>
            <w:r w:rsidRPr="00A1003E">
              <w:rPr>
                <w:rFonts w:ascii="ＭＳ ゴシック" w:eastAsia="ＭＳ ゴシック" w:hAnsi="ＭＳ ゴシック" w:hint="eastAsia"/>
                <w:bCs/>
                <w:sz w:val="18"/>
                <w:szCs w:val="18"/>
                <w:lang w:eastAsia="ja-JP"/>
              </w:rPr>
              <w:t xml:space="preserve">注意書　</w:t>
            </w:r>
            <w:r w:rsidRPr="00BE3BC9">
              <w:rPr>
                <w:rFonts w:ascii="ＭＳ ゴシック" w:eastAsia="ＭＳ ゴシック" w:hAnsi="ＭＳ ゴシック" w:hint="eastAsia"/>
                <w:sz w:val="18"/>
                <w:szCs w:val="18"/>
                <w:lang w:eastAsia="ja-JP"/>
              </w:rPr>
              <w:t>根拠のある</w:t>
            </w:r>
            <w:r w:rsidRPr="00A1003E">
              <w:rPr>
                <w:rFonts w:ascii="ＭＳ ゴシック" w:eastAsia="ＭＳ ゴシック" w:hAnsi="ＭＳ ゴシック" w:hint="eastAsia"/>
                <w:bCs/>
                <w:sz w:val="18"/>
                <w:szCs w:val="18"/>
                <w:lang w:eastAsia="ja-JP"/>
              </w:rPr>
              <w:t>懸念は、第三者および組織自身によるものであってもよい。</w:t>
            </w:r>
          </w:p>
        </w:tc>
        <w:tc>
          <w:tcPr>
            <w:tcW w:w="4961" w:type="dxa"/>
          </w:tcPr>
          <w:p w14:paraId="5ED485D4" w14:textId="56A6E940" w:rsidR="008A3A45" w:rsidRDefault="008A3A45" w:rsidP="009E1285">
            <w:pPr>
              <w:pStyle w:val="TDHeading1"/>
              <w:spacing w:before="0" w:after="0"/>
              <w:ind w:left="357"/>
              <w:rPr>
                <w:sz w:val="20"/>
                <w:szCs w:val="20"/>
                <w:lang w:eastAsia="ja-JP"/>
              </w:rPr>
            </w:pPr>
          </w:p>
        </w:tc>
      </w:tr>
      <w:tr w:rsidR="008A3A45" w14:paraId="1238ED82" w14:textId="77777777" w:rsidTr="00521C92">
        <w:tc>
          <w:tcPr>
            <w:tcW w:w="5529" w:type="dxa"/>
          </w:tcPr>
          <w:p w14:paraId="305A50EE" w14:textId="4DE5EB20" w:rsidR="008A3A45" w:rsidRDefault="008A3A45" w:rsidP="00DD1C4B">
            <w:pPr>
              <w:pStyle w:val="af6"/>
              <w:widowControl w:val="0"/>
              <w:spacing w:after="120"/>
              <w:ind w:left="0" w:firstLineChars="89" w:firstLine="178"/>
              <w:contextualSpacing w:val="0"/>
              <w:rPr>
                <w:rFonts w:ascii="ＭＳ ゴシック" w:eastAsia="ＭＳ ゴシック" w:hAnsi="ＭＳ ゴシック"/>
                <w:sz w:val="20"/>
                <w:szCs w:val="20"/>
                <w:lang w:val="en-GB" w:eastAsia="ja-JP"/>
              </w:rPr>
            </w:pPr>
            <w:r w:rsidRPr="00BE3BC9">
              <w:rPr>
                <w:rFonts w:ascii="ＭＳ ゴシック" w:eastAsia="ＭＳ ゴシック" w:hAnsi="ＭＳ ゴシック"/>
                <w:sz w:val="20"/>
                <w:szCs w:val="20"/>
                <w:lang w:val="en-GB" w:eastAsia="ja-JP"/>
              </w:rPr>
              <w:t>3</w:t>
            </w:r>
            <w:r>
              <w:rPr>
                <w:rFonts w:ascii="ＭＳ ゴシック" w:eastAsia="ＭＳ ゴシック" w:hAnsi="ＭＳ ゴシック"/>
                <w:sz w:val="20"/>
                <w:szCs w:val="20"/>
                <w:lang w:val="en-GB" w:eastAsia="ja-JP"/>
              </w:rPr>
              <w:t xml:space="preserve">.38 </w:t>
            </w:r>
            <w:r w:rsidR="00096C7C">
              <w:rPr>
                <w:rFonts w:ascii="ＭＳ ゴシック" w:eastAsia="ＭＳ ゴシック" w:hAnsi="ＭＳ ゴシック" w:hint="eastAsia"/>
                <w:sz w:val="20"/>
                <w:szCs w:val="20"/>
                <w:lang w:eastAsia="ja-JP"/>
              </w:rPr>
              <w:t>供給者</w:t>
            </w:r>
            <w:r w:rsidR="00D9297D" w:rsidRPr="00D9297D">
              <w:rPr>
                <w:rFonts w:ascii="ＭＳ ゴシック" w:eastAsia="ＭＳ ゴシック" w:hAnsi="ＭＳ ゴシック"/>
                <w:sz w:val="20"/>
                <w:szCs w:val="20"/>
                <w:lang w:eastAsia="ja-JP"/>
              </w:rPr>
              <w:t>（Supplier）</w:t>
            </w:r>
          </w:p>
          <w:p w14:paraId="13DF8458" w14:textId="0D17607A" w:rsidR="00096C7C" w:rsidRDefault="00096C7C" w:rsidP="00A60FFF">
            <w:pPr>
              <w:pStyle w:val="TDNormaltext"/>
              <w:widowControl w:val="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組織の</w:t>
            </w:r>
            <w:r w:rsidR="00CB5875">
              <w:rPr>
                <w:rFonts w:ascii="ＭＳ ゴシック" w:eastAsia="ＭＳ ゴシック" w:hAnsi="ＭＳ ゴシック" w:hint="eastAsia"/>
                <w:szCs w:val="20"/>
                <w:lang w:eastAsia="ja-JP"/>
              </w:rPr>
              <w:t>SGEC</w:t>
            </w:r>
            <w:r>
              <w:rPr>
                <w:rFonts w:ascii="ＭＳ ゴシック" w:eastAsia="ＭＳ ゴシック" w:hAnsi="ＭＳ ゴシック" w:hint="eastAsia"/>
                <w:szCs w:val="20"/>
                <w:lang w:eastAsia="ja-JP"/>
              </w:rPr>
              <w:t>製品グループに使用される原材料を供給する主体。</w:t>
            </w:r>
          </w:p>
          <w:p w14:paraId="00E4DB32" w14:textId="250DA950" w:rsidR="00096C7C" w:rsidRDefault="00096C7C" w:rsidP="00461833">
            <w:pPr>
              <w:widowControl w:val="0"/>
              <w:rPr>
                <w:rStyle w:val="TDNote"/>
                <w:rFonts w:ascii="ＭＳ ゴシック" w:eastAsia="ＭＳ ゴシック" w:hAnsi="ＭＳ ゴシック"/>
                <w:lang w:eastAsia="ja-JP"/>
              </w:rPr>
            </w:pPr>
            <w:r w:rsidRPr="005254EC">
              <w:rPr>
                <w:rStyle w:val="TDNote"/>
                <w:rFonts w:ascii="ＭＳ ゴシック" w:eastAsia="ＭＳ ゴシック" w:hAnsi="ＭＳ ゴシック" w:hint="eastAsia"/>
                <w:lang w:eastAsia="ja-JP"/>
              </w:rPr>
              <w:lastRenderedPageBreak/>
              <w:t>注意書1</w:t>
            </w:r>
            <w:r>
              <w:rPr>
                <w:rStyle w:val="TDNote"/>
                <w:rFonts w:ascii="ＭＳ ゴシック" w:eastAsia="ＭＳ ゴシック" w:hAnsi="ＭＳ ゴシック" w:hint="eastAsia"/>
                <w:lang w:eastAsia="ja-JP"/>
              </w:rPr>
              <w:t>：</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認証原材料がその原材料の所有権を持たない他の主体から物理的に納入される場合、</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承認認証書の対象であり、かつ、組織を</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顧客として指名した主体が、</w:t>
            </w:r>
            <w:r w:rsidR="0021319B">
              <w:rPr>
                <w:rStyle w:val="TDNote"/>
                <w:rFonts w:ascii="ＭＳ ゴシック" w:eastAsia="ＭＳ ゴシック" w:hAnsi="ＭＳ ゴシック" w:hint="eastAsia"/>
                <w:lang w:eastAsia="ja-JP"/>
              </w:rPr>
              <w:t>当該</w:t>
            </w:r>
            <w:r>
              <w:rPr>
                <w:rStyle w:val="TDNote"/>
                <w:rFonts w:ascii="ＭＳ ゴシック" w:eastAsia="ＭＳ ゴシック" w:hAnsi="ＭＳ ゴシック" w:hint="eastAsia"/>
                <w:lang w:eastAsia="ja-JP"/>
              </w:rPr>
              <w:t>する製品/納入に関する供給者と見做される。</w:t>
            </w:r>
          </w:p>
          <w:p w14:paraId="7E5F8DEA" w14:textId="00C03C07" w:rsidR="00096C7C" w:rsidRPr="00461833" w:rsidRDefault="00096C7C" w:rsidP="00461833">
            <w:pPr>
              <w:pStyle w:val="TDNormaltext"/>
              <w:widowControl w:val="0"/>
              <w:spacing w:after="0"/>
              <w:rPr>
                <w:rFonts w:ascii="ＭＳ ゴシック" w:eastAsia="ＭＳ ゴシック" w:hAnsi="ＭＳ ゴシック"/>
                <w:sz w:val="18"/>
                <w:szCs w:val="18"/>
                <w:lang w:eastAsia="ja-JP"/>
              </w:rPr>
            </w:pPr>
            <w:r w:rsidRPr="005254EC">
              <w:rPr>
                <w:rStyle w:val="TDNote"/>
                <w:rFonts w:ascii="ＭＳ ゴシック" w:eastAsia="ＭＳ ゴシック" w:hAnsi="ＭＳ ゴシック" w:hint="eastAsia"/>
                <w:lang w:eastAsia="ja-JP"/>
              </w:rPr>
              <w:t>注意書2</w:t>
            </w:r>
            <w:r>
              <w:rPr>
                <w:rStyle w:val="TDNote"/>
                <w:rFonts w:ascii="ＭＳ ゴシック" w:eastAsia="ＭＳ ゴシック" w:hAnsi="ＭＳ ゴシック" w:hint="eastAsia"/>
                <w:lang w:eastAsia="ja-JP"/>
              </w:rPr>
              <w:t>：後続製品グループが設定されている場合、「供給者」という用語は組織内部の供給者も含む。</w:t>
            </w:r>
          </w:p>
        </w:tc>
        <w:tc>
          <w:tcPr>
            <w:tcW w:w="4961" w:type="dxa"/>
          </w:tcPr>
          <w:p w14:paraId="273B9501" w14:textId="77777777" w:rsidR="008A3A45" w:rsidRPr="002F478D" w:rsidRDefault="00096C7C" w:rsidP="00E37E17">
            <w:pPr>
              <w:pStyle w:val="af6"/>
              <w:widowControl w:val="0"/>
              <w:numPr>
                <w:ilvl w:val="0"/>
                <w:numId w:val="9"/>
              </w:numPr>
              <w:autoSpaceDE w:val="0"/>
              <w:autoSpaceDN w:val="0"/>
              <w:spacing w:after="120" w:line="276" w:lineRule="auto"/>
              <w:ind w:left="179" w:hanging="179"/>
              <w:contextualSpacing w:val="0"/>
              <w:rPr>
                <w:rFonts w:ascii="ＭＳ ゴシック" w:eastAsia="ＭＳ ゴシック" w:hAnsi="ＭＳ ゴシック"/>
                <w:bCs/>
                <w:sz w:val="20"/>
                <w:szCs w:val="20"/>
                <w:lang w:eastAsia="ja-JP"/>
              </w:rPr>
            </w:pPr>
            <w:r w:rsidRPr="0095536F">
              <w:rPr>
                <w:rFonts w:ascii="ＭＳ ゴシック" w:eastAsia="ＭＳ ゴシック" w:hAnsi="ＭＳ ゴシック" w:hint="eastAsia"/>
                <w:bCs/>
                <w:color w:val="000000"/>
                <w:sz w:val="20"/>
                <w:szCs w:val="20"/>
                <w:lang w:val="en-GB" w:eastAsia="ja-JP"/>
              </w:rPr>
              <w:lastRenderedPageBreak/>
              <w:t>定義</w:t>
            </w:r>
            <w:r w:rsidRPr="00F26B94">
              <w:rPr>
                <w:rFonts w:ascii="ＭＳ ゴシック" w:eastAsia="ＭＳ ゴシック" w:hAnsi="ＭＳ ゴシック" w:hint="eastAsia"/>
                <w:bCs/>
                <w:sz w:val="20"/>
                <w:szCs w:val="20"/>
                <w:lang w:val="en-GB" w:eastAsia="ja-JP"/>
              </w:rPr>
              <w:t>3</w:t>
            </w:r>
            <w:r w:rsidRPr="00F26B94">
              <w:rPr>
                <w:rFonts w:ascii="ＭＳ ゴシック" w:eastAsia="ＭＳ ゴシック" w:hAnsi="ＭＳ ゴシック"/>
                <w:bCs/>
                <w:sz w:val="20"/>
                <w:szCs w:val="20"/>
                <w:lang w:val="en-GB" w:eastAsia="ja-JP"/>
              </w:rPr>
              <w:t>.21</w:t>
            </w:r>
            <w:r w:rsidR="00B313A5" w:rsidRPr="00F26B94">
              <w:rPr>
                <w:rFonts w:ascii="ＭＳ ゴシック" w:eastAsia="ＭＳ ゴシック" w:hAnsi="ＭＳ ゴシック" w:hint="eastAsia"/>
                <w:bCs/>
                <w:sz w:val="20"/>
                <w:szCs w:val="20"/>
                <w:lang w:val="en-GB" w:eastAsia="ja-JP"/>
              </w:rPr>
              <w:t>項、組織</w:t>
            </w:r>
            <w:r w:rsidR="00707E68" w:rsidRPr="00F26B94">
              <w:rPr>
                <w:rFonts w:ascii="ＭＳ ゴシック" w:eastAsia="ＭＳ ゴシック" w:hAnsi="ＭＳ ゴシック" w:hint="eastAsia"/>
                <w:bCs/>
                <w:sz w:val="20"/>
                <w:szCs w:val="20"/>
                <w:lang w:val="en-GB" w:eastAsia="ja-JP"/>
              </w:rPr>
              <w:t>の</w:t>
            </w:r>
            <w:r w:rsidR="00B313A5" w:rsidRPr="0095536F">
              <w:rPr>
                <w:rFonts w:ascii="ＭＳ ゴシック" w:eastAsia="ＭＳ ゴシック" w:hAnsi="ＭＳ ゴシック" w:hint="eastAsia"/>
                <w:bCs/>
                <w:color w:val="000000"/>
                <w:sz w:val="20"/>
                <w:szCs w:val="20"/>
                <w:lang w:val="en-GB" w:eastAsia="ja-JP"/>
              </w:rPr>
              <w:t>ガイダンス</w:t>
            </w:r>
            <w:r w:rsidRPr="0095536F">
              <w:rPr>
                <w:rFonts w:ascii="ＭＳ ゴシック" w:eastAsia="ＭＳ ゴシック" w:hAnsi="ＭＳ ゴシック" w:hint="eastAsia"/>
                <w:bCs/>
                <w:color w:val="000000"/>
                <w:sz w:val="20"/>
                <w:szCs w:val="20"/>
                <w:lang w:val="en-GB" w:eastAsia="ja-JP"/>
              </w:rPr>
              <w:t>を参照</w:t>
            </w:r>
            <w:r w:rsidR="002F478D">
              <w:rPr>
                <w:rFonts w:ascii="ＭＳ ゴシック" w:eastAsia="ＭＳ ゴシック" w:hAnsi="ＭＳ ゴシック" w:hint="eastAsia"/>
                <w:bCs/>
                <w:color w:val="000000"/>
                <w:sz w:val="20"/>
                <w:szCs w:val="20"/>
                <w:lang w:val="en-GB" w:eastAsia="ja-JP"/>
              </w:rPr>
              <w:t>のこと</w:t>
            </w:r>
          </w:p>
          <w:p w14:paraId="32D4366E" w14:textId="7581AFEB" w:rsidR="002F478D" w:rsidRPr="00162E09" w:rsidRDefault="002F478D" w:rsidP="00162E09">
            <w:pPr>
              <w:widowControl w:val="0"/>
              <w:autoSpaceDE w:val="0"/>
              <w:autoSpaceDN w:val="0"/>
              <w:spacing w:after="120" w:line="276" w:lineRule="auto"/>
              <w:rPr>
                <w:rFonts w:ascii="ＭＳ ゴシック" w:eastAsia="ＭＳ ゴシック" w:hAnsi="ＭＳ ゴシック"/>
                <w:bCs/>
                <w:sz w:val="20"/>
                <w:szCs w:val="20"/>
                <w:lang w:eastAsia="ja-JP"/>
              </w:rPr>
            </w:pPr>
          </w:p>
        </w:tc>
      </w:tr>
      <w:tr w:rsidR="008A3A45" w14:paraId="0633B2AF" w14:textId="77777777" w:rsidTr="00521C92">
        <w:tc>
          <w:tcPr>
            <w:tcW w:w="5529" w:type="dxa"/>
          </w:tcPr>
          <w:p w14:paraId="2CFC5C02" w14:textId="09FDABF6" w:rsidR="0044586C" w:rsidRDefault="008A3A45" w:rsidP="00461833">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sz w:val="20"/>
                <w:szCs w:val="20"/>
                <w:lang w:val="en-GB" w:eastAsia="ja-JP"/>
              </w:rPr>
              <w:t>3.39</w:t>
            </w:r>
            <w:r w:rsidR="0044586C">
              <w:rPr>
                <w:rFonts w:ascii="ＭＳ ゴシック" w:eastAsia="ＭＳ ゴシック" w:hAnsi="ＭＳ ゴシック"/>
                <w:sz w:val="20"/>
                <w:szCs w:val="20"/>
                <w:lang w:val="en-GB" w:eastAsia="ja-JP"/>
              </w:rPr>
              <w:t xml:space="preserve"> </w:t>
            </w:r>
            <w:r w:rsidR="0044586C">
              <w:rPr>
                <w:rFonts w:ascii="ＭＳ ゴシック" w:eastAsia="ＭＳ ゴシック" w:hAnsi="ＭＳ ゴシック" w:hint="eastAsia"/>
                <w:sz w:val="20"/>
                <w:szCs w:val="20"/>
                <w:lang w:eastAsia="ja-JP"/>
              </w:rPr>
              <w:t>商標の使用</w:t>
            </w:r>
            <w:r w:rsidR="00D9297D">
              <w:t>（</w:t>
            </w:r>
            <w:r w:rsidR="00D9297D" w:rsidRPr="00D9297D">
              <w:rPr>
                <w:rFonts w:ascii="ＭＳ ゴシック" w:eastAsia="ＭＳ ゴシック" w:hAnsi="ＭＳ ゴシック"/>
                <w:sz w:val="20"/>
                <w:szCs w:val="20"/>
              </w:rPr>
              <w:t>Trademark use）</w:t>
            </w:r>
          </w:p>
          <w:p w14:paraId="56442910" w14:textId="2BF6F20E" w:rsidR="008A3A45" w:rsidRPr="00612881" w:rsidRDefault="00612881" w:rsidP="00612881">
            <w:pPr>
              <w:pStyle w:val="TDNormaltext"/>
              <w:widowControl w:val="0"/>
              <w:spacing w:after="0"/>
              <w:rPr>
                <w:rFonts w:ascii="ＭＳ ゴシック" w:eastAsia="ＭＳ ゴシック" w:hAnsi="ＭＳ ゴシック"/>
                <w:szCs w:val="20"/>
                <w:lang w:eastAsia="ja-JP"/>
              </w:rPr>
            </w:pPr>
            <w:r w:rsidRPr="00612881">
              <w:rPr>
                <w:rFonts w:ascii="ＭＳ ゴシック" w:eastAsia="ＭＳ ゴシック" w:hAnsi="ＭＳ ゴシック"/>
                <w:lang w:eastAsia="ja-JP"/>
              </w:rPr>
              <w:t>製品上及び製品外における SGEC商標の使用</w:t>
            </w:r>
          </w:p>
        </w:tc>
        <w:tc>
          <w:tcPr>
            <w:tcW w:w="4961" w:type="dxa"/>
          </w:tcPr>
          <w:p w14:paraId="250D2FDF" w14:textId="1A01DC7C" w:rsidR="0025192E" w:rsidRPr="0025192E" w:rsidRDefault="00FB7F5A" w:rsidP="00E37E17">
            <w:pPr>
              <w:pStyle w:val="pf0"/>
              <w:widowControl w:val="0"/>
              <w:numPr>
                <w:ilvl w:val="0"/>
                <w:numId w:val="10"/>
              </w:numPr>
              <w:spacing w:before="0" w:beforeAutospacing="0" w:after="0" w:afterAutospacing="0"/>
              <w:ind w:left="179" w:hanging="179"/>
              <w:rPr>
                <w:rStyle w:val="cf01"/>
                <w:rFonts w:ascii="ＭＳ ゴシック" w:eastAsia="ＭＳ ゴシック" w:hAnsi="ＭＳ ゴシック" w:cs="Times New Roman"/>
                <w:sz w:val="20"/>
                <w:szCs w:val="20"/>
                <w:lang w:eastAsia="ja-JP"/>
              </w:rPr>
            </w:pPr>
            <w:r w:rsidRPr="00B313A5">
              <w:rPr>
                <w:rStyle w:val="cf01"/>
                <w:rFonts w:ascii="ＭＳ ゴシック" w:eastAsia="ＭＳ ゴシック" w:hAnsi="ＭＳ ゴシック" w:cs="ＭＳ 明朝" w:hint="eastAsia"/>
                <w:b w:val="0"/>
                <w:bCs w:val="0"/>
                <w:sz w:val="20"/>
                <w:szCs w:val="20"/>
                <w:lang w:val="en-GB" w:eastAsia="ja-JP"/>
              </w:rPr>
              <w:t>製</w:t>
            </w:r>
            <w:r w:rsidR="0044586C" w:rsidRPr="00B313A5">
              <w:rPr>
                <w:rStyle w:val="cf01"/>
                <w:rFonts w:ascii="ＭＳ ゴシック" w:eastAsia="ＭＳ ゴシック" w:hAnsi="ＭＳ ゴシック" w:cs="ＭＳ 明朝" w:hint="eastAsia"/>
                <w:b w:val="0"/>
                <w:bCs w:val="0"/>
                <w:sz w:val="20"/>
                <w:szCs w:val="20"/>
                <w:lang w:val="en-GB" w:eastAsia="ja-JP"/>
              </w:rPr>
              <w:t>品</w:t>
            </w:r>
            <w:r w:rsidR="0044586C">
              <w:rPr>
                <w:rStyle w:val="cf01"/>
                <w:rFonts w:ascii="ＭＳ ゴシック" w:eastAsia="ＭＳ ゴシック" w:hAnsi="ＭＳ ゴシック" w:cs="ＭＳ 明朝" w:hint="eastAsia"/>
                <w:b w:val="0"/>
                <w:bCs w:val="0"/>
                <w:sz w:val="20"/>
                <w:szCs w:val="20"/>
                <w:lang w:val="en-GB" w:eastAsia="ja-JP"/>
              </w:rPr>
              <w:t>外使用とは</w:t>
            </w:r>
            <w:r w:rsidR="000D114A">
              <w:rPr>
                <w:rStyle w:val="cf01"/>
                <w:rFonts w:ascii="ＭＳ ゴシック" w:eastAsia="ＭＳ ゴシック" w:hAnsi="ＭＳ ゴシック" w:cs="ＭＳ 明朝" w:hint="eastAsia"/>
                <w:b w:val="0"/>
                <w:bCs w:val="0"/>
                <w:sz w:val="20"/>
                <w:szCs w:val="20"/>
                <w:lang w:val="en-GB" w:eastAsia="ja-JP"/>
              </w:rPr>
              <w:t>SGEC</w:t>
            </w:r>
            <w:r w:rsidR="0044586C">
              <w:rPr>
                <w:rStyle w:val="cf01"/>
                <w:rFonts w:ascii="ＭＳ ゴシック" w:eastAsia="ＭＳ ゴシック" w:hAnsi="ＭＳ ゴシック" w:cs="ＭＳ 明朝" w:hint="eastAsia"/>
                <w:b w:val="0"/>
                <w:bCs w:val="0"/>
                <w:sz w:val="20"/>
                <w:szCs w:val="20"/>
                <w:lang w:val="en-GB" w:eastAsia="ja-JP"/>
              </w:rPr>
              <w:t>商標を製品上使用以外で使用することを意味</w:t>
            </w:r>
            <w:r w:rsidR="006959FA">
              <w:rPr>
                <w:rStyle w:val="cf01"/>
                <w:rFonts w:ascii="ＭＳ ゴシック" w:eastAsia="ＭＳ ゴシック" w:hAnsi="ＭＳ ゴシック" w:cs="ＭＳ 明朝" w:hint="eastAsia"/>
                <w:b w:val="0"/>
                <w:bCs w:val="0"/>
                <w:sz w:val="20"/>
                <w:szCs w:val="20"/>
                <w:lang w:val="en-GB" w:eastAsia="ja-JP"/>
              </w:rPr>
              <w:t>し、</w:t>
            </w:r>
            <w:r w:rsidR="0044586C">
              <w:rPr>
                <w:rStyle w:val="cf01"/>
                <w:rFonts w:ascii="ＭＳ ゴシック" w:eastAsia="ＭＳ ゴシック" w:hAnsi="ＭＳ ゴシック" w:cs="ＭＳ 明朝" w:hint="eastAsia"/>
                <w:b w:val="0"/>
                <w:bCs w:val="0"/>
                <w:sz w:val="20"/>
                <w:szCs w:val="20"/>
                <w:lang w:val="en-GB" w:eastAsia="ja-JP"/>
              </w:rPr>
              <w:t>特定の製品に</w:t>
            </w:r>
            <w:r w:rsidR="00162E09">
              <w:rPr>
                <w:rStyle w:val="cf01"/>
                <w:rFonts w:ascii="ＭＳ ゴシック" w:eastAsia="ＭＳ ゴシック" w:hAnsi="ＭＳ ゴシック" w:cs="ＭＳ 明朝" w:hint="eastAsia"/>
                <w:b w:val="0"/>
                <w:bCs w:val="0"/>
                <w:sz w:val="20"/>
                <w:szCs w:val="20"/>
                <w:lang w:val="en-GB" w:eastAsia="ja-JP"/>
              </w:rPr>
              <w:t>は</w:t>
            </w:r>
            <w:r w:rsidR="0044586C">
              <w:rPr>
                <w:rStyle w:val="cf01"/>
                <w:rFonts w:ascii="ＭＳ ゴシック" w:eastAsia="ＭＳ ゴシック" w:hAnsi="ＭＳ ゴシック" w:cs="ＭＳ 明朝" w:hint="eastAsia"/>
                <w:b w:val="0"/>
                <w:bCs w:val="0"/>
                <w:sz w:val="20"/>
                <w:szCs w:val="20"/>
                <w:lang w:val="en-GB" w:eastAsia="ja-JP"/>
              </w:rPr>
              <w:t>言及しない、または</w:t>
            </w:r>
            <w:r w:rsidR="006959FA">
              <w:rPr>
                <w:rStyle w:val="cf01"/>
                <w:rFonts w:ascii="ＭＳ ゴシック" w:eastAsia="ＭＳ ゴシック" w:hAnsi="ＭＳ ゴシック" w:cs="ＭＳ 明朝" w:hint="eastAsia"/>
                <w:b w:val="0"/>
                <w:bCs w:val="0"/>
                <w:sz w:val="20"/>
                <w:szCs w:val="20"/>
                <w:lang w:val="en-GB" w:eastAsia="ja-JP"/>
              </w:rPr>
              <w:t>原材料が</w:t>
            </w:r>
            <w:r w:rsidR="000D114A">
              <w:rPr>
                <w:rStyle w:val="cf01"/>
                <w:rFonts w:ascii="ＭＳ ゴシック" w:eastAsia="ＭＳ ゴシック" w:hAnsi="ＭＳ ゴシック" w:cs="ＭＳ 明朝" w:hint="eastAsia"/>
                <w:b w:val="0"/>
                <w:bCs w:val="0"/>
                <w:sz w:val="20"/>
                <w:szCs w:val="20"/>
                <w:lang w:val="en-GB" w:eastAsia="ja-JP"/>
              </w:rPr>
              <w:t>SGEC</w:t>
            </w:r>
            <w:r w:rsidR="0044586C">
              <w:rPr>
                <w:rStyle w:val="cf01"/>
                <w:rFonts w:ascii="ＭＳ ゴシック" w:eastAsia="ＭＳ ゴシック" w:hAnsi="ＭＳ ゴシック" w:cs="ＭＳ 明朝" w:hint="eastAsia"/>
                <w:b w:val="0"/>
                <w:bCs w:val="0"/>
                <w:sz w:val="20"/>
                <w:szCs w:val="20"/>
                <w:lang w:val="en-GB" w:eastAsia="ja-JP"/>
              </w:rPr>
              <w:t>認証森林由来</w:t>
            </w:r>
            <w:r w:rsidR="006959FA">
              <w:rPr>
                <w:rStyle w:val="cf01"/>
                <w:rFonts w:ascii="ＭＳ ゴシック" w:eastAsia="ＭＳ ゴシック" w:hAnsi="ＭＳ ゴシック" w:cs="ＭＳ 明朝" w:hint="eastAsia"/>
                <w:b w:val="0"/>
                <w:bCs w:val="0"/>
                <w:sz w:val="20"/>
                <w:szCs w:val="20"/>
                <w:lang w:val="en-GB" w:eastAsia="ja-JP"/>
              </w:rPr>
              <w:t>であることに</w:t>
            </w:r>
            <w:r w:rsidR="006959FA" w:rsidRPr="0025192E">
              <w:rPr>
                <w:rStyle w:val="cf01"/>
                <w:rFonts w:ascii="ＭＳ ゴシック" w:eastAsia="ＭＳ ゴシック" w:hAnsi="ＭＳ ゴシック" w:cs="ＭＳ 明朝" w:hint="eastAsia"/>
                <w:b w:val="0"/>
                <w:bCs w:val="0"/>
                <w:sz w:val="20"/>
                <w:szCs w:val="20"/>
                <w:lang w:val="en-GB" w:eastAsia="ja-JP"/>
              </w:rPr>
              <w:t>言及しないものを</w:t>
            </w:r>
            <w:r w:rsidR="00357EE9" w:rsidRPr="0025192E">
              <w:rPr>
                <w:rStyle w:val="cf01"/>
                <w:rFonts w:ascii="ＭＳ ゴシック" w:eastAsia="ＭＳ ゴシック" w:hAnsi="ＭＳ ゴシック" w:cs="ＭＳ 明朝" w:hint="eastAsia"/>
                <w:b w:val="0"/>
                <w:bCs w:val="0"/>
                <w:sz w:val="20"/>
                <w:szCs w:val="20"/>
                <w:lang w:val="en-GB" w:eastAsia="ja-JP"/>
              </w:rPr>
              <w:t>指す</w:t>
            </w:r>
            <w:r w:rsidR="006959FA" w:rsidRPr="0025192E">
              <w:rPr>
                <w:rStyle w:val="cf01"/>
                <w:rFonts w:ascii="ＭＳ ゴシック" w:eastAsia="ＭＳ ゴシック" w:hAnsi="ＭＳ ゴシック" w:cs="ＭＳ 明朝" w:hint="eastAsia"/>
                <w:b w:val="0"/>
                <w:bCs w:val="0"/>
                <w:sz w:val="20"/>
                <w:szCs w:val="20"/>
                <w:lang w:val="en-GB" w:eastAsia="ja-JP"/>
              </w:rPr>
              <w:t>。</w:t>
            </w:r>
            <w:r w:rsidR="0095536F" w:rsidRPr="0025192E">
              <w:rPr>
                <w:rStyle w:val="cf01"/>
                <w:rFonts w:ascii="ＭＳ ゴシック" w:eastAsia="ＭＳ ゴシック" w:hAnsi="ＭＳ ゴシック" w:cs="ＭＳ 明朝" w:hint="eastAsia"/>
                <w:b w:val="0"/>
                <w:bCs w:val="0"/>
                <w:sz w:val="20"/>
                <w:szCs w:val="20"/>
                <w:lang w:val="en-GB" w:eastAsia="ja-JP"/>
              </w:rPr>
              <w:t>製品外使用の一例としては、組織が</w:t>
            </w:r>
            <w:r w:rsidR="000D114A">
              <w:rPr>
                <w:rStyle w:val="cf01"/>
                <w:rFonts w:ascii="ＭＳ ゴシック" w:eastAsia="ＭＳ ゴシック" w:hAnsi="ＭＳ ゴシック" w:cs="ＭＳ 明朝" w:hint="eastAsia"/>
                <w:b w:val="0"/>
                <w:bCs w:val="0"/>
                <w:sz w:val="20"/>
                <w:szCs w:val="20"/>
                <w:lang w:val="en-GB" w:eastAsia="ja-JP"/>
              </w:rPr>
              <w:t>SGEC</w:t>
            </w:r>
            <w:r w:rsidR="0095536F" w:rsidRPr="0025192E">
              <w:rPr>
                <w:rStyle w:val="cf01"/>
                <w:rFonts w:ascii="ＭＳ ゴシック" w:eastAsia="ＭＳ ゴシック" w:hAnsi="ＭＳ ゴシック" w:cs="ＭＳ 明朝" w:hint="eastAsia"/>
                <w:b w:val="0"/>
                <w:bCs w:val="0"/>
                <w:sz w:val="20"/>
                <w:szCs w:val="20"/>
                <w:lang w:val="en-GB" w:eastAsia="ja-JP"/>
              </w:rPr>
              <w:t>認証書を有することを宣伝するためのウェブサイト上、または認証書保有者としての立場を示すための</w:t>
            </w:r>
            <w:r w:rsidR="00865AA6" w:rsidRPr="0025192E">
              <w:rPr>
                <w:rStyle w:val="cf01"/>
                <w:rFonts w:ascii="ＭＳ ゴシック" w:eastAsia="ＭＳ ゴシック" w:hAnsi="ＭＳ ゴシック" w:cs="ＭＳ 明朝" w:hint="eastAsia"/>
                <w:b w:val="0"/>
                <w:bCs w:val="0"/>
                <w:sz w:val="20"/>
                <w:szCs w:val="20"/>
                <w:lang w:val="en-GB" w:eastAsia="ja-JP"/>
              </w:rPr>
              <w:t>インボイス</w:t>
            </w:r>
            <w:r w:rsidR="0095536F" w:rsidRPr="0025192E">
              <w:rPr>
                <w:rStyle w:val="cf01"/>
                <w:rFonts w:ascii="ＭＳ ゴシック" w:eastAsia="ＭＳ ゴシック" w:hAnsi="ＭＳ ゴシック" w:cs="ＭＳ 明朝" w:hint="eastAsia"/>
                <w:b w:val="0"/>
                <w:bCs w:val="0"/>
                <w:sz w:val="20"/>
                <w:szCs w:val="20"/>
                <w:lang w:val="en-GB" w:eastAsia="ja-JP"/>
              </w:rPr>
              <w:t>上部における使用などがある。</w:t>
            </w:r>
          </w:p>
          <w:p w14:paraId="5C2B5A4A" w14:textId="424F6319" w:rsidR="008A3A45" w:rsidRDefault="006959FA" w:rsidP="00E37E17">
            <w:pPr>
              <w:pStyle w:val="pf0"/>
              <w:widowControl w:val="0"/>
              <w:numPr>
                <w:ilvl w:val="0"/>
                <w:numId w:val="10"/>
              </w:numPr>
              <w:spacing w:before="0" w:beforeAutospacing="0" w:after="0" w:afterAutospacing="0"/>
              <w:ind w:left="179" w:hanging="179"/>
              <w:rPr>
                <w:rFonts w:ascii="ＭＳ ゴシック" w:eastAsia="ＭＳ ゴシック" w:hAnsi="ＭＳ ゴシック"/>
                <w:b/>
                <w:bCs/>
                <w:sz w:val="20"/>
                <w:szCs w:val="20"/>
                <w:lang w:eastAsia="ja-JP"/>
              </w:rPr>
            </w:pPr>
            <w:r>
              <w:rPr>
                <w:rStyle w:val="cf01"/>
                <w:rFonts w:ascii="ＭＳ ゴシック" w:eastAsia="ＭＳ ゴシック" w:hAnsi="ＭＳ ゴシック" w:cs="ＭＳ 明朝" w:hint="eastAsia"/>
                <w:b w:val="0"/>
                <w:bCs w:val="0"/>
                <w:sz w:val="20"/>
                <w:szCs w:val="20"/>
                <w:lang w:eastAsia="ja-JP"/>
              </w:rPr>
              <w:t>製品上使用とは</w:t>
            </w:r>
            <w:r w:rsidR="000D114A">
              <w:rPr>
                <w:rStyle w:val="cf01"/>
                <w:rFonts w:ascii="ＭＳ ゴシック" w:eastAsia="ＭＳ ゴシック" w:hAnsi="ＭＳ ゴシック" w:cs="ＭＳ 明朝" w:hint="eastAsia"/>
                <w:b w:val="0"/>
                <w:bCs w:val="0"/>
                <w:sz w:val="20"/>
                <w:szCs w:val="20"/>
                <w:lang w:eastAsia="ja-JP"/>
              </w:rPr>
              <w:t>SGEC</w:t>
            </w:r>
            <w:r>
              <w:rPr>
                <w:rStyle w:val="cf01"/>
                <w:rFonts w:ascii="ＭＳ ゴシック" w:eastAsia="ＭＳ ゴシック" w:hAnsi="ＭＳ ゴシック" w:cs="ＭＳ 明朝" w:hint="eastAsia"/>
                <w:b w:val="0"/>
                <w:bCs w:val="0"/>
                <w:sz w:val="20"/>
                <w:szCs w:val="20"/>
                <w:lang w:eastAsia="ja-JP"/>
              </w:rPr>
              <w:t>商標をある製品の</w:t>
            </w:r>
            <w:r w:rsidR="000D114A">
              <w:rPr>
                <w:rStyle w:val="cf01"/>
                <w:rFonts w:ascii="ＭＳ ゴシック" w:eastAsia="ＭＳ ゴシック" w:hAnsi="ＭＳ ゴシック" w:cs="ＭＳ 明朝" w:hint="eastAsia"/>
                <w:b w:val="0"/>
                <w:bCs w:val="0"/>
                <w:sz w:val="20"/>
                <w:szCs w:val="20"/>
                <w:lang w:eastAsia="ja-JP"/>
              </w:rPr>
              <w:t>SGEC</w:t>
            </w:r>
            <w:r>
              <w:rPr>
                <w:rStyle w:val="cf01"/>
                <w:rFonts w:ascii="ＭＳ ゴシック" w:eastAsia="ＭＳ ゴシック" w:hAnsi="ＭＳ ゴシック" w:cs="ＭＳ 明朝" w:hint="eastAsia"/>
                <w:b w:val="0"/>
                <w:bCs w:val="0"/>
                <w:sz w:val="20"/>
                <w:szCs w:val="20"/>
                <w:lang w:eastAsia="ja-JP"/>
              </w:rPr>
              <w:t>認証原材料に</w:t>
            </w:r>
            <w:r w:rsidR="00357EE9">
              <w:rPr>
                <w:rStyle w:val="cf01"/>
                <w:rFonts w:ascii="ＭＳ ゴシック" w:eastAsia="ＭＳ ゴシック" w:hAnsi="ＭＳ ゴシック" w:cs="ＭＳ 明朝" w:hint="eastAsia"/>
                <w:b w:val="0"/>
                <w:bCs w:val="0"/>
                <w:sz w:val="20"/>
                <w:szCs w:val="20"/>
                <w:lang w:eastAsia="ja-JP"/>
              </w:rPr>
              <w:t>言及</w:t>
            </w:r>
            <w:r>
              <w:rPr>
                <w:rStyle w:val="cf01"/>
                <w:rFonts w:ascii="ＭＳ ゴシック" w:eastAsia="ＭＳ ゴシック" w:hAnsi="ＭＳ ゴシック" w:cs="ＭＳ 明朝" w:hint="eastAsia"/>
                <w:b w:val="0"/>
                <w:bCs w:val="0"/>
                <w:sz w:val="20"/>
                <w:szCs w:val="20"/>
                <w:lang w:eastAsia="ja-JP"/>
              </w:rPr>
              <w:t>する</w:t>
            </w:r>
            <w:r w:rsidR="00357EE9">
              <w:rPr>
                <w:rStyle w:val="cf01"/>
                <w:rFonts w:ascii="ＭＳ ゴシック" w:eastAsia="ＭＳ ゴシック" w:hAnsi="ＭＳ ゴシック" w:cs="ＭＳ 明朝" w:hint="eastAsia"/>
                <w:b w:val="0"/>
                <w:bCs w:val="0"/>
                <w:sz w:val="20"/>
                <w:szCs w:val="20"/>
                <w:lang w:eastAsia="ja-JP"/>
              </w:rPr>
              <w:t>使用</w:t>
            </w:r>
            <w:r>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あるいは</w:t>
            </w:r>
            <w:r w:rsidR="00077222">
              <w:rPr>
                <w:rStyle w:val="cf01"/>
                <w:rFonts w:ascii="ＭＳ ゴシック" w:eastAsia="ＭＳ ゴシック" w:hAnsi="ＭＳ ゴシック" w:cs="ＭＳ 明朝" w:hint="eastAsia"/>
                <w:b w:val="0"/>
                <w:bCs w:val="0"/>
                <w:sz w:val="20"/>
                <w:szCs w:val="20"/>
                <w:lang w:eastAsia="ja-JP"/>
              </w:rPr>
              <w:t>、</w:t>
            </w:r>
            <w:r>
              <w:rPr>
                <w:rStyle w:val="cf01"/>
                <w:rFonts w:ascii="ＭＳ ゴシック" w:eastAsia="ＭＳ ゴシック" w:hAnsi="ＭＳ ゴシック" w:cs="ＭＳ 明朝" w:hint="eastAsia"/>
                <w:b w:val="0"/>
                <w:bCs w:val="0"/>
                <w:sz w:val="20"/>
                <w:szCs w:val="20"/>
                <w:lang w:eastAsia="ja-JP"/>
              </w:rPr>
              <w:t>購買者または一般の人</w:t>
            </w:r>
            <w:r w:rsidR="00357EE9">
              <w:rPr>
                <w:rStyle w:val="cf01"/>
                <w:rFonts w:ascii="ＭＳ ゴシック" w:eastAsia="ＭＳ ゴシック" w:hAnsi="ＭＳ ゴシック" w:cs="ＭＳ 明朝" w:hint="eastAsia"/>
                <w:b w:val="0"/>
                <w:bCs w:val="0"/>
                <w:sz w:val="20"/>
                <w:szCs w:val="20"/>
                <w:lang w:eastAsia="ja-JP"/>
              </w:rPr>
              <w:t>が</w:t>
            </w:r>
            <w:r w:rsidR="00F36383">
              <w:rPr>
                <w:rStyle w:val="cf01"/>
                <w:rFonts w:ascii="ＭＳ ゴシック" w:eastAsia="ＭＳ ゴシック" w:hAnsi="ＭＳ ゴシック" w:cs="ＭＳ 明朝" w:hint="eastAsia"/>
                <w:b w:val="0"/>
                <w:bCs w:val="0"/>
                <w:sz w:val="20"/>
                <w:szCs w:val="20"/>
                <w:lang w:eastAsia="ja-JP"/>
              </w:rPr>
              <w:t>SGEC</w:t>
            </w:r>
            <w:r w:rsidR="00357EE9">
              <w:rPr>
                <w:rStyle w:val="cf01"/>
                <w:rFonts w:ascii="ＭＳ ゴシック" w:eastAsia="ＭＳ ゴシック" w:hAnsi="ＭＳ ゴシック" w:cs="ＭＳ 明朝" w:hint="eastAsia"/>
                <w:b w:val="0"/>
                <w:bCs w:val="0"/>
                <w:sz w:val="20"/>
                <w:szCs w:val="20"/>
                <w:lang w:eastAsia="ja-JP"/>
              </w:rPr>
              <w:t>認証であると認識または理解する可能性がある使用を指す。製品上使用は</w:t>
            </w:r>
            <w:r w:rsidR="00077222">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直接</w:t>
            </w:r>
            <w:r w:rsidR="00077222">
              <w:rPr>
                <w:rStyle w:val="cf01"/>
                <w:rFonts w:ascii="ＭＳ ゴシック" w:eastAsia="ＭＳ ゴシック" w:hAnsi="ＭＳ ゴシック" w:cs="ＭＳ 明朝" w:hint="eastAsia"/>
                <w:b w:val="0"/>
                <w:bCs w:val="0"/>
                <w:sz w:val="20"/>
                <w:szCs w:val="20"/>
                <w:lang w:eastAsia="ja-JP"/>
              </w:rPr>
              <w:t>使用</w:t>
            </w:r>
            <w:r w:rsidR="00357EE9">
              <w:rPr>
                <w:rStyle w:val="cf01"/>
                <w:rFonts w:ascii="ＭＳ ゴシック" w:eastAsia="ＭＳ ゴシック" w:hAnsi="ＭＳ ゴシック" w:cs="ＭＳ 明朝" w:hint="eastAsia"/>
                <w:b w:val="0"/>
                <w:bCs w:val="0"/>
                <w:sz w:val="20"/>
                <w:szCs w:val="20"/>
                <w:lang w:eastAsia="ja-JP"/>
              </w:rPr>
              <w:t>（</w:t>
            </w:r>
            <w:r w:rsidR="00F36383">
              <w:rPr>
                <w:rStyle w:val="cf01"/>
                <w:rFonts w:ascii="ＭＳ ゴシック" w:eastAsia="ＭＳ ゴシック" w:hAnsi="ＭＳ ゴシック" w:cs="ＭＳ 明朝" w:hint="eastAsia"/>
                <w:b w:val="0"/>
                <w:bCs w:val="0"/>
                <w:sz w:val="20"/>
                <w:szCs w:val="20"/>
                <w:lang w:eastAsia="ja-JP"/>
              </w:rPr>
              <w:t>SGEC</w:t>
            </w:r>
            <w:r w:rsidR="00357EE9">
              <w:rPr>
                <w:rStyle w:val="cf01"/>
                <w:rFonts w:ascii="ＭＳ ゴシック" w:eastAsia="ＭＳ ゴシック" w:hAnsi="ＭＳ ゴシック" w:cs="ＭＳ 明朝" w:hint="eastAsia"/>
                <w:b w:val="0"/>
                <w:bCs w:val="0"/>
                <w:sz w:val="20"/>
                <w:szCs w:val="20"/>
                <w:lang w:eastAsia="ja-JP"/>
              </w:rPr>
              <w:t>商標が有</w:t>
            </w:r>
            <w:r w:rsidR="00357EE9" w:rsidRPr="00162E09">
              <w:rPr>
                <w:rStyle w:val="cf01"/>
                <w:rFonts w:ascii="ＭＳ ゴシック" w:eastAsia="ＭＳ ゴシック" w:hAnsi="ＭＳ ゴシック" w:cs="ＭＳ 明朝" w:hint="eastAsia"/>
                <w:b w:val="0"/>
                <w:bCs w:val="0"/>
                <w:sz w:val="20"/>
                <w:szCs w:val="20"/>
                <w:lang w:eastAsia="ja-JP"/>
              </w:rPr>
              <w:t>形</w:t>
            </w:r>
            <w:r w:rsidR="00FB7F5A" w:rsidRPr="00162E09">
              <w:rPr>
                <w:rStyle w:val="cf01"/>
                <w:rFonts w:ascii="ＭＳ ゴシック" w:eastAsia="ＭＳ ゴシック" w:hAnsi="ＭＳ ゴシック" w:cs="ＭＳ 明朝" w:hint="eastAsia"/>
                <w:b w:val="0"/>
                <w:bCs w:val="0"/>
                <w:sz w:val="20"/>
                <w:szCs w:val="20"/>
                <w:lang w:eastAsia="ja-JP"/>
              </w:rPr>
              <w:t>の</w:t>
            </w:r>
            <w:r w:rsidR="00357EE9" w:rsidRPr="00162E09">
              <w:rPr>
                <w:rStyle w:val="cf01"/>
                <w:rFonts w:ascii="ＭＳ ゴシック" w:eastAsia="ＭＳ ゴシック" w:hAnsi="ＭＳ ゴシック" w:cs="ＭＳ 明朝" w:hint="eastAsia"/>
                <w:b w:val="0"/>
                <w:bCs w:val="0"/>
                <w:sz w:val="20"/>
                <w:szCs w:val="20"/>
                <w:lang w:eastAsia="ja-JP"/>
              </w:rPr>
              <w:t>製</w:t>
            </w:r>
            <w:r w:rsidR="00357EE9">
              <w:rPr>
                <w:rStyle w:val="cf01"/>
                <w:rFonts w:ascii="ＭＳ ゴシック" w:eastAsia="ＭＳ ゴシック" w:hAnsi="ＭＳ ゴシック" w:cs="ＭＳ 明朝" w:hint="eastAsia"/>
                <w:b w:val="0"/>
                <w:bCs w:val="0"/>
                <w:sz w:val="20"/>
                <w:szCs w:val="20"/>
                <w:lang w:eastAsia="ja-JP"/>
              </w:rPr>
              <w:t>品</w:t>
            </w:r>
            <w:r w:rsidR="00077222">
              <w:rPr>
                <w:rStyle w:val="cf01"/>
                <w:rFonts w:ascii="ＭＳ ゴシック" w:eastAsia="ＭＳ ゴシック" w:hAnsi="ＭＳ ゴシック" w:cs="ＭＳ 明朝" w:hint="eastAsia"/>
                <w:b w:val="0"/>
                <w:bCs w:val="0"/>
                <w:sz w:val="20"/>
                <w:szCs w:val="20"/>
                <w:lang w:eastAsia="ja-JP"/>
              </w:rPr>
              <w:t>上に付される</w:t>
            </w:r>
            <w:r w:rsidR="00357EE9">
              <w:rPr>
                <w:rStyle w:val="cf01"/>
                <w:rFonts w:ascii="ＭＳ ゴシック" w:eastAsia="ＭＳ ゴシック" w:hAnsi="ＭＳ ゴシック" w:cs="ＭＳ 明朝" w:hint="eastAsia"/>
                <w:b w:val="0"/>
                <w:bCs w:val="0"/>
                <w:sz w:val="20"/>
                <w:szCs w:val="20"/>
                <w:lang w:eastAsia="ja-JP"/>
              </w:rPr>
              <w:t>）</w:t>
            </w:r>
            <w:r w:rsidR="00077222">
              <w:rPr>
                <w:rStyle w:val="cf01"/>
                <w:rFonts w:ascii="ＭＳ ゴシック" w:eastAsia="ＭＳ ゴシック" w:hAnsi="ＭＳ ゴシック" w:cs="ＭＳ 明朝" w:hint="eastAsia"/>
                <w:b w:val="0"/>
                <w:bCs w:val="0"/>
                <w:sz w:val="20"/>
                <w:szCs w:val="20"/>
                <w:lang w:eastAsia="ja-JP"/>
              </w:rPr>
              <w:t>、または間接使用（商標は直接製品上に使用されないがその製品に関する言及を</w:t>
            </w:r>
            <w:r w:rsidR="008D38FB" w:rsidRPr="00162E09">
              <w:rPr>
                <w:rStyle w:val="cf01"/>
                <w:rFonts w:ascii="ＭＳ ゴシック" w:eastAsia="ＭＳ ゴシック" w:hAnsi="ＭＳ ゴシック" w:cs="ＭＳ 明朝" w:hint="eastAsia"/>
                <w:b w:val="0"/>
                <w:bCs w:val="0"/>
                <w:sz w:val="20"/>
                <w:szCs w:val="20"/>
                <w:lang w:eastAsia="ja-JP"/>
              </w:rPr>
              <w:t>行う</w:t>
            </w:r>
            <w:r w:rsidR="00077222">
              <w:rPr>
                <w:rStyle w:val="cf01"/>
                <w:rFonts w:ascii="ＭＳ ゴシック" w:eastAsia="ＭＳ ゴシック" w:hAnsi="ＭＳ ゴシック" w:cs="ＭＳ 明朝" w:hint="eastAsia"/>
                <w:b w:val="0"/>
                <w:bCs w:val="0"/>
                <w:sz w:val="20"/>
                <w:szCs w:val="20"/>
                <w:lang w:eastAsia="ja-JP"/>
              </w:rPr>
              <w:t>）であっても良い。</w:t>
            </w:r>
            <w:r w:rsidR="008A3A45" w:rsidRPr="00302AA0">
              <w:rPr>
                <w:rStyle w:val="cf11"/>
                <w:rFonts w:ascii="ＭＳ ゴシック" w:eastAsia="ＭＳ ゴシック" w:hAnsi="ＭＳ ゴシック" w:cs="Arial"/>
                <w:b/>
                <w:bCs/>
                <w:color w:val="FF0000"/>
                <w:sz w:val="20"/>
                <w:szCs w:val="20"/>
                <w:lang w:val="en-GB" w:eastAsia="ja-JP"/>
              </w:rPr>
              <w:t xml:space="preserve"> </w:t>
            </w:r>
          </w:p>
        </w:tc>
      </w:tr>
      <w:tr w:rsidR="008A3A45" w14:paraId="246C65B6" w14:textId="77777777" w:rsidTr="00521C92">
        <w:tc>
          <w:tcPr>
            <w:tcW w:w="5529" w:type="dxa"/>
          </w:tcPr>
          <w:p w14:paraId="085AA956" w14:textId="78FB8595" w:rsidR="008A3A45" w:rsidRPr="00D9297D" w:rsidRDefault="008A3A45" w:rsidP="00DD1C4B">
            <w:pPr>
              <w:pStyle w:val="af6"/>
              <w:widowControl w:val="0"/>
              <w:ind w:left="0" w:firstLineChars="89" w:firstLine="178"/>
              <w:contextualSpacing w:val="0"/>
              <w:rPr>
                <w:rFonts w:ascii="ＭＳ ゴシック" w:eastAsia="ＭＳ ゴシック" w:hAnsi="ＭＳ ゴシック"/>
                <w:sz w:val="20"/>
                <w:szCs w:val="20"/>
                <w:lang w:val="en-GB" w:eastAsia="ja-JP"/>
              </w:rPr>
            </w:pPr>
            <w:r w:rsidRPr="00461833">
              <w:rPr>
                <w:rFonts w:ascii="ＭＳ ゴシック" w:eastAsia="ＭＳ ゴシック" w:hAnsi="ＭＳ ゴシック"/>
                <w:sz w:val="20"/>
                <w:szCs w:val="20"/>
                <w:lang w:val="en-GB" w:eastAsia="ja-JP"/>
              </w:rPr>
              <w:t>3.40</w:t>
            </w:r>
            <w:r w:rsidR="00077222" w:rsidRPr="00461833">
              <w:rPr>
                <w:rFonts w:ascii="ＭＳ ゴシック" w:eastAsia="ＭＳ ゴシック" w:hAnsi="ＭＳ ゴシック" w:hint="eastAsia"/>
                <w:sz w:val="20"/>
                <w:szCs w:val="20"/>
                <w:lang w:val="en-GB" w:eastAsia="ja-JP"/>
              </w:rPr>
              <w:t xml:space="preserve">　</w:t>
            </w:r>
            <w:r w:rsidR="00077222" w:rsidRPr="00461833">
              <w:rPr>
                <w:rFonts w:ascii="ＭＳ ゴシック" w:eastAsia="ＭＳ ゴシック" w:hAnsi="ＭＳ ゴシック" w:hint="eastAsia"/>
                <w:sz w:val="20"/>
                <w:szCs w:val="20"/>
                <w:lang w:eastAsia="ja-JP"/>
              </w:rPr>
              <w:t>森林外樹木</w:t>
            </w:r>
            <w:r w:rsidR="00077222" w:rsidRPr="00D9297D">
              <w:rPr>
                <w:rFonts w:ascii="ＭＳ ゴシック" w:eastAsia="ＭＳ ゴシック" w:hAnsi="ＭＳ ゴシック" w:hint="eastAsia"/>
                <w:sz w:val="20"/>
                <w:szCs w:val="20"/>
                <w:lang w:eastAsia="ja-JP"/>
              </w:rPr>
              <w:t xml:space="preserve"> </w:t>
            </w:r>
            <w:r w:rsidR="00D9297D" w:rsidRPr="00D9297D">
              <w:rPr>
                <w:rFonts w:ascii="ＭＳ ゴシック" w:eastAsia="ＭＳ ゴシック" w:hAnsi="ＭＳ ゴシック"/>
                <w:sz w:val="20"/>
                <w:szCs w:val="20"/>
              </w:rPr>
              <w:t>(Trees outside of Forests: TOF)</w:t>
            </w:r>
          </w:p>
          <w:p w14:paraId="191EFFD7" w14:textId="77777777" w:rsidR="00077222" w:rsidRPr="00461833" w:rsidRDefault="00077222" w:rsidP="00461833">
            <w:pPr>
              <w:pStyle w:val="TDNormaltext"/>
              <w:widowControl w:val="0"/>
              <w:spacing w:after="0"/>
              <w:rPr>
                <w:rFonts w:ascii="ＭＳ ゴシック" w:eastAsia="ＭＳ ゴシック" w:hAnsi="ＭＳ ゴシック"/>
                <w:szCs w:val="20"/>
                <w:lang w:eastAsia="ja-JP"/>
              </w:rPr>
            </w:pPr>
            <w:r w:rsidRPr="00461833">
              <w:rPr>
                <w:rFonts w:ascii="ＭＳ ゴシック" w:eastAsia="ＭＳ ゴシック" w:hAnsi="ＭＳ ゴシック" w:hint="eastAsia"/>
                <w:szCs w:val="20"/>
                <w:lang w:eastAsia="ja-JP"/>
              </w:rPr>
              <w:t>国によって林地として指定された区域外に生育する樹木。</w:t>
            </w:r>
          </w:p>
          <w:p w14:paraId="5549AC67" w14:textId="77777777" w:rsidR="008A3A45" w:rsidRPr="00461833" w:rsidRDefault="008A3A45" w:rsidP="00461833">
            <w:pPr>
              <w:pStyle w:val="a5"/>
              <w:widowControl w:val="0"/>
              <w:tabs>
                <w:tab w:val="clear" w:pos="4252"/>
                <w:tab w:val="clear" w:pos="8504"/>
              </w:tabs>
              <w:snapToGrid/>
              <w:rPr>
                <w:rFonts w:ascii="ＭＳ ゴシック" w:eastAsia="ＭＳ ゴシック" w:hAnsi="ＭＳ ゴシック"/>
                <w:sz w:val="20"/>
                <w:szCs w:val="20"/>
                <w:lang w:val="en-GB" w:eastAsia="ja-JP"/>
              </w:rPr>
            </w:pPr>
          </w:p>
        </w:tc>
        <w:tc>
          <w:tcPr>
            <w:tcW w:w="4961" w:type="dxa"/>
          </w:tcPr>
          <w:p w14:paraId="5F12D2D8" w14:textId="638A9068" w:rsidR="00C56914" w:rsidRPr="00037FDD" w:rsidRDefault="00F04076">
            <w:pPr>
              <w:pStyle w:val="af6"/>
              <w:numPr>
                <w:ilvl w:val="0"/>
                <w:numId w:val="80"/>
              </w:numPr>
              <w:ind w:left="173" w:hanging="173"/>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は、PEFC SFM 規格 ST 1003:2024 </w:t>
            </w:r>
            <w:r w:rsidRPr="00037FDD">
              <w:rPr>
                <w:rFonts w:ascii="ＭＳ ゴシック" w:eastAsia="ＭＳ ゴシック" w:hAnsi="ＭＳ ゴシック" w:hint="eastAsia"/>
                <w:b/>
                <w:bCs/>
                <w:color w:val="70AD47" w:themeColor="accent6"/>
                <w:sz w:val="20"/>
                <w:szCs w:val="20"/>
                <w:lang w:eastAsia="ja-JP"/>
              </w:rPr>
              <w:t>に基づき、</w:t>
            </w:r>
            <w:r w:rsidR="00C56914" w:rsidRPr="00037FDD">
              <w:rPr>
                <w:rFonts w:ascii="ＭＳ ゴシック" w:eastAsia="ＭＳ ゴシック" w:hAnsi="ＭＳ ゴシック"/>
                <w:b/>
                <w:bCs/>
                <w:color w:val="70AD47" w:themeColor="accent6"/>
                <w:sz w:val="20"/>
                <w:szCs w:val="20"/>
                <w:lang w:eastAsia="ja-JP"/>
              </w:rPr>
              <w:t>森林外の樹木 (TOF) の定義を改正した。新しい定義は次のとおり。</w:t>
            </w:r>
          </w:p>
          <w:p w14:paraId="702F800F" w14:textId="50B6D863" w:rsidR="00C56914" w:rsidRPr="00894445" w:rsidRDefault="00C56914" w:rsidP="00417A2F">
            <w:pPr>
              <w:keepNext/>
              <w:spacing w:before="240" w:after="60" w:line="240" w:lineRule="auto"/>
              <w:ind w:left="200" w:hangingChars="100" w:hanging="200"/>
              <w:jc w:val="left"/>
              <w:outlineLvl w:val="2"/>
              <w:rPr>
                <w:rFonts w:ascii="ＭＳ ゴシック" w:eastAsia="ＭＳ ゴシック" w:hAnsi="ＭＳ ゴシック"/>
                <w:b/>
                <w:bCs/>
                <w:color w:val="70AD47" w:themeColor="accent6"/>
                <w:sz w:val="20"/>
                <w:szCs w:val="20"/>
                <w:lang w:eastAsia="ja-JP"/>
              </w:rPr>
            </w:pPr>
            <w:r w:rsidRPr="00894445">
              <w:rPr>
                <w:rFonts w:ascii="ＭＳ ゴシック" w:eastAsia="ＭＳ ゴシック" w:hAnsi="ＭＳ ゴシック" w:hint="eastAsia"/>
                <w:color w:val="70AD47" w:themeColor="accent6"/>
                <w:sz w:val="20"/>
                <w:szCs w:val="20"/>
                <w:lang w:eastAsia="ja-JP"/>
              </w:rPr>
              <w:t xml:space="preserve">　</w:t>
            </w:r>
            <w:r w:rsidR="00C3730D" w:rsidRPr="00C3730D">
              <w:rPr>
                <w:rFonts w:ascii="ＭＳ ゴシック" w:eastAsia="ＭＳ ゴシック" w:hAnsi="ＭＳ ゴシック" w:hint="eastAsia"/>
                <w:b/>
                <w:bCs/>
                <w:color w:val="70AD47" w:themeColor="accent6"/>
                <w:sz w:val="20"/>
                <w:szCs w:val="20"/>
                <w:lang w:eastAsia="ja-JP"/>
              </w:rPr>
              <w:t>3.34</w:t>
            </w:r>
            <w:r w:rsidRPr="00894445">
              <w:rPr>
                <w:rFonts w:ascii="ＭＳ ゴシック" w:eastAsia="ＭＳ ゴシック" w:hAnsi="ＭＳ ゴシック" w:hint="eastAsia"/>
                <w:b/>
                <w:bCs/>
                <w:color w:val="70AD47" w:themeColor="accent6"/>
                <w:sz w:val="20"/>
                <w:szCs w:val="20"/>
                <w:lang w:eastAsia="ja-JP"/>
              </w:rPr>
              <w:t>森林外の樹木</w:t>
            </w:r>
            <w:r w:rsidRPr="00894445">
              <w:rPr>
                <w:rFonts w:ascii="ＭＳ ゴシック" w:eastAsia="ＭＳ ゴシック" w:hAnsi="ＭＳ ゴシック"/>
                <w:b/>
                <w:bCs/>
                <w:color w:val="70AD47" w:themeColor="accent6"/>
                <w:sz w:val="20"/>
                <w:szCs w:val="20"/>
                <w:lang w:eastAsia="ja-JP"/>
              </w:rPr>
              <w:t>：</w:t>
            </w:r>
            <w:r w:rsidRPr="00894445">
              <w:rPr>
                <w:rFonts w:ascii="ＭＳ ゴシック" w:eastAsia="ＭＳ ゴシック" w:hAnsi="ＭＳ ゴシック" w:cs="ＭＳ 明朝" w:hint="eastAsia"/>
                <w:b/>
                <w:bCs/>
                <w:color w:val="70AD47" w:themeColor="accent6"/>
                <w:sz w:val="20"/>
                <w:szCs w:val="20"/>
                <w:lang w:eastAsia="ja-JP"/>
              </w:rPr>
              <w:t>国が指定した森林の区域外に生育している樹木。</w:t>
            </w:r>
            <w:r w:rsidRPr="00894445">
              <w:rPr>
                <w:rFonts w:ascii="ＭＳ ゴシック" w:eastAsia="ＭＳ ゴシック" w:hAnsi="ＭＳ ゴシック"/>
                <w:b/>
                <w:bCs/>
                <w:color w:val="70AD47" w:themeColor="accent6"/>
                <w:sz w:val="20"/>
                <w:szCs w:val="20"/>
                <w:lang w:eastAsia="ja-JP"/>
              </w:rPr>
              <w:t xml:space="preserve"> </w:t>
            </w:r>
            <w:r w:rsidRPr="00894445">
              <w:rPr>
                <w:rFonts w:ascii="ＭＳ ゴシック" w:eastAsia="ＭＳ ゴシック" w:hAnsi="ＭＳ ゴシック" w:cs="ＭＳ 明朝" w:hint="eastAsia"/>
                <w:b/>
                <w:bCs/>
                <w:color w:val="70AD47" w:themeColor="accent6"/>
                <w:sz w:val="20"/>
                <w:szCs w:val="20"/>
                <w:lang w:eastAsia="ja-JP"/>
              </w:rPr>
              <w:t>このような地域は通常、その他の樹木地、農業用地、または都市林に分類される。</w:t>
            </w:r>
          </w:p>
          <w:p w14:paraId="5606C72E" w14:textId="1458751B" w:rsidR="00C56914" w:rsidRPr="00037FDD" w:rsidRDefault="00C056D0">
            <w:pPr>
              <w:pStyle w:val="af6"/>
              <w:numPr>
                <w:ilvl w:val="0"/>
                <w:numId w:val="80"/>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 COCの対象となる TOF からの原材料には、TOF 地域からの木材および非木材産品が含まれる。TOF 地域からの非木質林産品は、</w:t>
            </w:r>
            <w:r w:rsidR="008E7AED" w:rsidRPr="00037FDD">
              <w:rPr>
                <w:rFonts w:ascii="ＭＳ ゴシック" w:eastAsia="ＭＳ ゴシック" w:hAnsi="ＭＳ ゴシック" w:hint="eastAsia"/>
                <w:b/>
                <w:bCs/>
                <w:color w:val="70AD47" w:themeColor="accent6"/>
                <w:sz w:val="20"/>
                <w:szCs w:val="20"/>
                <w:lang w:eastAsia="ja-JP"/>
              </w:rPr>
              <w:t>SGEC規準文書3:2025</w:t>
            </w:r>
            <w:r w:rsidR="00C56914" w:rsidRPr="00037FDD">
              <w:rPr>
                <w:rFonts w:ascii="ＭＳ ゴシック" w:eastAsia="ＭＳ ゴシック" w:hAnsi="ＭＳ ゴシック"/>
                <w:b/>
                <w:bCs/>
                <w:color w:val="70AD47" w:themeColor="accent6"/>
                <w:sz w:val="20"/>
                <w:szCs w:val="20"/>
                <w:lang w:eastAsia="ja-JP"/>
              </w:rPr>
              <w:t>(3.25) で「</w:t>
            </w:r>
            <w:r w:rsidR="00DA6BE3" w:rsidRPr="00037FDD">
              <w:rPr>
                <w:rFonts w:ascii="ＭＳ ゴシック" w:eastAsia="ＭＳ ゴシック" w:hAnsi="ＭＳ ゴシック" w:hint="eastAsia"/>
                <w:b/>
                <w:bCs/>
                <w:color w:val="70AD47" w:themeColor="accent6"/>
                <w:sz w:val="20"/>
                <w:szCs w:val="20"/>
                <w:lang w:eastAsia="ja-JP"/>
              </w:rPr>
              <w:t>樹木</w:t>
            </w:r>
            <w:r w:rsidR="000D5093" w:rsidRPr="00037FDD">
              <w:rPr>
                <w:rFonts w:ascii="ＭＳ ゴシック" w:eastAsia="ＭＳ ゴシック" w:hAnsi="ＭＳ ゴシック"/>
                <w:b/>
                <w:bCs/>
                <w:color w:val="70AD47" w:themeColor="accent6"/>
                <w:sz w:val="20"/>
                <w:szCs w:val="20"/>
                <w:lang w:eastAsia="ja-JP"/>
              </w:rPr>
              <w:t>に由来する、木材以外の生物由来の産</w:t>
            </w:r>
            <w:r w:rsidR="00DA6BE3" w:rsidRPr="00037FDD">
              <w:rPr>
                <w:rFonts w:ascii="ＭＳ ゴシック" w:eastAsia="ＭＳ ゴシック" w:hAnsi="ＭＳ ゴシック" w:hint="eastAsia"/>
                <w:b/>
                <w:bCs/>
                <w:color w:val="70AD47" w:themeColor="accent6"/>
                <w:sz w:val="20"/>
                <w:szCs w:val="20"/>
                <w:lang w:eastAsia="ja-JP"/>
              </w:rPr>
              <w:t>物</w:t>
            </w:r>
            <w:r w:rsidR="000D5093" w:rsidRPr="00037FDD">
              <w:rPr>
                <w:rFonts w:ascii="ＭＳ ゴシック" w:eastAsia="ＭＳ ゴシック" w:hAnsi="ＭＳ ゴシック"/>
                <w:b/>
                <w:bCs/>
                <w:color w:val="70AD47" w:themeColor="accent6"/>
                <w:sz w:val="20"/>
                <w:szCs w:val="20"/>
                <w:lang w:eastAsia="ja-JP"/>
              </w:rPr>
              <w:t>からなる製品</w:t>
            </w:r>
            <w:r w:rsidR="00DA6BE3" w:rsidRPr="00037FDD">
              <w:rPr>
                <w:rFonts w:ascii="ＭＳ ゴシック" w:eastAsia="ＭＳ ゴシック" w:hAnsi="ＭＳ ゴシック" w:hint="eastAsia"/>
                <w:b/>
                <w:bCs/>
                <w:color w:val="70AD47" w:themeColor="accent6"/>
                <w:sz w:val="20"/>
                <w:szCs w:val="20"/>
                <w:lang w:eastAsia="ja-JP"/>
              </w:rPr>
              <w:t>」</w:t>
            </w:r>
            <w:r w:rsidR="00C56914" w:rsidRPr="00037FDD">
              <w:rPr>
                <w:rFonts w:ascii="ＭＳ ゴシック" w:eastAsia="ＭＳ ゴシック" w:hAnsi="ＭＳ ゴシック"/>
                <w:b/>
                <w:bCs/>
                <w:color w:val="70AD47" w:themeColor="accent6"/>
                <w:sz w:val="20"/>
                <w:szCs w:val="20"/>
                <w:lang w:eastAsia="ja-JP"/>
              </w:rPr>
              <w:t>と定義されている。</w:t>
            </w:r>
          </w:p>
          <w:p w14:paraId="5D14190F" w14:textId="541B7748" w:rsidR="00C56914" w:rsidRPr="00037FDD" w:rsidRDefault="00C56914">
            <w:pPr>
              <w:pStyle w:val="af6"/>
              <w:numPr>
                <w:ilvl w:val="0"/>
                <w:numId w:val="80"/>
              </w:numPr>
              <w:spacing w:line="240" w:lineRule="auto"/>
              <w:ind w:left="173" w:hanging="156"/>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b/>
                <w:bCs/>
                <w:color w:val="70AD47" w:themeColor="accent6"/>
                <w:sz w:val="20"/>
                <w:szCs w:val="20"/>
                <w:lang w:eastAsia="ja-JP"/>
              </w:rPr>
              <w:t xml:space="preserve">TOF </w:t>
            </w:r>
            <w:r w:rsidR="00DA6BE3" w:rsidRPr="00037FDD">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b/>
                <w:bCs/>
                <w:color w:val="70AD47" w:themeColor="accent6"/>
                <w:sz w:val="20"/>
                <w:szCs w:val="20"/>
                <w:lang w:eastAsia="ja-JP"/>
              </w:rPr>
              <w:t>材料は、次の主張に基づいて納品できる。</w:t>
            </w:r>
          </w:p>
          <w:p w14:paraId="67123D1F" w14:textId="18452AD2" w:rsidR="00C56914" w:rsidRPr="00BE04C6" w:rsidRDefault="00C56914" w:rsidP="00C56914">
            <w:pPr>
              <w:spacing w:line="240" w:lineRule="auto"/>
              <w:ind w:leftChars="100" w:left="240" w:firstLineChars="100" w:firstLine="201"/>
              <w:jc w:val="left"/>
              <w:rPr>
                <w:rFonts w:ascii="ＭＳ ゴシック" w:eastAsia="ＭＳ ゴシック" w:hAnsi="ＭＳ ゴシック"/>
                <w:b/>
                <w:bCs/>
                <w:color w:val="70AD47" w:themeColor="accent6"/>
                <w:sz w:val="20"/>
                <w:szCs w:val="20"/>
                <w:lang w:eastAsia="ja-JP"/>
              </w:rPr>
            </w:pPr>
            <w:r w:rsidRPr="00BE04C6">
              <w:rPr>
                <w:rFonts w:ascii="ＭＳ ゴシック" w:eastAsia="ＭＳ ゴシック" w:hAnsi="ＭＳ ゴシック"/>
                <w:b/>
                <w:bCs/>
                <w:color w:val="70AD47" w:themeColor="accent6"/>
                <w:sz w:val="20"/>
                <w:szCs w:val="20"/>
                <w:lang w:eastAsia="ja-JP"/>
              </w:rPr>
              <w:t xml:space="preserve">- X% </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b/>
                <w:bCs/>
                <w:color w:val="70AD47" w:themeColor="accent6"/>
                <w:sz w:val="20"/>
                <w:szCs w:val="20"/>
                <w:lang w:eastAsia="ja-JP"/>
              </w:rPr>
              <w:t>認証または</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b/>
                <w:bCs/>
                <w:color w:val="70AD47" w:themeColor="accent6"/>
                <w:sz w:val="20"/>
                <w:szCs w:val="20"/>
                <w:lang w:eastAsia="ja-JP"/>
              </w:rPr>
              <w:t>管理材</w:t>
            </w:r>
          </w:p>
          <w:p w14:paraId="41BFC4F3" w14:textId="36A2C31F" w:rsidR="00C56914" w:rsidRPr="00037FDD" w:rsidRDefault="00FC5C8A">
            <w:pPr>
              <w:pStyle w:val="af6"/>
              <w:numPr>
                <w:ilvl w:val="0"/>
                <w:numId w:val="81"/>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主張なしで納品されたTOF </w:t>
            </w:r>
            <w:r w:rsidR="00DA6BE3" w:rsidRPr="00037FDD">
              <w:rPr>
                <w:rFonts w:ascii="ＭＳ ゴシック" w:eastAsia="ＭＳ ゴシック" w:hAnsi="ＭＳ ゴシック" w:hint="eastAsia"/>
                <w:b/>
                <w:bCs/>
                <w:color w:val="70AD47" w:themeColor="accent6"/>
                <w:sz w:val="20"/>
                <w:szCs w:val="20"/>
                <w:lang w:eastAsia="ja-JP"/>
              </w:rPr>
              <w:t>原</w:t>
            </w:r>
            <w:r w:rsidR="00C56914" w:rsidRPr="00037FDD">
              <w:rPr>
                <w:rFonts w:ascii="ＭＳ ゴシック" w:eastAsia="ＭＳ ゴシック" w:hAnsi="ＭＳ ゴシック"/>
                <w:b/>
                <w:bCs/>
                <w:color w:val="70AD47" w:themeColor="accent6"/>
                <w:sz w:val="20"/>
                <w:szCs w:val="20"/>
                <w:lang w:eastAsia="ja-JP"/>
              </w:rPr>
              <w:t>材料は、その他の</w:t>
            </w:r>
            <w:r w:rsidR="00414362" w:rsidRPr="00037FDD">
              <w:rPr>
                <w:rFonts w:ascii="ＭＳ ゴシック" w:eastAsia="ＭＳ ゴシック" w:hAnsi="ＭＳ ゴシック" w:hint="eastAsia"/>
                <w:b/>
                <w:bCs/>
                <w:color w:val="70AD47" w:themeColor="accent6"/>
                <w:sz w:val="20"/>
                <w:szCs w:val="20"/>
                <w:lang w:eastAsia="ja-JP"/>
              </w:rPr>
              <w:t>原</w:t>
            </w:r>
            <w:r w:rsidR="00C56914" w:rsidRPr="00037FDD">
              <w:rPr>
                <w:rFonts w:ascii="ＭＳ ゴシック" w:eastAsia="ＭＳ ゴシック" w:hAnsi="ＭＳ ゴシック"/>
                <w:b/>
                <w:bCs/>
                <w:color w:val="70AD47" w:themeColor="accent6"/>
                <w:sz w:val="20"/>
                <w:szCs w:val="20"/>
                <w:lang w:eastAsia="ja-JP"/>
              </w:rPr>
              <w:t>材料として分類する必要がある。これら原材料は、</w:t>
            </w:r>
            <w:r w:rsidRPr="00037FDD">
              <w:rPr>
                <w:rFonts w:ascii="ＭＳ ゴシック" w:eastAsia="ＭＳ ゴシック" w:hAnsi="ＭＳ ゴシック" w:hint="eastAsia"/>
                <w:b/>
                <w:bCs/>
                <w:color w:val="70AD47" w:themeColor="accent6"/>
                <w:sz w:val="20"/>
                <w:szCs w:val="20"/>
                <w:lang w:eastAsia="ja-JP"/>
              </w:rPr>
              <w:t xml:space="preserve">SGEC </w:t>
            </w:r>
            <w:r w:rsidR="00B67FFB" w:rsidRPr="00037FDD">
              <w:rPr>
                <w:rFonts w:ascii="ＭＳ ゴシック" w:eastAsia="ＭＳ ゴシック" w:hAnsi="ＭＳ ゴシック" w:hint="eastAsia"/>
                <w:b/>
                <w:bCs/>
                <w:color w:val="70AD47" w:themeColor="accent6"/>
                <w:sz w:val="20"/>
                <w:szCs w:val="20"/>
                <w:lang w:eastAsia="ja-JP"/>
              </w:rPr>
              <w:t>DDS</w:t>
            </w:r>
            <w:r w:rsidR="00C56914" w:rsidRPr="00037FDD">
              <w:rPr>
                <w:rFonts w:ascii="ＭＳ ゴシック" w:eastAsia="ＭＳ ゴシック" w:hAnsi="ＭＳ ゴシック"/>
                <w:b/>
                <w:bCs/>
                <w:color w:val="70AD47" w:themeColor="accent6"/>
                <w:sz w:val="20"/>
                <w:szCs w:val="20"/>
                <w:lang w:eastAsia="ja-JP"/>
              </w:rPr>
              <w:t xml:space="preserve">の対象となる。極少リスクとして分類されたTOF 原材料のみが、組織の </w:t>
            </w: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 COC証明書でカバーされる </w:t>
            </w: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製品グループ</w:t>
            </w:r>
            <w:r w:rsidR="00F41ADD" w:rsidRPr="00037FDD">
              <w:rPr>
                <w:rFonts w:ascii="ＭＳ ゴシック" w:eastAsia="ＭＳ ゴシック" w:hAnsi="ＭＳ ゴシック" w:hint="eastAsia"/>
                <w:b/>
                <w:bCs/>
                <w:color w:val="70AD47" w:themeColor="accent6"/>
                <w:sz w:val="20"/>
                <w:szCs w:val="20"/>
                <w:lang w:eastAsia="ja-JP"/>
              </w:rPr>
              <w:t>に対する</w:t>
            </w:r>
            <w:r w:rsidR="00C56914" w:rsidRPr="00037FDD">
              <w:rPr>
                <w:rFonts w:ascii="ＭＳ ゴシック" w:eastAsia="ＭＳ ゴシック" w:hAnsi="ＭＳ ゴシック"/>
                <w:b/>
                <w:bCs/>
                <w:color w:val="70AD47" w:themeColor="accent6"/>
                <w:sz w:val="20"/>
                <w:szCs w:val="20"/>
                <w:lang w:eastAsia="ja-JP"/>
              </w:rPr>
              <w:t>投入原材料として使用できる。</w:t>
            </w:r>
          </w:p>
          <w:p w14:paraId="3CEE7E34" w14:textId="24BCCF9B" w:rsidR="008A3A45" w:rsidRPr="0025192E" w:rsidRDefault="00C56914" w:rsidP="00C56914">
            <w:pPr>
              <w:spacing w:line="240" w:lineRule="auto"/>
              <w:ind w:left="201" w:hangingChars="100" w:hanging="201"/>
              <w:jc w:val="left"/>
              <w:rPr>
                <w:rFonts w:ascii="ＭＳ ゴシック" w:eastAsia="ＭＳ ゴシック" w:hAnsi="ＭＳ ゴシック"/>
                <w:b/>
                <w:bCs/>
                <w:color w:val="000000"/>
                <w:sz w:val="20"/>
                <w:szCs w:val="20"/>
                <w:lang w:val="en-GB" w:eastAsia="ja-JP"/>
              </w:rPr>
            </w:pPr>
            <w:r w:rsidRPr="00BE04C6">
              <w:rPr>
                <w:rFonts w:ascii="ＭＳ ゴシック" w:eastAsia="ＭＳ ゴシック" w:hAnsi="ＭＳ ゴシック" w:hint="eastAsia"/>
                <w:b/>
                <w:bCs/>
                <w:color w:val="70AD47" w:themeColor="accent6"/>
                <w:sz w:val="20"/>
                <w:szCs w:val="20"/>
                <w:lang w:eastAsia="ja-JP"/>
              </w:rPr>
              <w:lastRenderedPageBreak/>
              <w:t xml:space="preserve">・TOF 原材料が </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hint="eastAsia"/>
                <w:b/>
                <w:bCs/>
                <w:color w:val="70AD47" w:themeColor="accent6"/>
                <w:sz w:val="20"/>
                <w:szCs w:val="20"/>
                <w:lang w:eastAsia="ja-JP"/>
              </w:rPr>
              <w:t>認証を受けるには、TOF 原材料の原産国が、通常の SFM 原材料と同様に、TOF に関する PEFCに承認された要求事項 ( TOF 専用のST または SFM ST の付録として) を整備している必要があり、原材料は PEFC 認証または 100% PEFC 由来の主張</w:t>
            </w:r>
            <w:r w:rsidR="00A732A2" w:rsidRPr="00BE04C6">
              <w:rPr>
                <w:rFonts w:ascii="ＭＳ ゴシック" w:eastAsia="ＭＳ ゴシック" w:hAnsi="ＭＳ ゴシック" w:hint="eastAsia"/>
                <w:b/>
                <w:bCs/>
                <w:color w:val="70AD47" w:themeColor="accent6"/>
                <w:sz w:val="20"/>
                <w:szCs w:val="20"/>
                <w:lang w:eastAsia="ja-JP"/>
              </w:rPr>
              <w:t>を付し</w:t>
            </w:r>
            <w:r w:rsidRPr="00BE04C6">
              <w:rPr>
                <w:rFonts w:ascii="ＭＳ ゴシック" w:eastAsia="ＭＳ ゴシック" w:hAnsi="ＭＳ ゴシック" w:hint="eastAsia"/>
                <w:b/>
                <w:bCs/>
                <w:color w:val="70AD47" w:themeColor="accent6"/>
                <w:sz w:val="20"/>
                <w:szCs w:val="20"/>
                <w:lang w:eastAsia="ja-JP"/>
              </w:rPr>
              <w:t>出荷される必要がある。国別の PEFC 承認規格のリストは</w:t>
            </w:r>
            <w:r w:rsidRPr="00C56914">
              <w:rPr>
                <w:rFonts w:ascii="ＭＳ ゴシック" w:eastAsia="ＭＳ ゴシック" w:hAnsi="ＭＳ ゴシック" w:hint="eastAsia"/>
                <w:color w:val="FF0000"/>
                <w:sz w:val="20"/>
                <w:szCs w:val="20"/>
                <w:lang w:eastAsia="ja-JP"/>
              </w:rPr>
              <w:t>、</w:t>
            </w:r>
            <w:hyperlink r:id="rId20" w:history="1">
              <w:r w:rsidRPr="00BE04C6">
                <w:rPr>
                  <w:rFonts w:ascii="ＭＳ ゴシック" w:eastAsia="ＭＳ ゴシック" w:hAnsi="ＭＳ ゴシック" w:cs="Arial"/>
                  <w:b/>
                  <w:bCs/>
                  <w:color w:val="0000FF"/>
                  <w:sz w:val="22"/>
                  <w:szCs w:val="22"/>
                  <w:u w:val="single"/>
                  <w:lang w:val="en-GB" w:eastAsia="fr-FR"/>
                </w:rPr>
                <w:t>PEFC website</w:t>
              </w:r>
            </w:hyperlink>
            <w:r w:rsidRPr="00BE04C6">
              <w:rPr>
                <w:rFonts w:ascii="ＭＳ ゴシック" w:eastAsia="ＭＳ ゴシック" w:hAnsi="ＭＳ ゴシック"/>
                <w:b/>
                <w:bCs/>
                <w:color w:val="70AD47" w:themeColor="accent6"/>
                <w:sz w:val="20"/>
                <w:szCs w:val="20"/>
                <w:lang w:eastAsia="ja-JP"/>
              </w:rPr>
              <w:t>から</w:t>
            </w:r>
            <w:r w:rsidRPr="00BE04C6">
              <w:rPr>
                <w:rFonts w:ascii="ＭＳ ゴシック" w:eastAsia="ＭＳ ゴシック" w:hAnsi="ＭＳ ゴシック" w:hint="eastAsia"/>
                <w:b/>
                <w:bCs/>
                <w:color w:val="70AD47" w:themeColor="accent6"/>
                <w:sz w:val="20"/>
                <w:szCs w:val="20"/>
                <w:lang w:eastAsia="ja-JP"/>
              </w:rPr>
              <w:t>入手</w:t>
            </w:r>
            <w:r w:rsidR="00BE04C6">
              <w:rPr>
                <w:rFonts w:ascii="ＭＳ ゴシック" w:eastAsia="ＭＳ ゴシック" w:hAnsi="ＭＳ ゴシック" w:hint="eastAsia"/>
                <w:b/>
                <w:bCs/>
                <w:color w:val="70AD47" w:themeColor="accent6"/>
                <w:sz w:val="20"/>
                <w:szCs w:val="20"/>
                <w:lang w:eastAsia="ja-JP"/>
              </w:rPr>
              <w:t>可能である</w:t>
            </w:r>
            <w:r w:rsidRPr="00BE04C6">
              <w:rPr>
                <w:rFonts w:ascii="ＭＳ ゴシック" w:eastAsia="ＭＳ ゴシック" w:hAnsi="ＭＳ ゴシック" w:hint="eastAsia"/>
                <w:b/>
                <w:bCs/>
                <w:color w:val="70AD47" w:themeColor="accent6"/>
                <w:sz w:val="20"/>
                <w:szCs w:val="20"/>
                <w:lang w:eastAsia="ja-JP"/>
              </w:rPr>
              <w:t>。</w:t>
            </w:r>
          </w:p>
        </w:tc>
      </w:tr>
    </w:tbl>
    <w:p w14:paraId="125F519F" w14:textId="77777777" w:rsidR="00461833" w:rsidRDefault="00461833" w:rsidP="006E6EE4">
      <w:pPr>
        <w:pStyle w:val="a5"/>
        <w:tabs>
          <w:tab w:val="clear" w:pos="4252"/>
          <w:tab w:val="clear" w:pos="8504"/>
        </w:tabs>
        <w:snapToGrid/>
        <w:rPr>
          <w:rFonts w:ascii="ＭＳ ゴシック" w:eastAsia="ＭＳ ゴシック" w:hAnsi="ＭＳ ゴシック"/>
          <w:sz w:val="21"/>
          <w:szCs w:val="21"/>
          <w:lang w:val="en-GB" w:eastAsia="ja-JP"/>
        </w:rPr>
      </w:pPr>
    </w:p>
    <w:p w14:paraId="65D7B206" w14:textId="0B3B9182" w:rsidR="003E0D7E" w:rsidRPr="00D07DC9" w:rsidRDefault="003E0D7E" w:rsidP="006E6EE4">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D07DC9">
        <w:rPr>
          <w:rFonts w:ascii="ＭＳ ゴシック" w:eastAsia="ＭＳ ゴシック" w:hAnsi="ＭＳ ゴシック"/>
          <w:b/>
          <w:bCs/>
          <w:sz w:val="20"/>
          <w:szCs w:val="20"/>
          <w:lang w:val="en-GB" w:eastAsia="ja-JP"/>
        </w:rPr>
        <w:t xml:space="preserve">4. </w:t>
      </w:r>
      <w:r w:rsidR="006E6EE4" w:rsidRPr="00D07DC9">
        <w:rPr>
          <w:rFonts w:ascii="ＭＳ ゴシック" w:eastAsia="ＭＳ ゴシック" w:hAnsi="ＭＳ ゴシック" w:hint="eastAsia"/>
          <w:b/>
          <w:bCs/>
          <w:sz w:val="20"/>
          <w:szCs w:val="20"/>
          <w:lang w:val="en-GB" w:eastAsia="ja-JP"/>
        </w:rPr>
        <w:t>マネジメントシステム</w:t>
      </w:r>
      <w:r w:rsidR="004D5EE7" w:rsidRPr="00D07DC9">
        <w:rPr>
          <w:rFonts w:ascii="ＭＳ ゴシック" w:eastAsia="ＭＳ ゴシック" w:hAnsi="ＭＳ ゴシック" w:hint="eastAsia"/>
          <w:b/>
          <w:bCs/>
          <w:sz w:val="20"/>
          <w:szCs w:val="20"/>
          <w:lang w:val="en-GB" w:eastAsia="ja-JP"/>
        </w:rPr>
        <w:t>に関する</w:t>
      </w:r>
      <w:r w:rsidR="006E6EE4" w:rsidRPr="00D07DC9">
        <w:rPr>
          <w:rFonts w:ascii="ＭＳ ゴシック" w:eastAsia="ＭＳ ゴシック" w:hAnsi="ＭＳ ゴシック" w:hint="eastAsia"/>
          <w:b/>
          <w:bCs/>
          <w:sz w:val="20"/>
          <w:szCs w:val="20"/>
          <w:lang w:val="en-GB" w:eastAsia="ja-JP"/>
        </w:rPr>
        <w:t>要求事項</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212"/>
        <w:gridCol w:w="4863"/>
      </w:tblGrid>
      <w:tr w:rsidR="0090483C" w14:paraId="7C961062" w14:textId="77777777" w:rsidTr="00521C92">
        <w:tc>
          <w:tcPr>
            <w:tcW w:w="10490" w:type="dxa"/>
            <w:gridSpan w:val="3"/>
          </w:tcPr>
          <w:p w14:paraId="1ED56BD2" w14:textId="77777777" w:rsidR="0090483C" w:rsidRDefault="006E18A5" w:rsidP="0017409F">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Pr>
                <w:rFonts w:ascii="ＭＳ ゴシック" w:eastAsia="ＭＳ ゴシック" w:hAnsi="ＭＳ ゴシック"/>
                <w:sz w:val="20"/>
                <w:szCs w:val="20"/>
                <w:lang w:val="en-GB"/>
              </w:rPr>
              <w:t>4.1</w:t>
            </w:r>
            <w:r>
              <w:rPr>
                <w:rFonts w:ascii="ＭＳ ゴシック" w:eastAsia="ＭＳ ゴシック" w:hAnsi="ＭＳ ゴシック" w:hint="eastAsia"/>
                <w:b/>
                <w:sz w:val="20"/>
                <w:szCs w:val="20"/>
                <w:lang w:eastAsia="ja-JP"/>
              </w:rPr>
              <w:t>全般的な要求事項</w:t>
            </w:r>
          </w:p>
        </w:tc>
      </w:tr>
      <w:tr w:rsidR="007171EF" w14:paraId="1872BAA4" w14:textId="37D3A9AF" w:rsidTr="00521C92">
        <w:tc>
          <w:tcPr>
            <w:tcW w:w="5415" w:type="dxa"/>
          </w:tcPr>
          <w:p w14:paraId="7826615A" w14:textId="40382D7A"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.1.1 </w:t>
            </w:r>
            <w:r w:rsidRPr="00C857AC">
              <w:rPr>
                <w:rFonts w:ascii="ＭＳ ゴシック" w:eastAsia="ＭＳ ゴシック" w:hAnsi="ＭＳ ゴシック" w:hint="eastAsia"/>
                <w:bCs/>
                <w:sz w:val="20"/>
                <w:szCs w:val="20"/>
                <w:lang w:eastAsia="ja-JP"/>
              </w:rPr>
              <w:t>組織は、</w:t>
            </w:r>
            <w:r w:rsidR="00986ED7">
              <w:rPr>
                <w:rFonts w:ascii="ＭＳ ゴシック" w:eastAsia="ＭＳ ゴシック" w:hAnsi="ＭＳ ゴシック" w:hint="eastAsia"/>
                <w:bCs/>
                <w:sz w:val="20"/>
                <w:szCs w:val="20"/>
                <w:lang w:eastAsia="ja-JP"/>
              </w:rPr>
              <w:t>SGEC</w:t>
            </w:r>
            <w:r w:rsidR="004D2EB4">
              <w:rPr>
                <w:rFonts w:ascii="ＭＳ ゴシック" w:eastAsia="ＭＳ ゴシック" w:hAnsi="ＭＳ ゴシック" w:hint="eastAsia"/>
                <w:bCs/>
                <w:sz w:val="20"/>
                <w:szCs w:val="20"/>
                <w:lang w:eastAsia="ja-JP"/>
              </w:rPr>
              <w:t>-COC</w:t>
            </w:r>
            <w:r w:rsidRPr="00C857AC">
              <w:rPr>
                <w:rFonts w:ascii="ＭＳ ゴシック" w:eastAsia="ＭＳ ゴシック" w:hAnsi="ＭＳ ゴシック" w:hint="eastAsia"/>
                <w:bCs/>
                <w:sz w:val="20"/>
                <w:szCs w:val="20"/>
                <w:lang w:eastAsia="ja-JP"/>
              </w:rPr>
              <w:t>のプロセスの正確な実行と維持</w:t>
            </w:r>
          </w:p>
          <w:p w14:paraId="6A85BA70"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を確実にするために、本規格に則ってマネジメントシス</w:t>
            </w:r>
          </w:p>
          <w:p w14:paraId="021344C0"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テムを運営しなければならない。マネジメントシステム</w:t>
            </w:r>
          </w:p>
          <w:p w14:paraId="345D3F2E"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は、遂行される業務の種類、範囲、量に照らして適切で</w:t>
            </w:r>
          </w:p>
          <w:p w14:paraId="555B0E79"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あり、かつ、組織のCOCに関連する外部委託先および</w:t>
            </w:r>
          </w:p>
          <w:p w14:paraId="3D68DD75"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マルチサイト組織の場合はすべてのサイトによる行為を</w:t>
            </w:r>
          </w:p>
          <w:p w14:paraId="23FF692D" w14:textId="21470A75" w:rsidR="007171EF" w:rsidRDefault="007171EF" w:rsidP="0017409F">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C857AC">
              <w:rPr>
                <w:rFonts w:ascii="ＭＳ ゴシック" w:eastAsia="ＭＳ ゴシック" w:hAnsi="ＭＳ ゴシック" w:hint="eastAsia"/>
                <w:bCs/>
                <w:sz w:val="20"/>
                <w:szCs w:val="20"/>
                <w:lang w:eastAsia="ja-JP"/>
              </w:rPr>
              <w:t>対象にしなければならない。（付属書2参照）</w:t>
            </w:r>
          </w:p>
        </w:tc>
        <w:tc>
          <w:tcPr>
            <w:tcW w:w="5075" w:type="dxa"/>
            <w:gridSpan w:val="2"/>
          </w:tcPr>
          <w:p w14:paraId="4E216EF9" w14:textId="77777777" w:rsidR="007171EF" w:rsidRDefault="007171EF" w:rsidP="00AB323F">
            <w:pPr>
              <w:pStyle w:val="pf0"/>
              <w:widowControl w:val="0"/>
              <w:spacing w:before="0" w:beforeAutospacing="0" w:after="0" w:afterAutospacing="0"/>
              <w:ind w:left="179"/>
              <w:rPr>
                <w:rFonts w:ascii="ＭＳ ゴシック" w:eastAsia="ＭＳ ゴシック" w:hAnsi="ＭＳ ゴシック"/>
                <w:b/>
                <w:bCs/>
                <w:color w:val="FF0000"/>
                <w:sz w:val="21"/>
                <w:szCs w:val="21"/>
                <w:lang w:eastAsia="ja-JP"/>
              </w:rPr>
            </w:pPr>
          </w:p>
        </w:tc>
      </w:tr>
      <w:tr w:rsidR="00D421D1" w14:paraId="2F0D7748" w14:textId="7A908ECA" w:rsidTr="00521C92">
        <w:tc>
          <w:tcPr>
            <w:tcW w:w="5415" w:type="dxa"/>
            <w:tcBorders>
              <w:bottom w:val="single" w:sz="4" w:space="0" w:color="auto"/>
            </w:tcBorders>
          </w:tcPr>
          <w:p w14:paraId="43669DE3" w14:textId="77777777" w:rsidR="00A15B13" w:rsidRPr="00A15B13" w:rsidRDefault="00A15B13" w:rsidP="00A15B13">
            <w:pPr>
              <w:pStyle w:val="a5"/>
              <w:widowControl w:val="0"/>
              <w:tabs>
                <w:tab w:val="clear" w:pos="4252"/>
                <w:tab w:val="clear" w:pos="8504"/>
              </w:tabs>
              <w:snapToGrid/>
              <w:ind w:leftChars="50" w:left="120"/>
              <w:rPr>
                <w:rFonts w:ascii="ＭＳ ゴシック" w:eastAsia="ＭＳ ゴシック" w:hAnsi="ＭＳ ゴシック"/>
                <w:color w:val="000000"/>
                <w:sz w:val="20"/>
                <w:szCs w:val="20"/>
                <w:lang w:eastAsia="ja-JP"/>
              </w:rPr>
            </w:pPr>
            <w:r w:rsidRPr="00A15B13">
              <w:rPr>
                <w:rFonts w:ascii="ＭＳ ゴシック" w:eastAsia="ＭＳ ゴシック" w:hAnsi="ＭＳ ゴシック"/>
                <w:sz w:val="20"/>
                <w:szCs w:val="20"/>
                <w:lang w:eastAsia="ja-JP"/>
              </w:rPr>
              <w:t>4.1.2 組織は、SGEC-COC 要求事項の対象である SGEC 製品グループを特定することにより 自社の SGEC- COC の対象範囲を決めなければならない。</w:t>
            </w:r>
          </w:p>
          <w:p w14:paraId="046EF083" w14:textId="211B0C8B" w:rsidR="00D421D1" w:rsidRPr="00A15B13" w:rsidRDefault="00D421D1" w:rsidP="00D421D1">
            <w:pPr>
              <w:pStyle w:val="a5"/>
              <w:widowControl w:val="0"/>
              <w:tabs>
                <w:tab w:val="clear" w:pos="4252"/>
                <w:tab w:val="clear" w:pos="8504"/>
              </w:tabs>
              <w:snapToGrid/>
              <w:rPr>
                <w:rFonts w:ascii="ＭＳ ゴシック" w:eastAsia="ＭＳ ゴシック" w:hAnsi="ＭＳ ゴシック"/>
                <w:b/>
                <w:sz w:val="20"/>
                <w:szCs w:val="20"/>
                <w:lang w:eastAsia="ja-JP"/>
              </w:rPr>
            </w:pPr>
          </w:p>
        </w:tc>
        <w:tc>
          <w:tcPr>
            <w:tcW w:w="5075" w:type="dxa"/>
            <w:gridSpan w:val="2"/>
            <w:tcBorders>
              <w:bottom w:val="single" w:sz="4" w:space="0" w:color="auto"/>
            </w:tcBorders>
          </w:tcPr>
          <w:p w14:paraId="08F892BE" w14:textId="77777777" w:rsidR="00CD332C" w:rsidRPr="00CD332C" w:rsidRDefault="00CD332C">
            <w:pPr>
              <w:pStyle w:val="TDHeading1"/>
              <w:widowControl w:val="0"/>
              <w:numPr>
                <w:ilvl w:val="0"/>
                <w:numId w:val="81"/>
              </w:numPr>
              <w:spacing w:before="0" w:after="0"/>
              <w:ind w:left="151" w:hanging="151"/>
              <w:rPr>
                <w:rFonts w:ascii="ＭＳ ゴシック" w:eastAsia="ＭＳ ゴシック" w:hAnsi="ＭＳ ゴシック"/>
                <w:b w:val="0"/>
                <w:bCs w:val="0"/>
                <w:color w:val="auto"/>
                <w:sz w:val="20"/>
                <w:szCs w:val="20"/>
                <w:lang w:eastAsia="ja-JP"/>
              </w:rPr>
            </w:pPr>
            <w:bookmarkStart w:id="4" w:name="_Toc119502824"/>
            <w:bookmarkStart w:id="5" w:name="_Toc119502923"/>
            <w:r w:rsidRPr="00CD332C">
              <w:rPr>
                <w:rFonts w:ascii="ＭＳ ゴシック" w:eastAsia="ＭＳ ゴシック" w:hAnsi="ＭＳ ゴシック" w:hint="eastAsia"/>
                <w:b w:val="0"/>
                <w:bCs w:val="0"/>
                <w:color w:val="auto"/>
                <w:sz w:val="20"/>
                <w:szCs w:val="20"/>
                <w:lang w:eastAsia="ja-JP"/>
              </w:rPr>
              <w:t xml:space="preserve">SGEC規準文書 </w:t>
            </w:r>
            <w:r w:rsidRPr="00CD332C">
              <w:rPr>
                <w:rFonts w:ascii="ＭＳ ゴシック" w:eastAsia="ＭＳ ゴシック" w:hAnsi="ＭＳ ゴシック"/>
                <w:b w:val="0"/>
                <w:bCs w:val="0"/>
                <w:color w:val="auto"/>
                <w:sz w:val="20"/>
                <w:szCs w:val="20"/>
                <w:lang w:eastAsia="ja-JP"/>
              </w:rPr>
              <w:t>5-2</w:t>
            </w:r>
            <w:r w:rsidRPr="00CD332C">
              <w:rPr>
                <w:rFonts w:ascii="ＭＳ ゴシック" w:eastAsia="ＭＳ ゴシック" w:hAnsi="ＭＳ ゴシック" w:hint="eastAsia"/>
                <w:b w:val="0"/>
                <w:bCs w:val="0"/>
                <w:color w:val="auto"/>
                <w:sz w:val="20"/>
                <w:szCs w:val="20"/>
                <w:lang w:eastAsia="ja-JP"/>
              </w:rPr>
              <w:t>の</w:t>
            </w:r>
            <w:r w:rsidRPr="00CD332C">
              <w:rPr>
                <w:rFonts w:ascii="ＭＳ ゴシック" w:eastAsia="ＭＳ ゴシック" w:hAnsi="ＭＳ ゴシック"/>
                <w:b w:val="0"/>
                <w:bCs w:val="0"/>
                <w:color w:val="auto"/>
                <w:sz w:val="20"/>
                <w:szCs w:val="20"/>
                <w:lang w:eastAsia="ja-JP"/>
              </w:rPr>
              <w:t>7.7.2.d</w:t>
            </w:r>
            <w:r w:rsidRPr="00CD332C">
              <w:rPr>
                <w:rFonts w:ascii="ＭＳ ゴシック" w:eastAsia="ＭＳ ゴシック" w:hAnsi="ＭＳ ゴシック" w:hint="eastAsia"/>
                <w:b w:val="0"/>
                <w:bCs w:val="0"/>
                <w:color w:val="auto"/>
                <w:sz w:val="20"/>
                <w:szCs w:val="20"/>
                <w:lang w:eastAsia="ja-JP"/>
              </w:rPr>
              <w:t>項に基づき、認証機関は</w:t>
            </w:r>
            <w:r w:rsidRPr="00CD332C">
              <w:rPr>
                <w:rFonts w:ascii="ＭＳ ゴシック" w:eastAsia="ＭＳ ゴシック" w:hAnsi="ＭＳ ゴシック" w:hint="eastAsia"/>
                <w:color w:val="auto"/>
                <w:sz w:val="20"/>
                <w:szCs w:val="20"/>
                <w:lang w:eastAsia="ja-JP"/>
              </w:rPr>
              <w:t>SGE</w:t>
            </w:r>
            <w:r w:rsidRPr="00CD332C">
              <w:rPr>
                <w:rFonts w:ascii="ＭＳ ゴシック" w:eastAsia="ＭＳ ゴシック" w:hAnsi="ＭＳ ゴシック" w:hint="eastAsia"/>
                <w:b w:val="0"/>
                <w:bCs w:val="0"/>
                <w:color w:val="auto"/>
                <w:sz w:val="20"/>
                <w:szCs w:val="20"/>
                <w:lang w:eastAsia="ja-JP"/>
              </w:rPr>
              <w:t>C製品カテゴリーに基づいてC</w:t>
            </w:r>
            <w:r w:rsidRPr="00CD332C">
              <w:rPr>
                <w:rFonts w:ascii="ＭＳ ゴシック" w:eastAsia="ＭＳ ゴシック" w:hAnsi="ＭＳ ゴシック"/>
                <w:b w:val="0"/>
                <w:bCs w:val="0"/>
                <w:color w:val="auto"/>
                <w:sz w:val="20"/>
                <w:szCs w:val="20"/>
                <w:lang w:eastAsia="ja-JP"/>
              </w:rPr>
              <w:t>OC</w:t>
            </w:r>
            <w:r w:rsidRPr="00CD332C">
              <w:rPr>
                <w:rFonts w:ascii="ＭＳ ゴシック" w:eastAsia="ＭＳ ゴシック" w:hAnsi="ＭＳ ゴシック" w:hint="eastAsia"/>
                <w:b w:val="0"/>
                <w:bCs w:val="0"/>
                <w:color w:val="auto"/>
                <w:sz w:val="20"/>
                <w:szCs w:val="20"/>
                <w:lang w:eastAsia="ja-JP"/>
              </w:rPr>
              <w:t>の対象製品を認証の対象範囲の一部に含める必要がある。SGE</w:t>
            </w:r>
            <w:r w:rsidRPr="00CD332C">
              <w:rPr>
                <w:rFonts w:ascii="ＭＳ ゴシック" w:eastAsia="ＭＳ ゴシック" w:hAnsi="ＭＳ ゴシック"/>
                <w:b w:val="0"/>
                <w:bCs w:val="0"/>
                <w:color w:val="auto"/>
                <w:sz w:val="20"/>
                <w:szCs w:val="20"/>
                <w:lang w:eastAsia="ja-JP"/>
              </w:rPr>
              <w:t>C</w:t>
            </w:r>
            <w:r w:rsidRPr="00CD332C">
              <w:rPr>
                <w:rFonts w:ascii="ＭＳ ゴシック" w:eastAsia="ＭＳ ゴシック" w:hAnsi="ＭＳ ゴシック" w:hint="eastAsia"/>
                <w:b w:val="0"/>
                <w:bCs w:val="0"/>
                <w:color w:val="auto"/>
                <w:sz w:val="20"/>
                <w:szCs w:val="20"/>
                <w:lang w:eastAsia="ja-JP"/>
              </w:rPr>
              <w:t>の</w:t>
            </w:r>
            <w:r w:rsidRPr="00CD332C">
              <w:rPr>
                <w:rFonts w:ascii="ＭＳ ゴシック" w:eastAsia="ＭＳ ゴシック" w:hAnsi="ＭＳ ゴシック"/>
                <w:b w:val="0"/>
                <w:bCs w:val="0"/>
                <w:color w:val="auto"/>
                <w:sz w:val="20"/>
                <w:szCs w:val="20"/>
                <w:lang w:eastAsia="ja-JP"/>
              </w:rPr>
              <w:t>製品カテゴリー</w:t>
            </w:r>
            <w:r w:rsidRPr="00CD332C">
              <w:rPr>
                <w:rFonts w:ascii="ＭＳ ゴシック" w:eastAsia="ＭＳ ゴシック" w:hAnsi="ＭＳ ゴシック" w:hint="eastAsia"/>
                <w:b w:val="0"/>
                <w:bCs w:val="0"/>
                <w:color w:val="auto"/>
                <w:sz w:val="20"/>
                <w:szCs w:val="20"/>
                <w:lang w:eastAsia="ja-JP"/>
              </w:rPr>
              <w:t>のリストは</w:t>
            </w:r>
            <w:r w:rsidRPr="00CD332C">
              <w:rPr>
                <w:rFonts w:ascii="ＭＳ ゴシック" w:eastAsia="ＭＳ ゴシック" w:hAnsi="ＭＳ ゴシック"/>
                <w:b w:val="0"/>
                <w:bCs w:val="0"/>
                <w:sz w:val="20"/>
                <w:szCs w:val="20"/>
                <w:lang w:eastAsia="ja-JP"/>
              </w:rPr>
              <w:t>、</w:t>
            </w:r>
            <w:r w:rsidRPr="00CD332C">
              <w:rPr>
                <w:rFonts w:ascii="ＭＳ ゴシック" w:eastAsia="ＭＳ ゴシック" w:hAnsi="ＭＳ ゴシック" w:hint="eastAsia"/>
                <w:b w:val="0"/>
                <w:bCs w:val="0"/>
                <w:color w:val="auto"/>
                <w:sz w:val="20"/>
                <w:szCs w:val="20"/>
                <w:lang w:eastAsia="ja-JP"/>
              </w:rPr>
              <w:t>S</w:t>
            </w:r>
            <w:r w:rsidRPr="00CD332C">
              <w:rPr>
                <w:rFonts w:ascii="ＭＳ ゴシック" w:eastAsia="ＭＳ ゴシック" w:hAnsi="ＭＳ ゴシック"/>
                <w:b w:val="0"/>
                <w:bCs w:val="0"/>
                <w:color w:val="auto"/>
                <w:sz w:val="20"/>
                <w:szCs w:val="20"/>
                <w:lang w:eastAsia="ja-JP"/>
              </w:rPr>
              <w:t>GEC</w:t>
            </w:r>
            <w:r w:rsidRPr="00CD332C">
              <w:rPr>
                <w:rFonts w:ascii="ＭＳ ゴシック" w:eastAsia="ＭＳ ゴシック" w:hAnsi="ＭＳ ゴシック" w:hint="eastAsia"/>
                <w:b w:val="0"/>
                <w:bCs w:val="0"/>
                <w:color w:val="auto"/>
                <w:sz w:val="20"/>
                <w:szCs w:val="20"/>
                <w:lang w:eastAsia="ja-JP"/>
              </w:rPr>
              <w:t>/P</w:t>
            </w:r>
            <w:r w:rsidRPr="00CD332C">
              <w:rPr>
                <w:rFonts w:ascii="ＭＳ ゴシック" w:eastAsia="ＭＳ ゴシック" w:hAnsi="ＭＳ ゴシック"/>
                <w:b w:val="0"/>
                <w:bCs w:val="0"/>
                <w:color w:val="auto"/>
                <w:sz w:val="20"/>
                <w:szCs w:val="20"/>
                <w:lang w:eastAsia="ja-JP"/>
              </w:rPr>
              <w:t>EFC</w:t>
            </w:r>
            <w:r w:rsidRPr="00CD332C">
              <w:rPr>
                <w:rFonts w:ascii="ＭＳ ゴシック" w:eastAsia="ＭＳ ゴシック" w:hAnsi="ＭＳ ゴシック" w:hint="eastAsia"/>
                <w:b w:val="0"/>
                <w:bCs w:val="0"/>
                <w:color w:val="auto"/>
                <w:sz w:val="20"/>
                <w:szCs w:val="20"/>
                <w:lang w:eastAsia="ja-JP"/>
              </w:rPr>
              <w:t xml:space="preserve">ジャパン　</w:t>
            </w:r>
            <w:r w:rsidRPr="00CD332C">
              <w:rPr>
                <w:rFonts w:ascii="ＭＳ ゴシック" w:eastAsia="ＭＳ ゴシック" w:hAnsi="ＭＳ ゴシック"/>
                <w:b w:val="0"/>
                <w:bCs w:val="0"/>
                <w:color w:val="auto"/>
                <w:sz w:val="20"/>
                <w:szCs w:val="20"/>
                <w:lang w:eastAsia="ja-JP"/>
              </w:rPr>
              <w:t>ウェブサイト</w:t>
            </w:r>
            <w:r w:rsidRPr="00CD332C">
              <w:rPr>
                <w:rFonts w:ascii="ＭＳ ゴシック" w:eastAsia="ＭＳ ゴシック" w:hAnsi="ＭＳ ゴシック" w:hint="eastAsia"/>
                <w:b w:val="0"/>
                <w:bCs w:val="0"/>
                <w:color w:val="auto"/>
                <w:sz w:val="20"/>
                <w:szCs w:val="20"/>
                <w:lang w:eastAsia="ja-JP"/>
              </w:rPr>
              <w:t>で入手可能</w:t>
            </w:r>
            <w:bookmarkEnd w:id="4"/>
            <w:bookmarkEnd w:id="5"/>
          </w:p>
          <w:p w14:paraId="43224B1B" w14:textId="7D174031" w:rsidR="00CD332C" w:rsidRPr="00CD332C" w:rsidRDefault="00CD332C" w:rsidP="00CD332C">
            <w:pPr>
              <w:pStyle w:val="a5"/>
              <w:widowControl w:val="0"/>
              <w:tabs>
                <w:tab w:val="clear" w:pos="4252"/>
                <w:tab w:val="clear" w:pos="8504"/>
              </w:tabs>
              <w:snapToGrid/>
              <w:ind w:left="149"/>
              <w:rPr>
                <w:rFonts w:ascii="ＭＳ ゴシック" w:eastAsia="ＭＳ ゴシック" w:hAnsi="ＭＳ ゴシック"/>
                <w:strike/>
                <w:color w:val="FF0000"/>
                <w:sz w:val="20"/>
                <w:szCs w:val="20"/>
                <w:lang w:eastAsia="ja-JP"/>
              </w:rPr>
            </w:pPr>
            <w:r w:rsidRPr="00CD332C">
              <w:rPr>
                <w:rFonts w:ascii="ＭＳ ゴシック" w:eastAsia="ＭＳ ゴシック" w:hAnsi="ＭＳ ゴシック" w:hint="eastAsia"/>
                <w:sz w:val="20"/>
                <w:szCs w:val="20"/>
                <w:lang w:eastAsia="ja-JP"/>
              </w:rPr>
              <w:t>SGEC主張を付した製品を販売するためには、この製品に関連する製品カテゴリーが最も下位のレベルで組織の認証範囲に含まれ</w:t>
            </w:r>
            <w:r w:rsidR="00852B68">
              <w:rPr>
                <w:rFonts w:ascii="ＭＳ ゴシック" w:eastAsia="ＭＳ ゴシック" w:hAnsi="ＭＳ ゴシック" w:hint="eastAsia"/>
                <w:sz w:val="20"/>
                <w:szCs w:val="20"/>
                <w:lang w:eastAsia="ja-JP"/>
              </w:rPr>
              <w:t>ている必要がある</w:t>
            </w:r>
            <w:r w:rsidRPr="00CD332C">
              <w:rPr>
                <w:rFonts w:ascii="ＭＳ ゴシック" w:eastAsia="ＭＳ ゴシック" w:hAnsi="ＭＳ ゴシック" w:hint="eastAsia"/>
                <w:sz w:val="20"/>
                <w:szCs w:val="20"/>
                <w:lang w:eastAsia="ja-JP"/>
              </w:rPr>
              <w:t>。</w:t>
            </w:r>
          </w:p>
          <w:p w14:paraId="20C90CA8" w14:textId="62BC3A5B" w:rsidR="00CD332C" w:rsidRPr="00CD332C" w:rsidRDefault="00CD332C" w:rsidP="00CD332C">
            <w:pPr>
              <w:pStyle w:val="a5"/>
              <w:widowControl w:val="0"/>
              <w:tabs>
                <w:tab w:val="clear" w:pos="4252"/>
                <w:tab w:val="clear" w:pos="8504"/>
              </w:tabs>
              <w:snapToGrid/>
              <w:ind w:left="200" w:hangingChars="100" w:hanging="2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sz w:val="20"/>
                <w:szCs w:val="20"/>
                <w:lang w:eastAsia="ja-JP"/>
              </w:rPr>
              <w:t xml:space="preserve">  </w:t>
            </w:r>
            <w:r w:rsidRPr="00CD332C">
              <w:rPr>
                <w:rFonts w:ascii="ＭＳ ゴシック" w:eastAsia="ＭＳ ゴシック" w:hAnsi="ＭＳ ゴシック" w:hint="eastAsia"/>
                <w:sz w:val="20"/>
                <w:szCs w:val="20"/>
                <w:lang w:eastAsia="ja-JP"/>
              </w:rPr>
              <w:t>生産者グループに関しては（S</w:t>
            </w:r>
            <w:r w:rsidRPr="00CD332C">
              <w:rPr>
                <w:rFonts w:ascii="ＭＳ ゴシック" w:eastAsia="ＭＳ ゴシック" w:hAnsi="ＭＳ ゴシック"/>
                <w:sz w:val="20"/>
                <w:szCs w:val="20"/>
                <w:lang w:eastAsia="ja-JP"/>
              </w:rPr>
              <w:t>GEC</w:t>
            </w:r>
            <w:r w:rsidRPr="00CD332C">
              <w:rPr>
                <w:rFonts w:ascii="ＭＳ ゴシック" w:eastAsia="ＭＳ ゴシック" w:hAnsi="ＭＳ ゴシック" w:hint="eastAsia"/>
                <w:sz w:val="20"/>
                <w:szCs w:val="20"/>
                <w:lang w:eastAsia="ja-JP"/>
              </w:rPr>
              <w:t>規準文書付属書の</w:t>
            </w:r>
            <w:r w:rsidRPr="00CD332C">
              <w:rPr>
                <w:rFonts w:ascii="ＭＳ ゴシック" w:eastAsia="ＭＳ ゴシック" w:hAnsi="ＭＳ ゴシック"/>
                <w:sz w:val="20"/>
                <w:szCs w:val="20"/>
                <w:lang w:eastAsia="ja-JP"/>
              </w:rPr>
              <w:t>2.2.</w:t>
            </w:r>
            <w:r w:rsidRPr="00CD332C">
              <w:rPr>
                <w:rFonts w:ascii="ＭＳ ゴシック" w:eastAsia="ＭＳ ゴシック" w:hAnsi="ＭＳ ゴシック" w:hint="eastAsia"/>
                <w:sz w:val="20"/>
                <w:szCs w:val="20"/>
                <w:lang w:eastAsia="ja-JP"/>
              </w:rPr>
              <w:t>b項）、認証書に含まれる製品は個別の加盟者ごとに特定されることが望ましい。</w:t>
            </w:r>
          </w:p>
          <w:p w14:paraId="0628DF5E" w14:textId="25295E77" w:rsidR="00D421D1" w:rsidRDefault="00CD332C">
            <w:pPr>
              <w:pStyle w:val="a5"/>
              <w:widowControl w:val="0"/>
              <w:numPr>
                <w:ilvl w:val="0"/>
                <w:numId w:val="81"/>
              </w:numPr>
              <w:tabs>
                <w:tab w:val="clear" w:pos="4252"/>
                <w:tab w:val="clear" w:pos="8504"/>
              </w:tabs>
              <w:snapToGrid/>
              <w:ind w:left="151" w:hanging="151"/>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SGEC規準文書4:2021</w:t>
            </w:r>
            <w:r w:rsidR="00267E6A" w:rsidRPr="00C85A35">
              <w:rPr>
                <w:rFonts w:ascii="ＭＳ ゴシック" w:eastAsia="ＭＳ ゴシック" w:hAnsi="ＭＳ ゴシック"/>
                <w:b/>
                <w:bCs/>
                <w:color w:val="70AD47" w:themeColor="accent6"/>
                <w:sz w:val="20"/>
                <w:szCs w:val="20"/>
                <w:lang w:eastAsia="ja-JP"/>
              </w:rPr>
              <w:t>の 7.7.2 に追加された説明を参照</w:t>
            </w:r>
          </w:p>
          <w:p w14:paraId="16C2CA34" w14:textId="42229FE4" w:rsidR="00086492" w:rsidRPr="00086492" w:rsidRDefault="00086492" w:rsidP="00267E6A">
            <w:pPr>
              <w:pStyle w:val="a5"/>
              <w:widowControl w:val="0"/>
              <w:tabs>
                <w:tab w:val="clear" w:pos="4252"/>
                <w:tab w:val="clear" w:pos="8504"/>
              </w:tabs>
              <w:snapToGrid/>
              <w:ind w:left="201" w:hangingChars="100" w:hanging="201"/>
              <w:rPr>
                <w:rFonts w:ascii="ＭＳ ゴシック" w:eastAsia="ＭＳ ゴシック" w:hAnsi="ＭＳ ゴシック"/>
                <w:b/>
                <w:bCs/>
                <w:strike/>
                <w:sz w:val="20"/>
                <w:szCs w:val="20"/>
                <w:lang w:eastAsia="ja-JP"/>
              </w:rPr>
            </w:pPr>
          </w:p>
        </w:tc>
      </w:tr>
      <w:tr w:rsidR="00D421D1" w14:paraId="1CC27858" w14:textId="5F893166" w:rsidTr="00521C92">
        <w:tc>
          <w:tcPr>
            <w:tcW w:w="5415" w:type="dxa"/>
          </w:tcPr>
          <w:p w14:paraId="32A5C6A5" w14:textId="706D7285" w:rsidR="00D421D1" w:rsidRPr="00D421D1" w:rsidRDefault="00D421D1" w:rsidP="00D421D1">
            <w:pPr>
              <w:pStyle w:val="a5"/>
              <w:widowControl w:val="0"/>
              <w:tabs>
                <w:tab w:val="clear" w:pos="4252"/>
                <w:tab w:val="clear" w:pos="8504"/>
              </w:tabs>
              <w:snapToGrid/>
              <w:rPr>
                <w:rFonts w:ascii="ＭＳ ゴシック" w:eastAsia="ＭＳ ゴシック" w:hAnsi="ＭＳ ゴシック"/>
                <w:color w:val="FF0000"/>
                <w:sz w:val="20"/>
                <w:szCs w:val="20"/>
                <w:lang w:eastAsia="ja-JP"/>
              </w:rPr>
            </w:pPr>
            <w:r w:rsidRPr="00C857AC">
              <w:rPr>
                <w:rFonts w:ascii="ＭＳ ゴシック" w:eastAsia="ＭＳ ゴシック" w:hAnsi="ＭＳ ゴシック"/>
                <w:sz w:val="20"/>
                <w:szCs w:val="20"/>
                <w:lang w:val="en-GB" w:eastAsia="ja-JP"/>
              </w:rPr>
              <w:t xml:space="preserve">4.1.3  </w:t>
            </w:r>
            <w:r w:rsidRPr="00C857AC">
              <w:rPr>
                <w:rFonts w:ascii="ＭＳ ゴシック" w:eastAsia="ＭＳ ゴシック" w:hAnsi="ＭＳ ゴシック" w:hint="eastAsia"/>
                <w:sz w:val="20"/>
                <w:szCs w:val="20"/>
                <w:lang w:eastAsia="ja-JP"/>
              </w:rPr>
              <w:t>組織による</w:t>
            </w:r>
            <w:r w:rsidR="00C6213C">
              <w:rPr>
                <w:rFonts w:ascii="ＭＳ ゴシック" w:eastAsia="ＭＳ ゴシック" w:hAnsi="ＭＳ ゴシック" w:hint="eastAsia"/>
                <w:sz w:val="20"/>
                <w:szCs w:val="20"/>
                <w:lang w:eastAsia="ja-JP"/>
              </w:rPr>
              <w:t>SGEC</w:t>
            </w:r>
            <w:r w:rsidRPr="00C857AC">
              <w:rPr>
                <w:rFonts w:ascii="ＭＳ ゴシック" w:eastAsia="ＭＳ ゴシック" w:hAnsi="ＭＳ ゴシック" w:hint="eastAsia"/>
                <w:sz w:val="20"/>
                <w:szCs w:val="20"/>
                <w:lang w:eastAsia="ja-JP"/>
              </w:rPr>
              <w:t>主張および</w:t>
            </w:r>
            <w:r w:rsidR="00C6213C">
              <w:rPr>
                <w:rFonts w:ascii="ＭＳ ゴシック" w:eastAsia="ＭＳ ゴシック" w:hAnsi="ＭＳ ゴシック" w:hint="eastAsia"/>
                <w:sz w:val="20"/>
                <w:szCs w:val="20"/>
                <w:lang w:eastAsia="ja-JP"/>
              </w:rPr>
              <w:t>SGEC</w:t>
            </w:r>
            <w:r w:rsidRPr="00C857AC">
              <w:rPr>
                <w:rFonts w:ascii="ＭＳ ゴシック" w:eastAsia="ＭＳ ゴシック" w:hAnsi="ＭＳ ゴシック" w:hint="eastAsia"/>
                <w:sz w:val="20"/>
                <w:szCs w:val="20"/>
                <w:lang w:eastAsia="ja-JP"/>
              </w:rPr>
              <w:t>関連の言及は、知り得る限りで正確かつ最適な形、かつ自社の</w:t>
            </w:r>
            <w:r w:rsidR="00C6213C">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C857AC">
              <w:rPr>
                <w:rFonts w:ascii="ＭＳ ゴシック" w:eastAsia="ＭＳ ゴシック" w:hAnsi="ＭＳ ゴシック" w:hint="eastAsia"/>
                <w:sz w:val="20"/>
                <w:szCs w:val="20"/>
                <w:lang w:eastAsia="ja-JP"/>
              </w:rPr>
              <w:t xml:space="preserve">の対象範囲でのみ行われなければならない。　　　　　　　　　　　　　　　</w:t>
            </w:r>
          </w:p>
        </w:tc>
        <w:tc>
          <w:tcPr>
            <w:tcW w:w="5075" w:type="dxa"/>
            <w:gridSpan w:val="2"/>
          </w:tcPr>
          <w:p w14:paraId="2D38FD15" w14:textId="77777777" w:rsidR="00D421D1" w:rsidRPr="007632F0" w:rsidRDefault="00D421D1" w:rsidP="00D421D1">
            <w:pPr>
              <w:pStyle w:val="a5"/>
              <w:widowControl w:val="0"/>
              <w:tabs>
                <w:tab w:val="clear" w:pos="4252"/>
                <w:tab w:val="clear" w:pos="8504"/>
              </w:tabs>
              <w:snapToGrid/>
              <w:ind w:left="200" w:hangingChars="100" w:hanging="200"/>
              <w:rPr>
                <w:rFonts w:ascii="ＭＳ ゴシック" w:eastAsia="ＭＳ ゴシック" w:hAnsi="ＭＳ ゴシック"/>
                <w:color w:val="FF0000"/>
                <w:sz w:val="20"/>
                <w:szCs w:val="20"/>
                <w:lang w:val="en-GB" w:eastAsia="ja-JP"/>
              </w:rPr>
            </w:pPr>
          </w:p>
        </w:tc>
      </w:tr>
      <w:tr w:rsidR="00D421D1" w14:paraId="79ECFCAE" w14:textId="77777777" w:rsidTr="00521C92">
        <w:tc>
          <w:tcPr>
            <w:tcW w:w="10490" w:type="dxa"/>
            <w:gridSpan w:val="3"/>
          </w:tcPr>
          <w:p w14:paraId="6B8F779F" w14:textId="77777777" w:rsidR="00D421D1" w:rsidRPr="0017409F" w:rsidRDefault="00D421D1" w:rsidP="00D421D1">
            <w:pPr>
              <w:pStyle w:val="TDNormaltext"/>
              <w:rPr>
                <w:rFonts w:ascii="ＭＳ ゴシック" w:eastAsia="ＭＳ ゴシック" w:hAnsi="ＭＳ ゴシック"/>
                <w:lang w:eastAsia="ja-JP"/>
              </w:rPr>
            </w:pPr>
            <w:r w:rsidRPr="0017409F">
              <w:rPr>
                <w:rFonts w:ascii="ＭＳ ゴシック" w:eastAsia="ＭＳ ゴシック" w:hAnsi="ＭＳ ゴシック"/>
                <w:szCs w:val="20"/>
              </w:rPr>
              <w:t xml:space="preserve">4.2 </w:t>
            </w:r>
            <w:r w:rsidRPr="0017409F">
              <w:rPr>
                <w:rFonts w:ascii="ＭＳ ゴシック" w:eastAsia="ＭＳ ゴシック" w:hAnsi="ＭＳ ゴシック" w:hint="eastAsia"/>
                <w:lang w:eastAsia="ja-JP"/>
              </w:rPr>
              <w:t>文書化された手順</w:t>
            </w:r>
          </w:p>
        </w:tc>
      </w:tr>
      <w:tr w:rsidR="00D421D1" w14:paraId="0D467E4C" w14:textId="77777777" w:rsidTr="00521C92">
        <w:tc>
          <w:tcPr>
            <w:tcW w:w="5627" w:type="dxa"/>
            <w:gridSpan w:val="2"/>
          </w:tcPr>
          <w:p w14:paraId="13A68B09" w14:textId="01EF84BA" w:rsidR="00D421D1" w:rsidRPr="0017409F" w:rsidRDefault="00D421D1" w:rsidP="00D421D1">
            <w:pPr>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val="en-GB" w:eastAsia="ja-JP"/>
              </w:rPr>
              <w:t>4.2.1</w:t>
            </w:r>
            <w:r>
              <w:rPr>
                <w:rFonts w:ascii="ＭＳ ゴシック" w:eastAsia="ＭＳ ゴシック" w:hAnsi="ＭＳ ゴシック" w:hint="eastAsia"/>
                <w:sz w:val="20"/>
                <w:szCs w:val="20"/>
                <w:lang w:val="en-GB" w:eastAsia="ja-JP"/>
              </w:rPr>
              <w:t xml:space="preserve">　</w:t>
            </w:r>
            <w:r w:rsidRPr="0017409F">
              <w:rPr>
                <w:rFonts w:ascii="ＭＳ ゴシック" w:eastAsia="ＭＳ ゴシック" w:hAnsi="ＭＳ ゴシック" w:hint="eastAsia"/>
                <w:sz w:val="20"/>
                <w:szCs w:val="20"/>
                <w:lang w:eastAsia="ja-JP"/>
              </w:rPr>
              <w:t>組織は、自社の</w:t>
            </w:r>
            <w:r w:rsidR="00F70B2F">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17409F">
              <w:rPr>
                <w:rFonts w:ascii="ＭＳ ゴシック" w:eastAsia="ＭＳ ゴシック" w:hAnsi="ＭＳ ゴシック" w:hint="eastAsia"/>
                <w:sz w:val="20"/>
                <w:szCs w:val="20"/>
                <w:lang w:eastAsia="ja-JP"/>
              </w:rPr>
              <w:t>に関する手順を文書化しなければならない。文書化された手順は少なくとも下記の要素を含まなければならない。</w:t>
            </w:r>
          </w:p>
          <w:p w14:paraId="77309A6E" w14:textId="2050DEC6" w:rsidR="00D421D1" w:rsidRPr="0017409F" w:rsidRDefault="00D421D1" w:rsidP="00D421D1">
            <w:pPr>
              <w:ind w:leftChars="64" w:left="154"/>
              <w:rPr>
                <w:rFonts w:ascii="ＭＳ ゴシック" w:eastAsia="ＭＳ ゴシック" w:hAnsi="ＭＳ ゴシック"/>
                <w:sz w:val="20"/>
                <w:lang w:eastAsia="ja-JP"/>
              </w:rPr>
            </w:pPr>
            <w:r w:rsidRPr="0017409F">
              <w:rPr>
                <w:rFonts w:ascii="ＭＳ ゴシック" w:eastAsia="ＭＳ ゴシック" w:hAnsi="ＭＳ ゴシック" w:hint="eastAsia"/>
                <w:sz w:val="20"/>
                <w:lang w:eastAsia="ja-JP"/>
              </w:rPr>
              <w:t>(a)　組織の</w:t>
            </w:r>
            <w:r w:rsidR="00F70B2F">
              <w:rPr>
                <w:rFonts w:ascii="ＭＳ ゴシック" w:eastAsia="ＭＳ ゴシック" w:hAnsi="ＭＳ ゴシック" w:hint="eastAsia"/>
                <w:sz w:val="20"/>
                <w:lang w:eastAsia="ja-JP"/>
              </w:rPr>
              <w:t>SGEC</w:t>
            </w:r>
            <w:r w:rsidR="004D2EB4">
              <w:rPr>
                <w:rFonts w:ascii="ＭＳ ゴシック" w:eastAsia="ＭＳ ゴシック" w:hAnsi="ＭＳ ゴシック" w:hint="eastAsia"/>
                <w:sz w:val="20"/>
                <w:lang w:eastAsia="ja-JP"/>
              </w:rPr>
              <w:t>-COC</w:t>
            </w:r>
            <w:r w:rsidRPr="0017409F">
              <w:rPr>
                <w:rFonts w:ascii="ＭＳ ゴシック" w:eastAsia="ＭＳ ゴシック" w:hAnsi="ＭＳ ゴシック" w:hint="eastAsia"/>
                <w:sz w:val="20"/>
                <w:lang w:eastAsia="ja-JP"/>
              </w:rPr>
              <w:t>に関連する責任および権限</w:t>
            </w:r>
          </w:p>
          <w:p w14:paraId="1EA156B7" w14:textId="77777777" w:rsidR="00D421D1" w:rsidRPr="0017409F" w:rsidRDefault="00D421D1" w:rsidP="00D421D1">
            <w:pPr>
              <w:ind w:leftChars="64" w:left="604" w:hangingChars="225" w:hanging="450"/>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lang w:eastAsia="ja-JP"/>
              </w:rPr>
              <w:t xml:space="preserve">(b) </w:t>
            </w:r>
            <w:r w:rsidRPr="0017409F">
              <w:rPr>
                <w:rFonts w:ascii="ＭＳ ゴシック" w:eastAsia="ＭＳ ゴシック" w:hAnsi="ＭＳ ゴシック" w:hint="eastAsia"/>
                <w:sz w:val="20"/>
                <w:szCs w:val="20"/>
                <w:lang w:eastAsia="ja-JP"/>
              </w:rPr>
              <w:t xml:space="preserve"> 製品グループの決定を含む、生産／取引プロセスにおける原材料のフローの記述</w:t>
            </w:r>
          </w:p>
          <w:p w14:paraId="2E885B8F" w14:textId="7303A4A9" w:rsidR="00D421D1" w:rsidRPr="0017409F" w:rsidRDefault="00D421D1" w:rsidP="00D421D1">
            <w:pPr>
              <w:widowControl w:val="0"/>
              <w:autoSpaceDE w:val="0"/>
              <w:autoSpaceDN w:val="0"/>
              <w:adjustRightInd w:val="0"/>
              <w:ind w:leftChars="59" w:left="746" w:hangingChars="302" w:hanging="604"/>
              <w:rPr>
                <w:rFonts w:ascii="ＭＳ ゴシック" w:eastAsia="ＭＳ ゴシック" w:hAnsi="ＭＳ ゴシック"/>
                <w:sz w:val="20"/>
                <w:szCs w:val="20"/>
                <w:lang w:eastAsia="ja-JP"/>
              </w:rPr>
            </w:pPr>
            <w:r w:rsidRPr="008A2C4A">
              <w:rPr>
                <w:rFonts w:ascii="ＭＳ ゴシック" w:eastAsia="ＭＳ ゴシック" w:hAnsi="ＭＳ ゴシック" w:hint="eastAsia"/>
                <w:sz w:val="20"/>
                <w:szCs w:val="20"/>
                <w:lang w:eastAsia="ja-JP"/>
              </w:rPr>
              <w:lastRenderedPageBreak/>
              <w:t xml:space="preserve">(c)　</w:t>
            </w:r>
            <w:r w:rsidRPr="0017409F">
              <w:rPr>
                <w:rFonts w:ascii="ＭＳ ゴシック" w:eastAsia="ＭＳ ゴシック" w:hAnsi="ＭＳ ゴシック"/>
                <w:sz w:val="20"/>
                <w:szCs w:val="20"/>
                <w:lang w:eastAsia="ja-JP"/>
              </w:rPr>
              <w:t xml:space="preserve"> </w:t>
            </w:r>
            <w:r w:rsidRPr="0017409F">
              <w:rPr>
                <w:rFonts w:ascii="ＭＳ ゴシック" w:eastAsia="ＭＳ ゴシック" w:hAnsi="ＭＳ ゴシック" w:hint="eastAsia"/>
                <w:sz w:val="20"/>
                <w:szCs w:val="20"/>
                <w:lang w:eastAsia="ja-JP"/>
              </w:rPr>
              <w:t>下記を含むこの規格のすべての要求事項を対象に含む</w:t>
            </w:r>
            <w:r w:rsidR="00F70B2F">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17409F">
              <w:rPr>
                <w:rFonts w:ascii="ＭＳ ゴシック" w:eastAsia="ＭＳ ゴシック" w:hAnsi="ＭＳ ゴシック" w:hint="eastAsia"/>
                <w:sz w:val="20"/>
                <w:szCs w:val="20"/>
                <w:lang w:eastAsia="ja-JP"/>
              </w:rPr>
              <w:t>の手順</w:t>
            </w:r>
          </w:p>
          <w:p w14:paraId="402D55D1" w14:textId="47D0379F" w:rsidR="00D421D1" w:rsidRPr="0017409F" w:rsidRDefault="00D421D1" w:rsidP="006C00C5">
            <w:pPr>
              <w:widowControl w:val="0"/>
              <w:autoSpaceDE w:val="0"/>
              <w:autoSpaceDN w:val="0"/>
              <w:adjustRightInd w:val="0"/>
              <w:ind w:left="0" w:firstLineChars="333" w:firstLine="666"/>
              <w:rPr>
                <w:rFonts w:ascii="ＭＳ ゴシック" w:eastAsia="ＭＳ ゴシック" w:hAnsi="ＭＳ ゴシック"/>
                <w:color w:val="FF0000"/>
                <w:sz w:val="20"/>
                <w:szCs w:val="20"/>
                <w:lang w:eastAsia="ja-JP"/>
              </w:rPr>
            </w:pPr>
            <w:proofErr w:type="spellStart"/>
            <w:r w:rsidRPr="0017409F">
              <w:rPr>
                <w:rFonts w:ascii="ＭＳ ゴシック" w:eastAsia="ＭＳ ゴシック" w:hAnsi="ＭＳ ゴシック"/>
                <w:sz w:val="20"/>
                <w:szCs w:val="20"/>
                <w:lang w:eastAsia="ja-JP"/>
              </w:rPr>
              <w:t>i</w:t>
            </w:r>
            <w:proofErr w:type="spellEnd"/>
            <w:r w:rsidRPr="0017409F">
              <w:rPr>
                <w:rFonts w:ascii="ＭＳ ゴシック" w:eastAsia="ＭＳ ゴシック" w:hAnsi="ＭＳ ゴシック" w:hint="eastAsia"/>
                <w:sz w:val="20"/>
                <w:szCs w:val="20"/>
                <w:lang w:eastAsia="ja-JP"/>
              </w:rPr>
              <w:t xml:space="preserve">.　</w:t>
            </w:r>
            <w:r w:rsidR="00184EB3">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原材料カテゴリーの確認</w:t>
            </w:r>
          </w:p>
          <w:p w14:paraId="7372136B" w14:textId="0B59EC3F" w:rsidR="00184EB3"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ii. </w:t>
            </w:r>
            <w:r w:rsidR="00184EB3">
              <w:rPr>
                <w:rFonts w:ascii="ＭＳ ゴシック" w:eastAsia="ＭＳ ゴシック" w:hAnsi="ＭＳ ゴシック"/>
                <w:sz w:val="20"/>
                <w:szCs w:val="20"/>
                <w:lang w:eastAsia="ja-JP"/>
              </w:rPr>
              <w:t xml:space="preserve">  </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認証原材料、</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管理材、およびその他</w:t>
            </w:r>
          </w:p>
          <w:p w14:paraId="2641F6BD" w14:textId="26EA43CB" w:rsidR="00D421D1" w:rsidRPr="0017409F" w:rsidRDefault="00D421D1" w:rsidP="00184EB3">
            <w:pPr>
              <w:widowControl w:val="0"/>
              <w:autoSpaceDE w:val="0"/>
              <w:autoSpaceDN w:val="0"/>
              <w:adjustRightInd w:val="0"/>
              <w:ind w:leftChars="507" w:left="1217"/>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原材料の物理的分離</w:t>
            </w:r>
          </w:p>
          <w:p w14:paraId="4BA372E5" w14:textId="77777777" w:rsidR="00D421D1" w:rsidRPr="0017409F"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eastAsia="ja-JP"/>
              </w:rPr>
              <w:t>iii.</w:t>
            </w:r>
            <w:r w:rsidRPr="0017409F">
              <w:rPr>
                <w:rFonts w:ascii="ＭＳ ゴシック" w:eastAsia="ＭＳ ゴシック" w:hAnsi="ＭＳ ゴシック" w:hint="eastAsia"/>
                <w:sz w:val="20"/>
                <w:szCs w:val="20"/>
                <w:lang w:eastAsia="ja-JP"/>
              </w:rPr>
              <w:t xml:space="preserve">　製品グループの決定、認証率の計算、クレジットアカウントの管理、生産原材料/製品への振替（パーセンテージ方式またはクレジット方式）を採用する組織の場合）</w:t>
            </w:r>
          </w:p>
          <w:p w14:paraId="587BAAE9" w14:textId="48436A59" w:rsidR="00D421D1" w:rsidRPr="0017409F" w:rsidRDefault="00D421D1" w:rsidP="001978EE">
            <w:pPr>
              <w:ind w:leftChars="258" w:left="1143" w:hangingChars="262" w:hanging="524"/>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iv.　製品の販売/譲渡、</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主張（</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主張を使用している文書を含む）、およびその他の製品上および製品外の商標使用</w:t>
            </w:r>
          </w:p>
          <w:p w14:paraId="1B587FD1" w14:textId="140AB5E4"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v.　</w:t>
            </w:r>
            <w:r w:rsidR="001978EE">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記録の保持</w:t>
            </w:r>
          </w:p>
          <w:p w14:paraId="2D2C403B" w14:textId="77777777" w:rsidR="00D421D1" w:rsidRPr="0017409F" w:rsidRDefault="00D421D1" w:rsidP="00D421D1">
            <w:pPr>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hint="eastAsia"/>
                <w:sz w:val="20"/>
                <w:szCs w:val="20"/>
                <w:lang w:eastAsia="ja-JP"/>
              </w:rPr>
              <w:t>vi.　内部監査および不適合の管理</w:t>
            </w:r>
          </w:p>
          <w:p w14:paraId="15A8DFF8" w14:textId="3CD41728"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vii.</w:t>
            </w:r>
            <w:r w:rsidR="00A42665">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DDS</w:t>
            </w:r>
          </w:p>
          <w:p w14:paraId="0AA4D9FB" w14:textId="79F097CF" w:rsidR="00D421D1" w:rsidRPr="0017409F" w:rsidRDefault="00D421D1" w:rsidP="00D421D1">
            <w:pPr>
              <w:spacing w:line="240" w:lineRule="atLeast"/>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sz w:val="20"/>
                <w:szCs w:val="20"/>
                <w:lang w:eastAsia="ja-JP"/>
              </w:rPr>
              <w:t>viii.</w:t>
            </w:r>
            <w:r w:rsidRPr="0017409F">
              <w:rPr>
                <w:rFonts w:ascii="ＭＳ ゴシック" w:eastAsia="ＭＳ ゴシック" w:hAnsi="ＭＳ ゴシック" w:hint="eastAsia"/>
                <w:sz w:val="20"/>
                <w:szCs w:val="20"/>
                <w:lang w:eastAsia="ja-JP"/>
              </w:rPr>
              <w:t>苦情解決</w:t>
            </w:r>
          </w:p>
          <w:p w14:paraId="69CE4320" w14:textId="4DD78ADC" w:rsidR="00D421D1" w:rsidRPr="0017409F" w:rsidRDefault="00D421D1" w:rsidP="00D421D1">
            <w:pPr>
              <w:spacing w:line="240" w:lineRule="atLeast"/>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ix.　外部</w:t>
            </w:r>
            <w:r w:rsidRPr="008A2C4A">
              <w:rPr>
                <w:rFonts w:ascii="ＭＳ ゴシック" w:eastAsia="ＭＳ ゴシック" w:hAnsi="ＭＳ ゴシック" w:hint="eastAsia"/>
                <w:sz w:val="20"/>
                <w:szCs w:val="20"/>
                <w:lang w:eastAsia="ja-JP"/>
              </w:rPr>
              <w:t>委託</w:t>
            </w:r>
          </w:p>
        </w:tc>
        <w:tc>
          <w:tcPr>
            <w:tcW w:w="4863" w:type="dxa"/>
          </w:tcPr>
          <w:p w14:paraId="6B433B4A" w14:textId="79E085C6" w:rsidR="00D421D1" w:rsidRPr="00AB323F" w:rsidRDefault="00D421D1">
            <w:pPr>
              <w:pStyle w:val="pf0"/>
              <w:widowControl w:val="0"/>
              <w:numPr>
                <w:ilvl w:val="0"/>
                <w:numId w:val="81"/>
              </w:numPr>
              <w:spacing w:before="0" w:beforeAutospacing="0" w:after="0" w:afterAutospacing="0"/>
              <w:ind w:left="225" w:hanging="225"/>
              <w:rPr>
                <w:rFonts w:ascii="ＭＳ ゴシック" w:eastAsia="ＭＳ ゴシック" w:hAnsi="ＭＳ ゴシック"/>
                <w:color w:val="000000"/>
                <w:sz w:val="20"/>
                <w:szCs w:val="20"/>
                <w:lang w:val="en-GB" w:eastAsia="ja-JP"/>
              </w:rPr>
            </w:pPr>
            <w:r w:rsidRPr="00B64BB9">
              <w:rPr>
                <w:rFonts w:ascii="ＭＳ ゴシック" w:eastAsia="ＭＳ ゴシック" w:hAnsi="ＭＳ ゴシック" w:hint="eastAsia"/>
                <w:color w:val="000000"/>
                <w:sz w:val="20"/>
                <w:szCs w:val="20"/>
                <w:lang w:val="en-GB" w:eastAsia="ja-JP"/>
              </w:rPr>
              <w:lastRenderedPageBreak/>
              <w:t>職務上の地位への言及で十分と考えられる。</w:t>
            </w:r>
          </w:p>
        </w:tc>
      </w:tr>
    </w:tbl>
    <w:p w14:paraId="7F03ED63" w14:textId="6C848012" w:rsidR="00553E67" w:rsidRDefault="00CC1A96" w:rsidP="00CC1A96">
      <w:pPr>
        <w:keepNext/>
        <w:spacing w:after="200" w:line="276" w:lineRule="auto"/>
        <w:ind w:left="-426"/>
        <w:rPr>
          <w:rFonts w:ascii="Arial" w:hAnsi="Arial"/>
          <w:b/>
          <w:bCs/>
          <w:i/>
          <w:sz w:val="18"/>
          <w:szCs w:val="18"/>
          <w:lang w:val="en-GB" w:eastAsia="ja-JP"/>
        </w:rPr>
      </w:pPr>
      <w:r>
        <w:rPr>
          <w:rFonts w:ascii="ＭＳ ゴシック" w:eastAsia="ＭＳ ゴシック" w:hAnsi="ＭＳ ゴシック" w:hint="eastAsia"/>
          <w:b/>
          <w:bCs/>
          <w:sz w:val="20"/>
          <w:szCs w:val="20"/>
          <w:lang w:eastAsia="ja-JP"/>
        </w:rPr>
        <w:lastRenderedPageBreak/>
        <w:t xml:space="preserve">　　</w:t>
      </w:r>
      <w:r w:rsidR="006C23B3" w:rsidRPr="00CC1A96">
        <w:rPr>
          <w:rFonts w:ascii="ＭＳ ゴシック" w:eastAsia="ＭＳ ゴシック" w:hAnsi="ＭＳ ゴシック"/>
          <w:b/>
          <w:bCs/>
          <w:sz w:val="20"/>
          <w:szCs w:val="20"/>
          <w:lang w:eastAsia="ja-JP"/>
        </w:rPr>
        <w:t>2</w:t>
      </w:r>
      <w:r w:rsidR="006C23B3" w:rsidRPr="006C23B3">
        <w:rPr>
          <w:rFonts w:ascii="ＭＳ ゴシック" w:eastAsia="ＭＳ ゴシック" w:hAnsi="ＭＳ ゴシック" w:hint="eastAsia"/>
          <w:sz w:val="20"/>
          <w:szCs w:val="20"/>
          <w:lang w:eastAsia="ja-JP"/>
        </w:rPr>
        <w:t xml:space="preserve">　</w:t>
      </w:r>
      <w:r w:rsidR="005E4CD0" w:rsidRPr="006C23B3">
        <w:rPr>
          <w:rFonts w:ascii="ＭＳ ゴシック" w:eastAsia="ＭＳ ゴシック" w:hAnsi="ＭＳ ゴシック" w:hint="eastAsia"/>
          <w:b/>
          <w:bCs/>
          <w:sz w:val="20"/>
          <w:szCs w:val="20"/>
          <w:lang w:eastAsia="ja-JP"/>
        </w:rPr>
        <w:t>納入</w:t>
      </w:r>
      <w:r w:rsidR="005E4CD0" w:rsidRPr="005E4CD0">
        <w:rPr>
          <w:rFonts w:ascii="ＭＳ ゴシック" w:eastAsia="ＭＳ ゴシック" w:hAnsi="ＭＳ ゴシック" w:hint="eastAsia"/>
          <w:b/>
          <w:bCs/>
          <w:sz w:val="20"/>
          <w:szCs w:val="20"/>
          <w:lang w:eastAsia="ja-JP"/>
        </w:rPr>
        <w:t>段階における原材料</w:t>
      </w:r>
      <w:r w:rsidR="005E4CD0">
        <w:rPr>
          <w:rFonts w:ascii="ＭＳ ゴシック" w:eastAsia="ＭＳ ゴシック" w:hAnsi="ＭＳ ゴシック" w:hint="eastAsia"/>
          <w:b/>
          <w:bCs/>
          <w:sz w:val="20"/>
          <w:szCs w:val="20"/>
          <w:lang w:eastAsia="ja-JP"/>
        </w:rPr>
        <w:t>カテゴリ―</w:t>
      </w:r>
      <w:r w:rsidR="005E4CD0" w:rsidRPr="005E4CD0">
        <w:rPr>
          <w:rFonts w:ascii="ＭＳ ゴシック" w:eastAsia="ＭＳ ゴシック" w:hAnsi="ＭＳ ゴシック" w:hint="eastAsia"/>
          <w:b/>
          <w:bCs/>
          <w:sz w:val="20"/>
          <w:szCs w:val="20"/>
          <w:lang w:eastAsia="ja-JP"/>
        </w:rPr>
        <w:t>の確認</w:t>
      </w:r>
    </w:p>
    <w:p w14:paraId="54B6DED5" w14:textId="3FCF0F7D" w:rsidR="00553E67" w:rsidRDefault="00CC1A96" w:rsidP="00325646">
      <w:pPr>
        <w:pStyle w:val="a5"/>
        <w:tabs>
          <w:tab w:val="clear" w:pos="4252"/>
          <w:tab w:val="clear" w:pos="8504"/>
        </w:tabs>
        <w:snapToGrid/>
        <w:ind w:left="0"/>
      </w:pPr>
      <w:r>
        <w:rPr>
          <w:noProof/>
          <w:lang w:eastAsia="ja-JP" w:bidi="ar-SA"/>
        </w:rPr>
        <mc:AlternateContent>
          <mc:Choice Requires="wpg">
            <w:drawing>
              <wp:inline distT="0" distB="0" distL="0" distR="0" wp14:anchorId="0591F393" wp14:editId="4B39F49E">
                <wp:extent cx="5943600" cy="5676899"/>
                <wp:effectExtent l="0" t="0" r="19050" b="19685"/>
                <wp:docPr id="2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676899"/>
                          <a:chOff x="0" y="104305"/>
                          <a:chExt cx="6853906" cy="5776670"/>
                        </a:xfrm>
                      </wpg:grpSpPr>
                      <wps:wsp>
                        <wps:cNvPr id="242" name="Rectangle 47"/>
                        <wps:cNvSpPr>
                          <a:spLocks noChangeArrowheads="1"/>
                        </wps:cNvSpPr>
                        <wps:spPr bwMode="auto">
                          <a:xfrm>
                            <a:off x="0" y="104305"/>
                            <a:ext cx="6853906" cy="5776670"/>
                          </a:xfrm>
                          <a:prstGeom prst="rect">
                            <a:avLst/>
                          </a:prstGeom>
                          <a:solidFill>
                            <a:srgbClr val="D9D9D9"/>
                          </a:solidFill>
                          <a:ln w="6350" algn="ctr">
                            <a:solidFill>
                              <a:srgbClr val="000000"/>
                            </a:solidFill>
                            <a:miter lim="800000"/>
                            <a:headEnd/>
                            <a:tailEnd/>
                          </a:ln>
                        </wps:spPr>
                        <wps:bodyPr rot="0" vert="horz" wrap="square" lIns="91440" tIns="45720" rIns="91440" bIns="45720" anchor="ctr" anchorCtr="0" upright="1">
                          <a:noAutofit/>
                        </wps:bodyPr>
                      </wps:wsp>
                      <wps:wsp>
                        <wps:cNvPr id="243" name="Straight Arrow Connector 48"/>
                        <wps:cNvCnPr>
                          <a:cxnSpLocks/>
                        </wps:cNvCnPr>
                        <wps:spPr bwMode="auto">
                          <a:xfrm>
                            <a:off x="1994424" y="800978"/>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TextBox 4"/>
                        <wps:cNvSpPr txBox="1">
                          <a:spLocks noChangeArrowheads="1"/>
                        </wps:cNvSpPr>
                        <wps:spPr bwMode="auto">
                          <a:xfrm>
                            <a:off x="203705" y="185275"/>
                            <a:ext cx="234315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B4DF7"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納付書類の内容</w:t>
                              </w:r>
                            </w:p>
                          </w:txbxContent>
                        </wps:txbx>
                        <wps:bodyPr rot="0" vert="horz" wrap="square" lIns="91440" tIns="45720" rIns="91440" bIns="45720" anchor="t" anchorCtr="0" upright="1">
                          <a:noAutofit/>
                        </wps:bodyPr>
                      </wps:wsp>
                      <wps:wsp>
                        <wps:cNvPr id="245" name="Rectangle 50"/>
                        <wps:cNvSpPr>
                          <a:spLocks noChangeArrowheads="1"/>
                        </wps:cNvSpPr>
                        <wps:spPr bwMode="auto">
                          <a:xfrm>
                            <a:off x="279925" y="602978"/>
                            <a:ext cx="1714499" cy="396000"/>
                          </a:xfrm>
                          <a:prstGeom prst="rect">
                            <a:avLst/>
                          </a:prstGeom>
                          <a:solidFill>
                            <a:srgbClr val="FFFFFF"/>
                          </a:solidFill>
                          <a:ln w="6350" algn="ctr">
                            <a:solidFill>
                              <a:srgbClr val="000000"/>
                            </a:solidFill>
                            <a:miter lim="800000"/>
                            <a:headEnd/>
                            <a:tailEnd/>
                          </a:ln>
                        </wps:spPr>
                        <wps:txbx>
                          <w:txbxContent>
                            <w:p w14:paraId="490AA1F8"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供給者の確認</w:t>
                              </w:r>
                            </w:p>
                          </w:txbxContent>
                        </wps:txbx>
                        <wps:bodyPr rot="0" vert="horz" wrap="square" lIns="91440" tIns="45720" rIns="91440" bIns="45720" anchor="ctr" anchorCtr="0" upright="1">
                          <a:noAutofit/>
                        </wps:bodyPr>
                      </wps:wsp>
                      <wps:wsp>
                        <wps:cNvPr id="246" name="Rectangle 51"/>
                        <wps:cNvSpPr>
                          <a:spLocks noChangeArrowheads="1"/>
                        </wps:cNvSpPr>
                        <wps:spPr bwMode="auto">
                          <a:xfrm>
                            <a:off x="279924" y="1156331"/>
                            <a:ext cx="1714499" cy="504000"/>
                          </a:xfrm>
                          <a:prstGeom prst="rect">
                            <a:avLst/>
                          </a:prstGeom>
                          <a:solidFill>
                            <a:srgbClr val="FFFFFF"/>
                          </a:solidFill>
                          <a:ln w="6350" algn="ctr">
                            <a:solidFill>
                              <a:srgbClr val="000000"/>
                            </a:solidFill>
                            <a:miter lim="800000"/>
                            <a:headEnd/>
                            <a:tailEnd/>
                          </a:ln>
                        </wps:spPr>
                        <wps:txbx>
                          <w:txbxContent>
                            <w:p w14:paraId="37F48B8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顧客の確認</w:t>
                              </w:r>
                            </w:p>
                          </w:txbxContent>
                        </wps:txbx>
                        <wps:bodyPr rot="0" vert="horz" wrap="square" lIns="91440" tIns="45720" rIns="91440" bIns="45720" anchor="ctr" anchorCtr="0" upright="1">
                          <a:noAutofit/>
                        </wps:bodyPr>
                      </wps:wsp>
                      <wps:wsp>
                        <wps:cNvPr id="247" name="Rectangle 52"/>
                        <wps:cNvSpPr>
                          <a:spLocks noChangeArrowheads="1"/>
                        </wps:cNvSpPr>
                        <wps:spPr bwMode="auto">
                          <a:xfrm>
                            <a:off x="2664638" y="602978"/>
                            <a:ext cx="3960000" cy="396000"/>
                          </a:xfrm>
                          <a:prstGeom prst="rect">
                            <a:avLst/>
                          </a:prstGeom>
                          <a:solidFill>
                            <a:srgbClr val="FFFFFF"/>
                          </a:solidFill>
                          <a:ln w="6350" algn="ctr">
                            <a:solidFill>
                              <a:srgbClr val="000000"/>
                            </a:solidFill>
                            <a:miter lim="800000"/>
                            <a:headEnd/>
                            <a:tailEnd/>
                          </a:ln>
                        </wps:spPr>
                        <wps:txbx>
                          <w:txbxContent>
                            <w:p w14:paraId="3B987043"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「主張」付きの納入品と供給者の関連付けをする</w:t>
                              </w:r>
                              <w:r w:rsidRPr="00F726E0">
                                <w:rPr>
                                  <w:rFonts w:ascii="BIZ UDP明朝 Medium" w:eastAsia="BIZ UDP明朝 Medium" w:hAnsi="BIZ UDP明朝 Medium"/>
                                  <w:color w:val="000000"/>
                                  <w:kern w:val="24"/>
                                  <w:sz w:val="18"/>
                                  <w:szCs w:val="18"/>
                                  <w:lang w:val="en-GB" w:eastAsia="ja-JP"/>
                                </w:rPr>
                                <w:t xml:space="preserve"> (- 4.2-)</w:t>
                              </w:r>
                            </w:p>
                          </w:txbxContent>
                        </wps:txbx>
                        <wps:bodyPr rot="0" vert="horz" wrap="square" lIns="91440" tIns="45720" rIns="91440" bIns="45720" anchor="ctr" anchorCtr="0" upright="1">
                          <a:noAutofit/>
                        </wps:bodyPr>
                      </wps:wsp>
                      <wps:wsp>
                        <wps:cNvPr id="248" name="Rectangle 53"/>
                        <wps:cNvSpPr>
                          <a:spLocks noChangeArrowheads="1"/>
                        </wps:cNvSpPr>
                        <wps:spPr bwMode="auto">
                          <a:xfrm>
                            <a:off x="2664638" y="1103381"/>
                            <a:ext cx="3960000" cy="653399"/>
                          </a:xfrm>
                          <a:prstGeom prst="rect">
                            <a:avLst/>
                          </a:prstGeom>
                          <a:solidFill>
                            <a:srgbClr val="FFFFFF"/>
                          </a:solidFill>
                          <a:ln w="6350" algn="ctr">
                            <a:solidFill>
                              <a:srgbClr val="000000"/>
                            </a:solidFill>
                            <a:miter lim="800000"/>
                            <a:headEnd/>
                            <a:tailEnd/>
                          </a:ln>
                        </wps:spPr>
                        <wps:txbx>
                          <w:txbxContent>
                            <w:p w14:paraId="62178E1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color w:val="000000"/>
                                  <w:kern w:val="24"/>
                                  <w:sz w:val="18"/>
                                  <w:szCs w:val="18"/>
                                  <w:lang w:val="en-GB" w:eastAsia="ja-JP"/>
                                </w:rPr>
                                <w:t>SGEC</w:t>
                              </w:r>
                              <w:r w:rsidRPr="00F726E0">
                                <w:rPr>
                                  <w:rFonts w:ascii="BIZ UDP明朝 Medium" w:eastAsia="BIZ UDP明朝 Medium" w:hAnsi="BIZ UDP明朝 Medium" w:hint="eastAsia"/>
                                  <w:color w:val="000000"/>
                                  <w:kern w:val="24"/>
                                  <w:sz w:val="18"/>
                                  <w:szCs w:val="18"/>
                                  <w:lang w:val="en-GB" w:eastAsia="ja-JP"/>
                                </w:rPr>
                                <w:t>顧客は納入書類上で該当納入品の受取人として確認されなければならない。物理的な納入が他の主体に向けて行われた場合、組織は単一のS</w:t>
                              </w:r>
                              <w:r w:rsidRPr="00F726E0">
                                <w:rPr>
                                  <w:rFonts w:ascii="BIZ UDP明朝 Medium" w:eastAsia="BIZ UDP明朝 Medium" w:hAnsi="BIZ UDP明朝 Medium"/>
                                  <w:color w:val="000000"/>
                                  <w:kern w:val="24"/>
                                  <w:sz w:val="18"/>
                                  <w:szCs w:val="18"/>
                                  <w:lang w:val="en-GB" w:eastAsia="ja-JP"/>
                                </w:rPr>
                                <w:t>GEC顧客を</w:t>
                              </w:r>
                              <w:r w:rsidRPr="00F726E0">
                                <w:rPr>
                                  <w:rFonts w:ascii="BIZ UDP明朝 Medium" w:eastAsia="BIZ UDP明朝 Medium" w:hAnsi="BIZ UDP明朝 Medium" w:hint="eastAsia"/>
                                  <w:color w:val="000000"/>
                                  <w:kern w:val="24"/>
                                  <w:sz w:val="18"/>
                                  <w:szCs w:val="18"/>
                                  <w:lang w:val="en-GB" w:eastAsia="ja-JP"/>
                                </w:rPr>
                                <w:t>指名しなければならない。</w:t>
                              </w:r>
                            </w:p>
                          </w:txbxContent>
                        </wps:txbx>
                        <wps:bodyPr rot="0" vert="horz" wrap="square" lIns="91440" tIns="45720" rIns="91440" bIns="45720" anchor="ctr" anchorCtr="0" upright="1">
                          <a:noAutofit/>
                        </wps:bodyPr>
                      </wps:wsp>
                      <wps:wsp>
                        <wps:cNvPr id="249" name="Rectangle 54"/>
                        <wps:cNvSpPr>
                          <a:spLocks noChangeArrowheads="1"/>
                        </wps:cNvSpPr>
                        <wps:spPr bwMode="auto">
                          <a:xfrm>
                            <a:off x="279924" y="1817684"/>
                            <a:ext cx="1714499" cy="504000"/>
                          </a:xfrm>
                          <a:prstGeom prst="rect">
                            <a:avLst/>
                          </a:prstGeom>
                          <a:solidFill>
                            <a:srgbClr val="FFFFFF"/>
                          </a:solidFill>
                          <a:ln w="6350" algn="ctr">
                            <a:solidFill>
                              <a:srgbClr val="000000"/>
                            </a:solidFill>
                            <a:miter lim="800000"/>
                            <a:headEnd/>
                            <a:tailEnd/>
                          </a:ln>
                        </wps:spPr>
                        <wps:txbx>
                          <w:txbxContent>
                            <w:p w14:paraId="3CB3A4D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製品の確認</w:t>
                              </w:r>
                            </w:p>
                          </w:txbxContent>
                        </wps:txbx>
                        <wps:bodyPr rot="0" vert="horz" wrap="square" lIns="91440" tIns="45720" rIns="91440" bIns="45720" anchor="ctr" anchorCtr="0" upright="1">
                          <a:noAutofit/>
                        </wps:bodyPr>
                      </wps:wsp>
                      <wps:wsp>
                        <wps:cNvPr id="250" name="Rectangle 55"/>
                        <wps:cNvSpPr>
                          <a:spLocks noChangeArrowheads="1"/>
                        </wps:cNvSpPr>
                        <wps:spPr bwMode="auto">
                          <a:xfrm>
                            <a:off x="2661931" y="1817684"/>
                            <a:ext cx="3960000" cy="504000"/>
                          </a:xfrm>
                          <a:prstGeom prst="rect">
                            <a:avLst/>
                          </a:prstGeom>
                          <a:solidFill>
                            <a:srgbClr val="FFFFFF"/>
                          </a:solidFill>
                          <a:ln w="6350" algn="ctr">
                            <a:solidFill>
                              <a:srgbClr val="000000"/>
                            </a:solidFill>
                            <a:miter lim="800000"/>
                            <a:headEnd/>
                            <a:tailEnd/>
                          </a:ln>
                        </wps:spPr>
                        <wps:txbx>
                          <w:txbxContent>
                            <w:p w14:paraId="52C859D9"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認証品として納入された原材料／製品を確認し、該当原材料／製品を適切な製品グループにリンクさせる</w:t>
                              </w:r>
                            </w:p>
                          </w:txbxContent>
                        </wps:txbx>
                        <wps:bodyPr rot="0" vert="horz" wrap="square" lIns="91440" tIns="45720" rIns="91440" bIns="45720" anchor="ctr" anchorCtr="0" upright="1">
                          <a:noAutofit/>
                        </wps:bodyPr>
                      </wps:wsp>
                      <wps:wsp>
                        <wps:cNvPr id="251" name="Rectangle 56"/>
                        <wps:cNvSpPr>
                          <a:spLocks noChangeArrowheads="1"/>
                        </wps:cNvSpPr>
                        <wps:spPr bwMode="auto">
                          <a:xfrm>
                            <a:off x="279924" y="2479037"/>
                            <a:ext cx="1714499" cy="504000"/>
                          </a:xfrm>
                          <a:prstGeom prst="rect">
                            <a:avLst/>
                          </a:prstGeom>
                          <a:solidFill>
                            <a:srgbClr val="FFFFFF"/>
                          </a:solidFill>
                          <a:ln w="6350" algn="ctr">
                            <a:solidFill>
                              <a:srgbClr val="000000"/>
                            </a:solidFill>
                            <a:miter lim="800000"/>
                            <a:headEnd/>
                            <a:tailEnd/>
                          </a:ln>
                        </wps:spPr>
                        <wps:txbx>
                          <w:txbxContent>
                            <w:p w14:paraId="6B2BB01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納入量</w:t>
                              </w:r>
                            </w:p>
                          </w:txbxContent>
                        </wps:txbx>
                        <wps:bodyPr rot="0" vert="horz" wrap="square" lIns="91440" tIns="45720" rIns="91440" bIns="45720" anchor="ctr" anchorCtr="0" upright="1">
                          <a:noAutofit/>
                        </wps:bodyPr>
                      </wps:wsp>
                      <wps:wsp>
                        <wps:cNvPr id="253" name="Rectangle 58"/>
                        <wps:cNvSpPr>
                          <a:spLocks noChangeArrowheads="1"/>
                        </wps:cNvSpPr>
                        <wps:spPr bwMode="auto">
                          <a:xfrm>
                            <a:off x="2661931" y="2479037"/>
                            <a:ext cx="3960000" cy="504000"/>
                          </a:xfrm>
                          <a:prstGeom prst="rect">
                            <a:avLst/>
                          </a:prstGeom>
                          <a:solidFill>
                            <a:srgbClr val="FFFFFF"/>
                          </a:solidFill>
                          <a:ln w="6350" algn="ctr">
                            <a:solidFill>
                              <a:srgbClr val="000000"/>
                            </a:solidFill>
                            <a:miter lim="800000"/>
                            <a:headEnd/>
                            <a:tailEnd/>
                          </a:ln>
                        </wps:spPr>
                        <wps:txbx>
                          <w:txbxContent>
                            <w:p w14:paraId="060EA55E"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パーセンテージの計算に投入するために納入品の量を確認する</w:t>
                              </w:r>
                            </w:p>
                          </w:txbxContent>
                        </wps:txbx>
                        <wps:bodyPr rot="0" vert="horz" wrap="square" lIns="91440" tIns="45720" rIns="91440" bIns="45720" anchor="ctr" anchorCtr="0" upright="1">
                          <a:noAutofit/>
                        </wps:bodyPr>
                      </wps:wsp>
                      <wps:wsp>
                        <wps:cNvPr id="254" name="Rectangle 59"/>
                        <wps:cNvSpPr>
                          <a:spLocks noChangeArrowheads="1"/>
                        </wps:cNvSpPr>
                        <wps:spPr bwMode="auto">
                          <a:xfrm>
                            <a:off x="279924" y="3140390"/>
                            <a:ext cx="1714499" cy="504000"/>
                          </a:xfrm>
                          <a:prstGeom prst="rect">
                            <a:avLst/>
                          </a:prstGeom>
                          <a:solidFill>
                            <a:srgbClr val="FFFFFF"/>
                          </a:solidFill>
                          <a:ln w="6350" algn="ctr">
                            <a:solidFill>
                              <a:srgbClr val="000000"/>
                            </a:solidFill>
                            <a:miter lim="800000"/>
                            <a:headEnd/>
                            <a:tailEnd/>
                          </a:ln>
                        </wps:spPr>
                        <wps:txbx>
                          <w:txbxContent>
                            <w:p w14:paraId="7AEAC05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納入日</w:t>
                              </w:r>
                            </w:p>
                          </w:txbxContent>
                        </wps:txbx>
                        <wps:bodyPr rot="0" vert="horz" wrap="square" lIns="91440" tIns="45720" rIns="91440" bIns="45720" anchor="ctr" anchorCtr="0" upright="1">
                          <a:noAutofit/>
                        </wps:bodyPr>
                      </wps:wsp>
                      <wps:wsp>
                        <wps:cNvPr id="255" name="Rectangle 60"/>
                        <wps:cNvSpPr>
                          <a:spLocks noChangeArrowheads="1"/>
                        </wps:cNvSpPr>
                        <wps:spPr bwMode="auto">
                          <a:xfrm>
                            <a:off x="2661931" y="3140390"/>
                            <a:ext cx="3960000" cy="504000"/>
                          </a:xfrm>
                          <a:prstGeom prst="rect">
                            <a:avLst/>
                          </a:prstGeom>
                          <a:solidFill>
                            <a:srgbClr val="FFFFFF"/>
                          </a:solidFill>
                          <a:ln w="6350" algn="ctr">
                            <a:solidFill>
                              <a:srgbClr val="000000"/>
                            </a:solidFill>
                            <a:miter lim="800000"/>
                            <a:headEnd/>
                            <a:tailEnd/>
                          </a:ln>
                        </wps:spPr>
                        <wps:txbx>
                          <w:txbxContent>
                            <w:p w14:paraId="1AE0D3F8"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パーセンテージの計算に投入するために納入品の日付を確認する</w:t>
                              </w:r>
                            </w:p>
                          </w:txbxContent>
                        </wps:txbx>
                        <wps:bodyPr rot="0" vert="horz" wrap="square" lIns="91440" tIns="45720" rIns="91440" bIns="45720" anchor="ctr" anchorCtr="0" upright="1">
                          <a:noAutofit/>
                        </wps:bodyPr>
                      </wps:wsp>
                      <wps:wsp>
                        <wps:cNvPr id="256" name="Rectangle 61"/>
                        <wps:cNvSpPr>
                          <a:spLocks noChangeArrowheads="1"/>
                        </wps:cNvSpPr>
                        <wps:spPr bwMode="auto">
                          <a:xfrm>
                            <a:off x="279923" y="3801743"/>
                            <a:ext cx="1714499" cy="1227458"/>
                          </a:xfrm>
                          <a:prstGeom prst="rect">
                            <a:avLst/>
                          </a:prstGeom>
                          <a:solidFill>
                            <a:srgbClr val="FFFFFF"/>
                          </a:solidFill>
                          <a:ln w="6350" algn="ctr">
                            <a:solidFill>
                              <a:srgbClr val="000000"/>
                            </a:solidFill>
                            <a:miter lim="800000"/>
                            <a:headEnd/>
                            <a:tailEnd/>
                          </a:ln>
                        </wps:spPr>
                        <wps:txbx>
                          <w:txbxContent>
                            <w:p w14:paraId="3E30A45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p>
                            <w:p w14:paraId="6B1D6FE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rPr>
                                <w:t>x% SGEC</w:t>
                              </w:r>
                              <w:r w:rsidRPr="00F726E0">
                                <w:rPr>
                                  <w:rFonts w:ascii="BIZ UDP明朝 Medium" w:eastAsia="BIZ UDP明朝 Medium" w:hAnsi="BIZ UDP明朝 Medium" w:hint="eastAsia"/>
                                  <w:color w:val="000000"/>
                                  <w:kern w:val="24"/>
                                  <w:sz w:val="18"/>
                                  <w:szCs w:val="18"/>
                                  <w:lang w:val="en-GB" w:eastAsia="ja-JP"/>
                                </w:rPr>
                                <w:t>認証</w:t>
                              </w:r>
                              <w:r w:rsidRPr="00F726E0">
                                <w:rPr>
                                  <w:rFonts w:ascii="BIZ UDP明朝 Medium" w:eastAsia="BIZ UDP明朝 Medium" w:hAnsi="BIZ UDP明朝 Medium"/>
                                  <w:color w:val="000000"/>
                                  <w:kern w:val="24"/>
                                  <w:sz w:val="18"/>
                                  <w:szCs w:val="18"/>
                                  <w:lang w:val="en-GB"/>
                                </w:rPr>
                                <w:t xml:space="preserve"> </w:t>
                              </w:r>
                              <w:r w:rsidRPr="00F726E0">
                                <w:rPr>
                                  <w:rFonts w:ascii="BIZ UDP明朝 Medium" w:eastAsia="BIZ UDP明朝 Medium" w:hAnsi="BIZ UDP明朝 Medium" w:hint="eastAsia"/>
                                  <w:color w:val="000000"/>
                                  <w:kern w:val="24"/>
                                  <w:sz w:val="18"/>
                                  <w:szCs w:val="18"/>
                                  <w:lang w:val="en-GB" w:eastAsia="ja-JP"/>
                                </w:rPr>
                                <w:t>」、</w:t>
                              </w:r>
                            </w:p>
                            <w:p w14:paraId="6359CF25" w14:textId="77777777" w:rsidR="00CC1A96" w:rsidRPr="00F726E0" w:rsidRDefault="00CC1A96" w:rsidP="00CC1A96">
                              <w:pPr>
                                <w:rPr>
                                  <w:rFonts w:ascii="BIZ UDP明朝 Medium" w:eastAsia="BIZ UDP明朝 Medium" w:hAnsi="BIZ UDP明朝 Medium"/>
                                  <w:color w:val="000000"/>
                                  <w:kern w:val="24"/>
                                  <w:sz w:val="18"/>
                                  <w:szCs w:val="18"/>
                                  <w:lang w:eastAsia="ja-JP"/>
                                </w:rPr>
                              </w:pPr>
                              <w:r w:rsidRPr="00F726E0">
                                <w:rPr>
                                  <w:rFonts w:ascii="BIZ UDP明朝 Medium" w:eastAsia="BIZ UDP明朝 Medium" w:hAnsi="BIZ UDP明朝 Medium" w:hint="eastAsia"/>
                                  <w:color w:val="000000"/>
                                  <w:kern w:val="24"/>
                                  <w:sz w:val="18"/>
                                  <w:szCs w:val="18"/>
                                  <w:lang w:val="en-GB" w:eastAsia="ja-JP"/>
                                </w:rPr>
                                <w:t>「1</w:t>
                              </w:r>
                              <w:r w:rsidRPr="00F726E0">
                                <w:rPr>
                                  <w:rFonts w:ascii="BIZ UDP明朝 Medium" w:eastAsia="BIZ UDP明朝 Medium" w:hAnsi="BIZ UDP明朝 Medium"/>
                                  <w:color w:val="000000"/>
                                  <w:kern w:val="24"/>
                                  <w:sz w:val="18"/>
                                  <w:szCs w:val="18"/>
                                  <w:lang w:val="en-GB" w:eastAsia="ja-JP"/>
                                </w:rPr>
                                <w:t>00% SGEC</w:t>
                              </w:r>
                              <w:r w:rsidRPr="00F726E0">
                                <w:rPr>
                                  <w:rFonts w:ascii="BIZ UDP明朝 Medium" w:eastAsia="BIZ UDP明朝 Medium" w:hAnsi="BIZ UDP明朝 Medium" w:hint="eastAsia"/>
                                  <w:color w:val="000000"/>
                                  <w:kern w:val="24"/>
                                  <w:sz w:val="18"/>
                                  <w:szCs w:val="18"/>
                                  <w:lang w:val="en-GB" w:eastAsia="ja-JP"/>
                                </w:rPr>
                                <w:t>由来」、</w:t>
                              </w:r>
                            </w:p>
                            <w:p w14:paraId="076CB88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及び／又は「S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管理材」、</w:t>
                              </w:r>
                            </w:p>
                            <w:p w14:paraId="70EEDC3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特に納入書類上の各製品／原材料について。</w:t>
                              </w:r>
                            </w:p>
                          </w:txbxContent>
                        </wps:txbx>
                        <wps:bodyPr rot="0" vert="horz" wrap="square" lIns="91440" tIns="45720" rIns="91440" bIns="45720" anchor="ctr" anchorCtr="0" upright="1">
                          <a:noAutofit/>
                        </wps:bodyPr>
                      </wps:wsp>
                      <wps:wsp>
                        <wps:cNvPr id="257" name="Rectangle 62"/>
                        <wps:cNvSpPr>
                          <a:spLocks noChangeArrowheads="1"/>
                        </wps:cNvSpPr>
                        <wps:spPr bwMode="auto">
                          <a:xfrm>
                            <a:off x="279923" y="5180956"/>
                            <a:ext cx="1714499" cy="504000"/>
                          </a:xfrm>
                          <a:prstGeom prst="rect">
                            <a:avLst/>
                          </a:prstGeom>
                          <a:solidFill>
                            <a:srgbClr val="FFFFFF"/>
                          </a:solidFill>
                          <a:ln w="6350" algn="ctr">
                            <a:solidFill>
                              <a:srgbClr val="000000"/>
                            </a:solidFill>
                            <a:miter lim="800000"/>
                            <a:headEnd/>
                            <a:tailEnd/>
                          </a:ln>
                        </wps:spPr>
                        <wps:txbx>
                          <w:txbxContent>
                            <w:p w14:paraId="16832265"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供給者認証書の識別</w:t>
                              </w:r>
                            </w:p>
                          </w:txbxContent>
                        </wps:txbx>
                        <wps:bodyPr rot="0" vert="horz" wrap="square" lIns="91440" tIns="45720" rIns="91440" bIns="45720" anchor="ctr" anchorCtr="0" upright="1">
                          <a:noAutofit/>
                        </wps:bodyPr>
                      </wps:wsp>
                      <wps:wsp>
                        <wps:cNvPr id="258" name="Rectangle 63"/>
                        <wps:cNvSpPr>
                          <a:spLocks noChangeArrowheads="1"/>
                        </wps:cNvSpPr>
                        <wps:spPr bwMode="auto">
                          <a:xfrm>
                            <a:off x="2661931" y="3755549"/>
                            <a:ext cx="3960000" cy="1339905"/>
                          </a:xfrm>
                          <a:prstGeom prst="rect">
                            <a:avLst/>
                          </a:prstGeom>
                          <a:solidFill>
                            <a:srgbClr val="FFFFFF"/>
                          </a:solidFill>
                          <a:ln w="6350" algn="ctr">
                            <a:solidFill>
                              <a:srgbClr val="000000"/>
                            </a:solidFill>
                            <a:miter lim="800000"/>
                            <a:headEnd/>
                            <a:tailEnd/>
                          </a:ln>
                        </wps:spPr>
                        <wps:txbx>
                          <w:txbxContent>
                            <w:p w14:paraId="3FCB2C45" w14:textId="77777777" w:rsidR="00CC1A96" w:rsidRPr="00F726E0" w:rsidRDefault="00CC1A96" w:rsidP="00CC1A96">
                              <w:pPr>
                                <w:spacing w:after="120"/>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r w:rsidRPr="00F726E0">
                                <w:rPr>
                                  <w:rFonts w:ascii="BIZ UDP明朝 Medium" w:eastAsia="BIZ UDP明朝 Medium" w:hAnsi="BIZ UDP明朝 Medium"/>
                                  <w:color w:val="000000"/>
                                  <w:kern w:val="24"/>
                                  <w:sz w:val="18"/>
                                  <w:szCs w:val="18"/>
                                  <w:lang w:val="en-GB" w:eastAsia="ja-JP"/>
                                </w:rPr>
                                <w:t xml:space="preserve">x% SGEC </w:t>
                              </w:r>
                              <w:r w:rsidRPr="00F726E0">
                                <w:rPr>
                                  <w:rFonts w:ascii="BIZ UDP明朝 Medium" w:eastAsia="BIZ UDP明朝 Medium" w:hAnsi="BIZ UDP明朝 Medium" w:hint="eastAsia"/>
                                  <w:color w:val="000000"/>
                                  <w:kern w:val="24"/>
                                  <w:sz w:val="18"/>
                                  <w:szCs w:val="18"/>
                                  <w:lang w:val="en-GB" w:eastAsia="ja-JP"/>
                                </w:rPr>
                                <w:t>」（主張されたｘ％）または正式主張「1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由来」（組織と納入品が1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由来の要求事項を満たすことは当然として）が付された納入のみが「S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認証原材料」と見なされる。</w:t>
                              </w:r>
                            </w:p>
                            <w:p w14:paraId="706E3A04" w14:textId="77777777" w:rsidR="00CC1A96" w:rsidRPr="005E4CD0" w:rsidRDefault="00CC1A96" w:rsidP="00CC1A96">
                              <w:pPr>
                                <w:rPr>
                                  <w:rFonts w:ascii="Arial" w:hAnsi="Arial"/>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リサイクルと主張された原材料はその原材料自身（原材料のタイプ）または</w:t>
                              </w:r>
                              <w:r w:rsidRPr="00F726E0">
                                <w:rPr>
                                  <w:rFonts w:ascii="BIZ UDP明朝 Medium" w:eastAsia="BIZ UDP明朝 Medium" w:hAnsi="BIZ UDP明朝 Medium"/>
                                  <w:color w:val="000000"/>
                                  <w:kern w:val="24"/>
                                  <w:sz w:val="18"/>
                                  <w:szCs w:val="18"/>
                                  <w:lang w:val="en-GB" w:eastAsia="ja-JP"/>
                                </w:rPr>
                                <w:t xml:space="preserve"> </w:t>
                              </w:r>
                              <w:r w:rsidRPr="00F726E0">
                                <w:rPr>
                                  <w:rFonts w:ascii="BIZ UDP明朝 Medium" w:eastAsia="BIZ UDP明朝 Medium" w:hAnsi="BIZ UDP明朝 Medium" w:hint="eastAsia"/>
                                  <w:color w:val="000000"/>
                                  <w:kern w:val="24"/>
                                  <w:sz w:val="18"/>
                                  <w:szCs w:val="18"/>
                                  <w:lang w:val="en-GB" w:eastAsia="ja-JP"/>
                                </w:rPr>
                                <w:t>関連文書に基づいて検証されなければならない。</w:t>
                              </w:r>
                              <w:r w:rsidRPr="005E4CD0">
                                <w:rPr>
                                  <w:rFonts w:ascii="Arial" w:hAnsi="Arial"/>
                                  <w:color w:val="000000"/>
                                  <w:kern w:val="24"/>
                                  <w:sz w:val="20"/>
                                  <w:szCs w:val="20"/>
                                  <w:lang w:val="en-GB" w:eastAsia="ja-JP"/>
                                </w:rPr>
                                <w:t>documentation.</w:t>
                              </w:r>
                            </w:p>
                          </w:txbxContent>
                        </wps:txbx>
                        <wps:bodyPr rot="0" vert="horz" wrap="square" lIns="91440" tIns="45720" rIns="91440" bIns="45720" anchor="ctr" anchorCtr="0" upright="1">
                          <a:noAutofit/>
                        </wps:bodyPr>
                      </wps:wsp>
                      <wps:wsp>
                        <wps:cNvPr id="259" name="Rectangle 64"/>
                        <wps:cNvSpPr>
                          <a:spLocks noChangeArrowheads="1"/>
                        </wps:cNvSpPr>
                        <wps:spPr bwMode="auto">
                          <a:xfrm>
                            <a:off x="2661931" y="5180956"/>
                            <a:ext cx="3960000" cy="504000"/>
                          </a:xfrm>
                          <a:prstGeom prst="rect">
                            <a:avLst/>
                          </a:prstGeom>
                          <a:solidFill>
                            <a:srgbClr val="FFFFFF"/>
                          </a:solidFill>
                          <a:ln w="6350" algn="ctr">
                            <a:solidFill>
                              <a:srgbClr val="000000"/>
                            </a:solidFill>
                            <a:miter lim="800000"/>
                            <a:headEnd/>
                            <a:tailEnd/>
                          </a:ln>
                        </wps:spPr>
                        <wps:txbx>
                          <w:txbxContent>
                            <w:p w14:paraId="4FB49B5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該当納入品と「認証」原材料との関連付けをする（-</w:t>
                              </w:r>
                              <w:r w:rsidRPr="00F726E0">
                                <w:rPr>
                                  <w:rFonts w:ascii="BIZ UDP明朝 Medium" w:eastAsia="BIZ UDP明朝 Medium" w:hAnsi="BIZ UDP明朝 Medium"/>
                                  <w:color w:val="000000"/>
                                  <w:kern w:val="24"/>
                                  <w:sz w:val="18"/>
                                  <w:szCs w:val="18"/>
                                  <w:lang w:val="en-GB" w:eastAsia="ja-JP"/>
                                </w:rPr>
                                <w:t>4.2-</w:t>
                              </w: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eastAsia="ja-JP"/>
                                </w:rPr>
                                <w:t xml:space="preserve"> </w:t>
                              </w:r>
                            </w:p>
                          </w:txbxContent>
                        </wps:txbx>
                        <wps:bodyPr rot="0" vert="horz" wrap="square" lIns="91440" tIns="45720" rIns="91440" bIns="45720" anchor="ctr" anchorCtr="0" upright="1">
                          <a:noAutofit/>
                        </wps:bodyPr>
                      </wps:wsp>
                      <wps:wsp>
                        <wps:cNvPr id="260" name="TextBox 31"/>
                        <wps:cNvSpPr txBox="1">
                          <a:spLocks noChangeArrowheads="1"/>
                        </wps:cNvSpPr>
                        <wps:spPr bwMode="auto">
                          <a:xfrm>
                            <a:off x="2606249" y="187308"/>
                            <a:ext cx="23425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B779F8"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検証</w:t>
                              </w:r>
                            </w:p>
                          </w:txbxContent>
                        </wps:txbx>
                        <wps:bodyPr rot="0" vert="horz" wrap="square" lIns="91440" tIns="45720" rIns="91440" bIns="45720" anchor="t" anchorCtr="0" upright="1">
                          <a:noAutofit/>
                        </wps:bodyPr>
                      </wps:wsp>
                      <wps:wsp>
                        <wps:cNvPr id="261" name="Straight Arrow Connector 70"/>
                        <wps:cNvCnPr>
                          <a:cxnSpLocks/>
                        </wps:cNvCnPr>
                        <wps:spPr bwMode="auto">
                          <a:xfrm>
                            <a:off x="1994422" y="140833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Straight Arrow Connector 71"/>
                        <wps:cNvCnPr>
                          <a:cxnSpLocks/>
                        </wps:cNvCnPr>
                        <wps:spPr bwMode="auto">
                          <a:xfrm>
                            <a:off x="1984599" y="206848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Straight Arrow Connector 72"/>
                        <wps:cNvCnPr>
                          <a:cxnSpLocks/>
                        </wps:cNvCnPr>
                        <wps:spPr bwMode="auto">
                          <a:xfrm>
                            <a:off x="1984599" y="272096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Straight Arrow Connector 73"/>
                        <wps:cNvCnPr>
                          <a:cxnSpLocks/>
                        </wps:cNvCnPr>
                        <wps:spPr bwMode="auto">
                          <a:xfrm>
                            <a:off x="1994422" y="339087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5" name="Straight Arrow Connector 74"/>
                        <wps:cNvCnPr>
                          <a:cxnSpLocks/>
                        </wps:cNvCnPr>
                        <wps:spPr bwMode="auto">
                          <a:xfrm>
                            <a:off x="1984599" y="4066964"/>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Straight Arrow Connector 75"/>
                        <wps:cNvCnPr>
                          <a:cxnSpLocks/>
                        </wps:cNvCnPr>
                        <wps:spPr bwMode="auto">
                          <a:xfrm>
                            <a:off x="1984599" y="543295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591F393" id="Group 43" o:spid="_x0000_s1027" style="width:468pt;height:447pt;mso-position-horizontal-relative:char;mso-position-vertical-relative:line" coordorigin=",1043" coordsize="68539,5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">
                <v:rect id="Rectangle 47" o:spid="_x0000_s1028" style="position:absolute;top:1043;width:68539;height:5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" fillcolor="#d9d9d9" strokeweight=".5pt"/>
                <v:shapetype id="_x0000_t32" coordsize="21600,21600" o:spt="32" o:oned="t" path="m,l21600,21600e" filled="f">
                  <v:path arrowok="t" fillok="f" o:connecttype="none"/>
                  <o:lock v:ext="edit" shapetype="t"/>
                </v:shapetype>
                <v:shape id="Straight Arrow Connector 48" o:spid="_x0000_s1029" type="#_x0000_t32" style="position:absolute;left:19944;top:8009;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" strokeweight=".5pt">
                  <v:stroke endarrow="block" joinstyle="miter"/>
                  <o:lock v:ext="edit" shapetype="f"/>
                </v:shape>
                <v:shapetype id="_x0000_t202" coordsize="21600,21600" o:spt="202" path="m,l,21600r21600,l21600,xe">
                  <v:stroke joinstyle="miter"/>
                  <v:path gradientshapeok="t" o:connecttype="rect"/>
                </v:shapetype>
                <v:shape id="TextBox 4" o:spid="_x0000_s1030" type="#_x0000_t202" style="position:absolute;left:2037;top:1852;width:2343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089B4DF7"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納付書類の内容</w:t>
                        </w:r>
                      </w:p>
                    </w:txbxContent>
                  </v:textbox>
                </v:shape>
                <v:rect id="Rectangle 50" o:spid="_x0000_s1031" style="position:absolute;left:2799;top:6029;width:1714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" strokeweight=".5pt">
                  <v:textbox>
                    <w:txbxContent>
                      <w:p w14:paraId="490AA1F8"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供給者の確認</w:t>
                        </w:r>
                      </w:p>
                    </w:txbxContent>
                  </v:textbox>
                </v:rect>
                <v:rect id="Rectangle 51" o:spid="_x0000_s1032" style="position:absolute;left:2799;top:1156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zLxQAAANwAAAAPAAAAZHJzL2Rvd25yZXYueG1sRI9Ba8JA&#10;FITvQv/D8gredKOI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DwjZzLxQAAANwAAAAP&#10;AAAAAAAAAAAAAAAAAAcCAABkcnMvZG93bnJldi54bWxQSwUGAAAAAAMAAwC3AAAA+QIAAAAA&#10;" strokeweight=".5pt">
                  <v:textbox>
                    <w:txbxContent>
                      <w:p w14:paraId="37F48B8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顧客の確認</w:t>
                        </w:r>
                      </w:p>
                    </w:txbxContent>
                  </v:textbox>
                </v:rect>
                <v:rect id="Rectangle 52" o:spid="_x0000_s1033" style="position:absolute;left:26646;top:6029;width:39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lQxQAAANwAAAAPAAAAZHJzL2Rvd25yZXYueG1sRI9Ba8JA&#10;FITvhf6H5RV6qxtFjE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CfwTlQxQAAANwAAAAP&#10;AAAAAAAAAAAAAAAAAAcCAABkcnMvZG93bnJldi54bWxQSwUGAAAAAAMAAwC3AAAA+QIAAAAA&#10;" strokeweight=".5pt">
                  <v:textbox>
                    <w:txbxContent>
                      <w:p w14:paraId="3B987043"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「主張」付きの納入品と供給者の関連付けをする</w:t>
                        </w:r>
                        <w:r w:rsidRPr="00F726E0">
                          <w:rPr>
                            <w:rFonts w:ascii="BIZ UDP明朝 Medium" w:eastAsia="BIZ UDP明朝 Medium" w:hAnsi="BIZ UDP明朝 Medium"/>
                            <w:color w:val="000000"/>
                            <w:kern w:val="24"/>
                            <w:sz w:val="18"/>
                            <w:szCs w:val="18"/>
                            <w:lang w:val="en-GB" w:eastAsia="ja-JP"/>
                          </w:rPr>
                          <w:t xml:space="preserve"> (- 4.2-)</w:t>
                        </w:r>
                      </w:p>
                    </w:txbxContent>
                  </v:textbox>
                </v:rect>
                <v:rect id="Rectangle 53" o:spid="_x0000_s1034" style="position:absolute;left:26646;top:11033;width:39600;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0iwwAAANwAAAAPAAAAZHJzL2Rvd25yZXYueG1sRE/Pa8Iw&#10;FL4P9j+EN9htpsqY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7l6tIsMAAADcAAAADwAA&#10;AAAAAAAAAAAAAAAHAgAAZHJzL2Rvd25yZXYueG1sUEsFBgAAAAADAAMAtwAAAPcCAAAAAA==&#10;" strokeweight=".5pt">
                  <v:textbox>
                    <w:txbxContent>
                      <w:p w14:paraId="62178E1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color w:val="000000"/>
                            <w:kern w:val="24"/>
                            <w:sz w:val="18"/>
                            <w:szCs w:val="18"/>
                            <w:lang w:val="en-GB" w:eastAsia="ja-JP"/>
                          </w:rPr>
                          <w:t>SGEC</w:t>
                        </w:r>
                        <w:r w:rsidRPr="00F726E0">
                          <w:rPr>
                            <w:rFonts w:ascii="BIZ UDP明朝 Medium" w:eastAsia="BIZ UDP明朝 Medium" w:hAnsi="BIZ UDP明朝 Medium" w:hint="eastAsia"/>
                            <w:color w:val="000000"/>
                            <w:kern w:val="24"/>
                            <w:sz w:val="18"/>
                            <w:szCs w:val="18"/>
                            <w:lang w:val="en-GB" w:eastAsia="ja-JP"/>
                          </w:rPr>
                          <w:t>顧客は納入書類上で該当納入品の受取人として確認されなければならない。物理的な納入が他の主体に向けて行われた場合、組織は単一のS</w:t>
                        </w:r>
                        <w:r w:rsidRPr="00F726E0">
                          <w:rPr>
                            <w:rFonts w:ascii="BIZ UDP明朝 Medium" w:eastAsia="BIZ UDP明朝 Medium" w:hAnsi="BIZ UDP明朝 Medium"/>
                            <w:color w:val="000000"/>
                            <w:kern w:val="24"/>
                            <w:sz w:val="18"/>
                            <w:szCs w:val="18"/>
                            <w:lang w:val="en-GB" w:eastAsia="ja-JP"/>
                          </w:rPr>
                          <w:t>GEC顧客を</w:t>
                        </w:r>
                        <w:r w:rsidRPr="00F726E0">
                          <w:rPr>
                            <w:rFonts w:ascii="BIZ UDP明朝 Medium" w:eastAsia="BIZ UDP明朝 Medium" w:hAnsi="BIZ UDP明朝 Medium" w:hint="eastAsia"/>
                            <w:color w:val="000000"/>
                            <w:kern w:val="24"/>
                            <w:sz w:val="18"/>
                            <w:szCs w:val="18"/>
                            <w:lang w:val="en-GB" w:eastAsia="ja-JP"/>
                          </w:rPr>
                          <w:t>指名しなければならない。</w:t>
                        </w:r>
                      </w:p>
                    </w:txbxContent>
                  </v:textbox>
                </v:rect>
                <v:rect id="Rectangle 54" o:spid="_x0000_s1035" style="position:absolute;left:2799;top:18176;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i5xQAAANwAAAAPAAAAZHJzL2Rvd25yZXYueG1sRI9BawIx&#10;FITvBf9DeIK3mlVE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CBEgi5xQAAANwAAAAP&#10;AAAAAAAAAAAAAAAAAAcCAABkcnMvZG93bnJldi54bWxQSwUGAAAAAAMAAwC3AAAA+QIAAAAA&#10;" strokeweight=".5pt">
                  <v:textbox>
                    <w:txbxContent>
                      <w:p w14:paraId="3CB3A4D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製品の確認</w:t>
                        </w:r>
                      </w:p>
                    </w:txbxContent>
                  </v:textbox>
                </v:rect>
                <v:rect id="Rectangle 55" o:spid="_x0000_s1036" style="position:absolute;left:26619;top:18176;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" strokeweight=".5pt">
                  <v:textbox>
                    <w:txbxContent>
                      <w:p w14:paraId="52C859D9"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認証品として納入された原材料／製品を確認し、該当原材料／製品を適切な製品グループにリンクさせる</w:t>
                        </w:r>
                      </w:p>
                    </w:txbxContent>
                  </v:textbox>
                </v:rect>
                <v:rect id="Rectangle 56" o:spid="_x0000_s1037" style="position:absolute;left:2799;top:24790;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" strokeweight=".5pt">
                  <v:textbox>
                    <w:txbxContent>
                      <w:p w14:paraId="6B2BB01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納入量</w:t>
                        </w:r>
                      </w:p>
                    </w:txbxContent>
                  </v:textbox>
                </v:rect>
                <v:rect id="Rectangle 58" o:spid="_x0000_s1038" style="position:absolute;left:26619;top:24790;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mOxQAAANwAAAAPAAAAZHJzL2Rvd25yZXYueG1sRI9BawIx&#10;FITvQv9DeII3zapY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BlI6mOxQAAANwAAAAP&#10;AAAAAAAAAAAAAAAAAAcCAABkcnMvZG93bnJldi54bWxQSwUGAAAAAAMAAwC3AAAA+QIAAAAA&#10;" strokeweight=".5pt">
                  <v:textbox>
                    <w:txbxContent>
                      <w:p w14:paraId="060EA55E"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パーセンテージの計算に投入するために納入品の量を確認する</w:t>
                        </w:r>
                      </w:p>
                    </w:txbxContent>
                  </v:textbox>
                </v:rect>
                <v:rect id="Rectangle 59" o:spid="_x0000_s1039" style="position:absolute;left:2799;top:3140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H6xQAAANwAAAAPAAAAZHJzL2Rvd25yZXYueG1sRI9BawIx&#10;FITvQv9DeII3zSpa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DqyjH6xQAAANwAAAAP&#10;AAAAAAAAAAAAAAAAAAcCAABkcnMvZG93bnJldi54bWxQSwUGAAAAAAMAAwC3AAAA+QIAAAAA&#10;" strokeweight=".5pt">
                  <v:textbox>
                    <w:txbxContent>
                      <w:p w14:paraId="7AEAC05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納入日</w:t>
                        </w:r>
                      </w:p>
                    </w:txbxContent>
                  </v:textbox>
                </v:rect>
                <v:rect id="Rectangle 60" o:spid="_x0000_s1040" style="position:absolute;left:26619;top:31403;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" strokeweight=".5pt">
                  <v:textbox>
                    <w:txbxContent>
                      <w:p w14:paraId="1AE0D3F8"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パーセンテージの計算に投入するために納入品の日付を確認する</w:t>
                        </w:r>
                      </w:p>
                    </w:txbxContent>
                  </v:textbox>
                </v:rect>
                <v:rect id="Rectangle 61" o:spid="_x0000_s1041" style="position:absolute;left:2799;top:38017;width:17145;height:1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oWxQAAANwAAAAPAAAAZHJzL2Rvd25yZXYueG1sRI9Ba8JA&#10;FITvQv/D8gredKOg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B1VAoWxQAAANwAAAAP&#10;AAAAAAAAAAAAAAAAAAcCAABkcnMvZG93bnJldi54bWxQSwUGAAAAAAMAAwC3AAAA+QIAAAAA&#10;" strokeweight=".5pt">
                  <v:textbox>
                    <w:txbxContent>
                      <w:p w14:paraId="3E30A45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p>
                      <w:p w14:paraId="6B1D6FE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rPr>
                          <w:t>x% SGEC</w:t>
                        </w:r>
                        <w:r w:rsidRPr="00F726E0">
                          <w:rPr>
                            <w:rFonts w:ascii="BIZ UDP明朝 Medium" w:eastAsia="BIZ UDP明朝 Medium" w:hAnsi="BIZ UDP明朝 Medium" w:hint="eastAsia"/>
                            <w:color w:val="000000"/>
                            <w:kern w:val="24"/>
                            <w:sz w:val="18"/>
                            <w:szCs w:val="18"/>
                            <w:lang w:val="en-GB" w:eastAsia="ja-JP"/>
                          </w:rPr>
                          <w:t>認証</w:t>
                        </w:r>
                        <w:r w:rsidRPr="00F726E0">
                          <w:rPr>
                            <w:rFonts w:ascii="BIZ UDP明朝 Medium" w:eastAsia="BIZ UDP明朝 Medium" w:hAnsi="BIZ UDP明朝 Medium"/>
                            <w:color w:val="000000"/>
                            <w:kern w:val="24"/>
                            <w:sz w:val="18"/>
                            <w:szCs w:val="18"/>
                            <w:lang w:val="en-GB"/>
                          </w:rPr>
                          <w:t xml:space="preserve"> </w:t>
                        </w:r>
                        <w:r w:rsidRPr="00F726E0">
                          <w:rPr>
                            <w:rFonts w:ascii="BIZ UDP明朝 Medium" w:eastAsia="BIZ UDP明朝 Medium" w:hAnsi="BIZ UDP明朝 Medium" w:hint="eastAsia"/>
                            <w:color w:val="000000"/>
                            <w:kern w:val="24"/>
                            <w:sz w:val="18"/>
                            <w:szCs w:val="18"/>
                            <w:lang w:val="en-GB" w:eastAsia="ja-JP"/>
                          </w:rPr>
                          <w:t>」、</w:t>
                        </w:r>
                      </w:p>
                      <w:p w14:paraId="6359CF25" w14:textId="77777777" w:rsidR="00CC1A96" w:rsidRPr="00F726E0" w:rsidRDefault="00CC1A96" w:rsidP="00CC1A96">
                        <w:pPr>
                          <w:rPr>
                            <w:rFonts w:ascii="BIZ UDP明朝 Medium" w:eastAsia="BIZ UDP明朝 Medium" w:hAnsi="BIZ UDP明朝 Medium"/>
                            <w:color w:val="000000"/>
                            <w:kern w:val="24"/>
                            <w:sz w:val="18"/>
                            <w:szCs w:val="18"/>
                            <w:lang w:eastAsia="ja-JP"/>
                          </w:rPr>
                        </w:pPr>
                        <w:r w:rsidRPr="00F726E0">
                          <w:rPr>
                            <w:rFonts w:ascii="BIZ UDP明朝 Medium" w:eastAsia="BIZ UDP明朝 Medium" w:hAnsi="BIZ UDP明朝 Medium" w:hint="eastAsia"/>
                            <w:color w:val="000000"/>
                            <w:kern w:val="24"/>
                            <w:sz w:val="18"/>
                            <w:szCs w:val="18"/>
                            <w:lang w:val="en-GB" w:eastAsia="ja-JP"/>
                          </w:rPr>
                          <w:t>「1</w:t>
                        </w:r>
                        <w:r w:rsidRPr="00F726E0">
                          <w:rPr>
                            <w:rFonts w:ascii="BIZ UDP明朝 Medium" w:eastAsia="BIZ UDP明朝 Medium" w:hAnsi="BIZ UDP明朝 Medium"/>
                            <w:color w:val="000000"/>
                            <w:kern w:val="24"/>
                            <w:sz w:val="18"/>
                            <w:szCs w:val="18"/>
                            <w:lang w:val="en-GB" w:eastAsia="ja-JP"/>
                          </w:rPr>
                          <w:t>00% SGEC</w:t>
                        </w:r>
                        <w:r w:rsidRPr="00F726E0">
                          <w:rPr>
                            <w:rFonts w:ascii="BIZ UDP明朝 Medium" w:eastAsia="BIZ UDP明朝 Medium" w:hAnsi="BIZ UDP明朝 Medium" w:hint="eastAsia"/>
                            <w:color w:val="000000"/>
                            <w:kern w:val="24"/>
                            <w:sz w:val="18"/>
                            <w:szCs w:val="18"/>
                            <w:lang w:val="en-GB" w:eastAsia="ja-JP"/>
                          </w:rPr>
                          <w:t>由来」、</w:t>
                        </w:r>
                      </w:p>
                      <w:p w14:paraId="076CB88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及び／又は「S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管理材」、</w:t>
                        </w:r>
                      </w:p>
                      <w:p w14:paraId="70EEDC3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特に納入書類上の各製品／原材料について。</w:t>
                        </w:r>
                      </w:p>
                    </w:txbxContent>
                  </v:textbox>
                </v:rect>
                <v:rect id="Rectangle 62" o:spid="_x0000_s1042" style="position:absolute;left:2799;top:51809;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NxQAAANwAAAAPAAAAZHJzL2Rvd25yZXYueG1sRI9Ba8JA&#10;FITvhf6H5RV6qxsFjU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AaGK+NxQAAANwAAAAP&#10;AAAAAAAAAAAAAAAAAAcCAABkcnMvZG93bnJldi54bWxQSwUGAAAAAAMAAwC3AAAA+QIAAAAA&#10;" strokeweight=".5pt">
                  <v:textbox>
                    <w:txbxContent>
                      <w:p w14:paraId="16832265"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供給者認証書の識別</w:t>
                        </w:r>
                      </w:p>
                    </w:txbxContent>
                  </v:textbox>
                </v:rect>
                <v:rect id="Rectangle 63" o:spid="_x0000_s1043" style="position:absolute;left:26619;top:37555;width:39600;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v/wwAAANwAAAAPAAAAZHJzL2Rvd25yZXYueG1sRE/Pa8Iw&#10;FL4P9j+EN9htpgqb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a4c7/8MAAADcAAAADwAA&#10;AAAAAAAAAAAAAAAHAgAAZHJzL2Rvd25yZXYueG1sUEsFBgAAAAADAAMAtwAAAPcCAAAAAA==&#10;" strokeweight=".5pt">
                  <v:textbox>
                    <w:txbxContent>
                      <w:p w14:paraId="3FCB2C45" w14:textId="77777777" w:rsidR="00CC1A96" w:rsidRPr="00F726E0" w:rsidRDefault="00CC1A96" w:rsidP="00CC1A96">
                        <w:pPr>
                          <w:spacing w:after="120"/>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r w:rsidRPr="00F726E0">
                          <w:rPr>
                            <w:rFonts w:ascii="BIZ UDP明朝 Medium" w:eastAsia="BIZ UDP明朝 Medium" w:hAnsi="BIZ UDP明朝 Medium"/>
                            <w:color w:val="000000"/>
                            <w:kern w:val="24"/>
                            <w:sz w:val="18"/>
                            <w:szCs w:val="18"/>
                            <w:lang w:val="en-GB" w:eastAsia="ja-JP"/>
                          </w:rPr>
                          <w:t xml:space="preserve">x% SGEC </w:t>
                        </w:r>
                        <w:r w:rsidRPr="00F726E0">
                          <w:rPr>
                            <w:rFonts w:ascii="BIZ UDP明朝 Medium" w:eastAsia="BIZ UDP明朝 Medium" w:hAnsi="BIZ UDP明朝 Medium" w:hint="eastAsia"/>
                            <w:color w:val="000000"/>
                            <w:kern w:val="24"/>
                            <w:sz w:val="18"/>
                            <w:szCs w:val="18"/>
                            <w:lang w:val="en-GB" w:eastAsia="ja-JP"/>
                          </w:rPr>
                          <w:t>」（主張されたｘ％）または正式主張「1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由来」（組織と納入品が1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由来の要求事項を満たすことは当然として）が付された納入のみが「S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認証原材料」と見なされる。</w:t>
                        </w:r>
                      </w:p>
                      <w:p w14:paraId="706E3A04" w14:textId="77777777" w:rsidR="00CC1A96" w:rsidRPr="005E4CD0" w:rsidRDefault="00CC1A96" w:rsidP="00CC1A96">
                        <w:pPr>
                          <w:rPr>
                            <w:rFonts w:ascii="Arial" w:hAnsi="Arial"/>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リサイクルと主張された原材料はその原材料自身（原材料のタイプ）または</w:t>
                        </w:r>
                        <w:r w:rsidRPr="00F726E0">
                          <w:rPr>
                            <w:rFonts w:ascii="BIZ UDP明朝 Medium" w:eastAsia="BIZ UDP明朝 Medium" w:hAnsi="BIZ UDP明朝 Medium"/>
                            <w:color w:val="000000"/>
                            <w:kern w:val="24"/>
                            <w:sz w:val="18"/>
                            <w:szCs w:val="18"/>
                            <w:lang w:val="en-GB" w:eastAsia="ja-JP"/>
                          </w:rPr>
                          <w:t xml:space="preserve"> </w:t>
                        </w:r>
                        <w:r w:rsidRPr="00F726E0">
                          <w:rPr>
                            <w:rFonts w:ascii="BIZ UDP明朝 Medium" w:eastAsia="BIZ UDP明朝 Medium" w:hAnsi="BIZ UDP明朝 Medium" w:hint="eastAsia"/>
                            <w:color w:val="000000"/>
                            <w:kern w:val="24"/>
                            <w:sz w:val="18"/>
                            <w:szCs w:val="18"/>
                            <w:lang w:val="en-GB" w:eastAsia="ja-JP"/>
                          </w:rPr>
                          <w:t>関連文書に基づいて検証されなければならない。</w:t>
                        </w:r>
                        <w:r w:rsidRPr="005E4CD0">
                          <w:rPr>
                            <w:rFonts w:ascii="Arial" w:hAnsi="Arial"/>
                            <w:color w:val="000000"/>
                            <w:kern w:val="24"/>
                            <w:sz w:val="20"/>
                            <w:szCs w:val="20"/>
                            <w:lang w:val="en-GB" w:eastAsia="ja-JP"/>
                          </w:rPr>
                          <w:t>documentation.</w:t>
                        </w:r>
                      </w:p>
                    </w:txbxContent>
                  </v:textbox>
                </v:rect>
                <v:rect id="Rectangle 64" o:spid="_x0000_s1044" style="position:absolute;left:26619;top:51809;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5kxQAAANwAAAAPAAAAZHJzL2Rvd25yZXYueG1sRI9BawIx&#10;FITvBf9DeIK3mlVQ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AEy55kxQAAANwAAAAP&#10;AAAAAAAAAAAAAAAAAAcCAABkcnMvZG93bnJldi54bWxQSwUGAAAAAAMAAwC3AAAA+QIAAAAA&#10;" strokeweight=".5pt">
                  <v:textbox>
                    <w:txbxContent>
                      <w:p w14:paraId="4FB49B5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該当納入品と「認証」原材料との関連付けをする（-</w:t>
                        </w:r>
                        <w:r w:rsidRPr="00F726E0">
                          <w:rPr>
                            <w:rFonts w:ascii="BIZ UDP明朝 Medium" w:eastAsia="BIZ UDP明朝 Medium" w:hAnsi="BIZ UDP明朝 Medium"/>
                            <w:color w:val="000000"/>
                            <w:kern w:val="24"/>
                            <w:sz w:val="18"/>
                            <w:szCs w:val="18"/>
                            <w:lang w:val="en-GB" w:eastAsia="ja-JP"/>
                          </w:rPr>
                          <w:t>4.2-</w:t>
                        </w: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eastAsia="ja-JP"/>
                          </w:rPr>
                          <w:t xml:space="preserve"> </w:t>
                        </w:r>
                      </w:p>
                    </w:txbxContent>
                  </v:textbox>
                </v:rect>
                <v:shape id="TextBox 31" o:spid="_x0000_s1045" type="#_x0000_t202" style="position:absolute;left:26062;top:1873;width:2342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5EB779F8"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検証</w:t>
                        </w:r>
                      </w:p>
                    </w:txbxContent>
                  </v:textbox>
                </v:shape>
                <v:shape id="Straight Arrow Connector 70" o:spid="_x0000_s1046" type="#_x0000_t32" style="position:absolute;left:19944;top:14083;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" strokeweight=".5pt">
                  <v:stroke endarrow="block" joinstyle="miter"/>
                  <o:lock v:ext="edit" shapetype="f"/>
                </v:shape>
                <v:shape id="Straight Arrow Connector 71" o:spid="_x0000_s1047" type="#_x0000_t32" style="position:absolute;left:19845;top:20684;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" strokeweight=".5pt">
                  <v:stroke endarrow="block" joinstyle="miter"/>
                  <o:lock v:ext="edit" shapetype="f"/>
                </v:shape>
                <v:shape id="Straight Arrow Connector 72" o:spid="_x0000_s1048" type="#_x0000_t32" style="position:absolute;left:19845;top:2720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e9wwAAANwAAAAPAAAAZHJzL2Rvd25yZXYueG1sRI/NqsIw&#10;FIT3gu8QjuBGNNUL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4QCnvcMAAADcAAAADwAA&#10;AAAAAAAAAAAAAAAHAgAAZHJzL2Rvd25yZXYueG1sUEsFBgAAAAADAAMAtwAAAPcCAAAAAA==&#10;" strokeweight=".5pt">
                  <v:stroke endarrow="block" joinstyle="miter"/>
                  <o:lock v:ext="edit" shapetype="f"/>
                </v:shape>
                <v:shape id="Straight Arrow Connector 73" o:spid="_x0000_s1049" type="#_x0000_t32" style="position:absolute;left:19944;top:33908;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JwwAAANwAAAAPAAAAZHJzL2Rvd25yZXYueG1sRI/NqsIw&#10;FIT3gu8QjuBGNFUu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buk/ycMAAADcAAAADwAA&#10;AAAAAAAAAAAAAAAHAgAAZHJzL2Rvd25yZXYueG1sUEsFBgAAAAADAAMAtwAAAPcCAAAAAA==&#10;" strokeweight=".5pt">
                  <v:stroke endarrow="block" joinstyle="miter"/>
                  <o:lock v:ext="edit" shapetype="f"/>
                </v:shape>
                <v:shape id="Straight Arrow Connector 74" o:spid="_x0000_s1050" type="#_x0000_t32" style="position:absolute;left:19845;top:4066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pSwwAAANwAAAAPAAAAZHJzL2Rvd25yZXYueG1sRI/NqsIw&#10;FIT3gu8QjuBGNFW4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AaWaUsMAAADcAAAADwAA&#10;AAAAAAAAAAAAAAAHAgAAZHJzL2Rvd25yZXYueG1sUEsFBgAAAAADAAMAtwAAAPcCAAAAAA==&#10;" strokeweight=".5pt">
                  <v:stroke endarrow="block" joinstyle="miter"/>
                  <o:lock v:ext="edit" shapetype="f"/>
                </v:shape>
                <v:shape id="Straight Arrow Connector 75" o:spid="_x0000_s1051" type="#_x0000_t32" style="position:absolute;left:19845;top:5432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" strokeweight=".5pt">
                  <v:stroke endarrow="block" joinstyle="miter"/>
                  <o:lock v:ext="edit" shapetype="f"/>
                </v:shape>
                <w10:anchorlock/>
              </v:group>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7" behindDoc="0" locked="0" layoutInCell="1" allowOverlap="1" wp14:anchorId="65B70F62" wp14:editId="6E5C65C6">
                <wp:simplePos x="0" y="0"/>
                <wp:positionH relativeFrom="column">
                  <wp:posOffset>1817242</wp:posOffset>
                </wp:positionH>
                <wp:positionV relativeFrom="paragraph">
                  <wp:posOffset>5127593</wp:posOffset>
                </wp:positionV>
                <wp:extent cx="358496" cy="358496"/>
                <wp:effectExtent l="0" t="0" r="22860" b="22860"/>
                <wp:wrapNone/>
                <wp:docPr id="1443548529" name="楕円 1443548529"/>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BF92997" w14:textId="0775F042" w:rsidR="00C90FB2" w:rsidRPr="00CE19E0" w:rsidRDefault="00C90FB2" w:rsidP="00C90FB2">
                            <w:pPr>
                              <w:ind w:left="0"/>
                              <w:jc w:val="center"/>
                              <w:rPr>
                                <w:color w:val="000000" w:themeColor="text1"/>
                                <w:lang w:eastAsia="ja-JP"/>
                              </w:rPr>
                            </w:pPr>
                            <w:r>
                              <w:rPr>
                                <w:rFonts w:hint="eastAsia"/>
                                <w:color w:val="000000" w:themeColor="text1"/>
                                <w:lang w:eastAsia="ja-JP"/>
                              </w:rPr>
                              <w:t>7</w:t>
                            </w:r>
                          </w:p>
                          <w:p w14:paraId="70BD3150"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70F62" id="楕円 1443548529" o:spid="_x0000_s1052" style="position:absolute;left:0;text-align:left;margin-left:143.1pt;margin-top:403.75pt;width:28.25pt;height:28.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" fillcolor="#92d050" strokecolor="#92d050" strokeweight=".5pt">
                <v:stroke joinstyle="miter"/>
                <v:textbox inset="0,0,0,0">
                  <w:txbxContent>
                    <w:p w14:paraId="0BF92997" w14:textId="0775F042" w:rsidR="00C90FB2" w:rsidRPr="00CE19E0" w:rsidRDefault="00C90FB2" w:rsidP="00C90FB2">
                      <w:pPr>
                        <w:ind w:left="0"/>
                        <w:jc w:val="center"/>
                        <w:rPr>
                          <w:color w:val="000000" w:themeColor="text1"/>
                          <w:lang w:eastAsia="ja-JP"/>
                        </w:rPr>
                      </w:pPr>
                      <w:r>
                        <w:rPr>
                          <w:rFonts w:hint="eastAsia"/>
                          <w:color w:val="000000" w:themeColor="text1"/>
                          <w:lang w:eastAsia="ja-JP"/>
                        </w:rPr>
                        <w:t>7</w:t>
                      </w:r>
                    </w:p>
                    <w:p w14:paraId="70BD3150"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5" behindDoc="0" locked="0" layoutInCell="1" allowOverlap="1" wp14:anchorId="46DAB871" wp14:editId="19EEFFAE">
                <wp:simplePos x="0" y="0"/>
                <wp:positionH relativeFrom="column">
                  <wp:posOffset>1841308</wp:posOffset>
                </wp:positionH>
                <wp:positionV relativeFrom="paragraph">
                  <wp:posOffset>3828415</wp:posOffset>
                </wp:positionV>
                <wp:extent cx="358496" cy="358496"/>
                <wp:effectExtent l="0" t="0" r="22860" b="22860"/>
                <wp:wrapNone/>
                <wp:docPr id="872798525" name="楕円 872798525"/>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7EC2DBA" w14:textId="2096BEF8" w:rsidR="00C90FB2" w:rsidRPr="00CE19E0" w:rsidRDefault="00C90FB2" w:rsidP="00C90FB2">
                            <w:pPr>
                              <w:ind w:left="0"/>
                              <w:jc w:val="center"/>
                              <w:rPr>
                                <w:color w:val="000000" w:themeColor="text1"/>
                                <w:lang w:eastAsia="ja-JP"/>
                              </w:rPr>
                            </w:pPr>
                            <w:r>
                              <w:rPr>
                                <w:rFonts w:hint="eastAsia"/>
                                <w:color w:val="000000" w:themeColor="text1"/>
                                <w:lang w:eastAsia="ja-JP"/>
                              </w:rPr>
                              <w:t>6</w:t>
                            </w:r>
                          </w:p>
                          <w:p w14:paraId="0AA2F6EA"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AB871" id="楕円 872798525" o:spid="_x0000_s1053" style="position:absolute;left:0;text-align:left;margin-left:145pt;margin-top:301.45pt;width:28.25pt;height:28.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" fillcolor="#92d050" strokecolor="#92d050" strokeweight=".5pt">
                <v:stroke joinstyle="miter"/>
                <v:textbox inset="0,0,0,0">
                  <w:txbxContent>
                    <w:p w14:paraId="07EC2DBA" w14:textId="2096BEF8" w:rsidR="00C90FB2" w:rsidRPr="00CE19E0" w:rsidRDefault="00C90FB2" w:rsidP="00C90FB2">
                      <w:pPr>
                        <w:ind w:left="0"/>
                        <w:jc w:val="center"/>
                        <w:rPr>
                          <w:color w:val="000000" w:themeColor="text1"/>
                          <w:lang w:eastAsia="ja-JP"/>
                        </w:rPr>
                      </w:pPr>
                      <w:r>
                        <w:rPr>
                          <w:rFonts w:hint="eastAsia"/>
                          <w:color w:val="000000" w:themeColor="text1"/>
                          <w:lang w:eastAsia="ja-JP"/>
                        </w:rPr>
                        <w:t>6</w:t>
                      </w:r>
                    </w:p>
                    <w:p w14:paraId="0AA2F6EA"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6" behindDoc="0" locked="0" layoutInCell="1" allowOverlap="1" wp14:anchorId="24E266D9" wp14:editId="287E8566">
                <wp:simplePos x="0" y="0"/>
                <wp:positionH relativeFrom="column">
                  <wp:posOffset>1824675</wp:posOffset>
                </wp:positionH>
                <wp:positionV relativeFrom="paragraph">
                  <wp:posOffset>1861820</wp:posOffset>
                </wp:positionV>
                <wp:extent cx="358496" cy="358496"/>
                <wp:effectExtent l="0" t="0" r="22860" b="22860"/>
                <wp:wrapNone/>
                <wp:docPr id="1082040207" name="楕円 1082040207"/>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27C41CBA" w14:textId="4D2F7F74" w:rsidR="00C90FB2" w:rsidRPr="00CE19E0" w:rsidRDefault="00C90FB2" w:rsidP="00C90FB2">
                            <w:pPr>
                              <w:ind w:left="0"/>
                              <w:jc w:val="center"/>
                              <w:rPr>
                                <w:color w:val="000000" w:themeColor="text1"/>
                                <w:lang w:eastAsia="ja-JP"/>
                              </w:rPr>
                            </w:pPr>
                            <w:r>
                              <w:rPr>
                                <w:rFonts w:hint="eastAsia"/>
                                <w:color w:val="000000" w:themeColor="text1"/>
                                <w:lang w:eastAsia="ja-JP"/>
                              </w:rPr>
                              <w:t>3</w:t>
                            </w:r>
                          </w:p>
                          <w:p w14:paraId="298EE45D"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266D9" id="楕円 1082040207" o:spid="_x0000_s1054" style="position:absolute;left:0;text-align:left;margin-left:143.7pt;margin-top:146.6pt;width:28.25pt;height:28.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" fillcolor="#92d050" strokecolor="#92d050" strokeweight=".5pt">
                <v:stroke joinstyle="miter"/>
                <v:textbox inset="0,0,0,0">
                  <w:txbxContent>
                    <w:p w14:paraId="27C41CBA" w14:textId="4D2F7F74" w:rsidR="00C90FB2" w:rsidRPr="00CE19E0" w:rsidRDefault="00C90FB2" w:rsidP="00C90FB2">
                      <w:pPr>
                        <w:ind w:left="0"/>
                        <w:jc w:val="center"/>
                        <w:rPr>
                          <w:color w:val="000000" w:themeColor="text1"/>
                          <w:lang w:eastAsia="ja-JP"/>
                        </w:rPr>
                      </w:pPr>
                      <w:r>
                        <w:rPr>
                          <w:rFonts w:hint="eastAsia"/>
                          <w:color w:val="000000" w:themeColor="text1"/>
                          <w:lang w:eastAsia="ja-JP"/>
                        </w:rPr>
                        <w:t>3</w:t>
                      </w:r>
                    </w:p>
                    <w:p w14:paraId="298EE45D"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4" behindDoc="0" locked="0" layoutInCell="1" allowOverlap="1" wp14:anchorId="74BE0B6F" wp14:editId="355CC5BE">
                <wp:simplePos x="0" y="0"/>
                <wp:positionH relativeFrom="column">
                  <wp:posOffset>1840294</wp:posOffset>
                </wp:positionH>
                <wp:positionV relativeFrom="paragraph">
                  <wp:posOffset>3168165</wp:posOffset>
                </wp:positionV>
                <wp:extent cx="358496" cy="358496"/>
                <wp:effectExtent l="0" t="0" r="22860" b="22860"/>
                <wp:wrapNone/>
                <wp:docPr id="301736172" name="楕円 301736172"/>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2E67E7E7" w14:textId="78CCD0A7" w:rsidR="00C90FB2" w:rsidRPr="00CE19E0" w:rsidRDefault="00C90FB2" w:rsidP="00C90FB2">
                            <w:pPr>
                              <w:ind w:left="0"/>
                              <w:jc w:val="center"/>
                              <w:rPr>
                                <w:color w:val="000000" w:themeColor="text1"/>
                                <w:lang w:eastAsia="ja-JP"/>
                              </w:rPr>
                            </w:pPr>
                            <w:r>
                              <w:rPr>
                                <w:rFonts w:hint="eastAsia"/>
                                <w:color w:val="000000" w:themeColor="text1"/>
                                <w:lang w:eastAsia="ja-JP"/>
                              </w:rPr>
                              <w:t>5</w:t>
                            </w:r>
                          </w:p>
                          <w:p w14:paraId="633850C6"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E0B6F" id="楕円 301736172" o:spid="_x0000_s1055" style="position:absolute;left:0;text-align:left;margin-left:144.9pt;margin-top:249.45pt;width:28.25pt;height:2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" fillcolor="#92d050" strokecolor="#92d050" strokeweight=".5pt">
                <v:stroke joinstyle="miter"/>
                <v:textbox inset="0,0,0,0">
                  <w:txbxContent>
                    <w:p w14:paraId="2E67E7E7" w14:textId="78CCD0A7" w:rsidR="00C90FB2" w:rsidRPr="00CE19E0" w:rsidRDefault="00C90FB2" w:rsidP="00C90FB2">
                      <w:pPr>
                        <w:ind w:left="0"/>
                        <w:jc w:val="center"/>
                        <w:rPr>
                          <w:color w:val="000000" w:themeColor="text1"/>
                          <w:lang w:eastAsia="ja-JP"/>
                        </w:rPr>
                      </w:pPr>
                      <w:r>
                        <w:rPr>
                          <w:rFonts w:hint="eastAsia"/>
                          <w:color w:val="000000" w:themeColor="text1"/>
                          <w:lang w:eastAsia="ja-JP"/>
                        </w:rPr>
                        <w:t>5</w:t>
                      </w:r>
                    </w:p>
                    <w:p w14:paraId="633850C6"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3" behindDoc="0" locked="0" layoutInCell="1" allowOverlap="1" wp14:anchorId="70F20833" wp14:editId="3871DE19">
                <wp:simplePos x="0" y="0"/>
                <wp:positionH relativeFrom="column">
                  <wp:posOffset>1824926</wp:posOffset>
                </wp:positionH>
                <wp:positionV relativeFrom="paragraph">
                  <wp:posOffset>2515021</wp:posOffset>
                </wp:positionV>
                <wp:extent cx="358496" cy="358496"/>
                <wp:effectExtent l="0" t="0" r="22860" b="22860"/>
                <wp:wrapNone/>
                <wp:docPr id="180380293" name="楕円 180380293"/>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37525ED6" w14:textId="43410889" w:rsidR="0089573E" w:rsidRPr="00CE19E0" w:rsidRDefault="00C90FB2" w:rsidP="0089573E">
                            <w:pPr>
                              <w:ind w:left="0"/>
                              <w:jc w:val="center"/>
                              <w:rPr>
                                <w:color w:val="000000" w:themeColor="text1"/>
                                <w:lang w:eastAsia="ja-JP"/>
                              </w:rPr>
                            </w:pPr>
                            <w:r>
                              <w:rPr>
                                <w:rFonts w:hint="eastAsia"/>
                                <w:color w:val="000000" w:themeColor="text1"/>
                                <w:lang w:eastAsia="ja-JP"/>
                              </w:rPr>
                              <w:t>4</w:t>
                            </w:r>
                          </w:p>
                          <w:p w14:paraId="6E0D19AC"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20833" id="楕円 180380293" o:spid="_x0000_s1056" style="position:absolute;left:0;text-align:left;margin-left:143.7pt;margin-top:198.05pt;width:28.25pt;height:28.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" fillcolor="#92d050" strokecolor="#92d050" strokeweight=".5pt">
                <v:stroke joinstyle="miter"/>
                <v:textbox inset="0,0,0,0">
                  <w:txbxContent>
                    <w:p w14:paraId="37525ED6" w14:textId="43410889" w:rsidR="0089573E" w:rsidRPr="00CE19E0" w:rsidRDefault="00C90FB2" w:rsidP="0089573E">
                      <w:pPr>
                        <w:ind w:left="0"/>
                        <w:jc w:val="center"/>
                        <w:rPr>
                          <w:color w:val="000000" w:themeColor="text1"/>
                          <w:lang w:eastAsia="ja-JP"/>
                        </w:rPr>
                      </w:pPr>
                      <w:r>
                        <w:rPr>
                          <w:rFonts w:hint="eastAsia"/>
                          <w:color w:val="000000" w:themeColor="text1"/>
                          <w:lang w:eastAsia="ja-JP"/>
                        </w:rPr>
                        <w:t>4</w:t>
                      </w:r>
                    </w:p>
                    <w:p w14:paraId="6E0D19AC" w14:textId="77777777" w:rsidR="0089573E" w:rsidRPr="00CE19E0" w:rsidRDefault="0089573E" w:rsidP="0089573E">
                      <w:pPr>
                        <w:ind w:left="0"/>
                        <w:jc w:val="center"/>
                        <w:rPr>
                          <w:color w:val="000000" w:themeColor="text1"/>
                          <w:lang w:eastAsia="ja-JP"/>
                        </w:rPr>
                      </w:pPr>
                    </w:p>
                  </w:txbxContent>
                </v:textbox>
              </v:oval>
            </w:pict>
          </mc:Fallback>
        </mc:AlternateContent>
      </w:r>
      <w:r w:rsidR="0089573E">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2" behindDoc="0" locked="0" layoutInCell="1" allowOverlap="1" wp14:anchorId="50675FC4" wp14:editId="4C5AE7A5">
                <wp:simplePos x="0" y="0"/>
                <wp:positionH relativeFrom="column">
                  <wp:posOffset>1809558</wp:posOffset>
                </wp:positionH>
                <wp:positionV relativeFrom="paragraph">
                  <wp:posOffset>623218</wp:posOffset>
                </wp:positionV>
                <wp:extent cx="358496" cy="358496"/>
                <wp:effectExtent l="0" t="0" r="22860" b="22860"/>
                <wp:wrapNone/>
                <wp:docPr id="949595585" name="楕円 949595585"/>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E5C9B4A" w14:textId="57C8BA9E" w:rsidR="0089573E" w:rsidRPr="00CE19E0" w:rsidRDefault="0089573E" w:rsidP="0089573E">
                            <w:pPr>
                              <w:ind w:left="0"/>
                              <w:jc w:val="center"/>
                              <w:rPr>
                                <w:color w:val="000000" w:themeColor="text1"/>
                                <w:lang w:eastAsia="ja-JP"/>
                              </w:rPr>
                            </w:pPr>
                            <w:r>
                              <w:rPr>
                                <w:rFonts w:hint="eastAsia"/>
                                <w:color w:val="000000" w:themeColor="text1"/>
                                <w:lang w:eastAsia="ja-JP"/>
                              </w:rPr>
                              <w:t>1</w:t>
                            </w:r>
                          </w:p>
                          <w:p w14:paraId="11BE1DB5"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75FC4" id="楕円 949595585" o:spid="_x0000_s1057" style="position:absolute;left:0;text-align:left;margin-left:142.5pt;margin-top:49.05pt;width:28.25pt;height:2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" fillcolor="#92d050" strokecolor="#92d050" strokeweight=".5pt">
                <v:stroke joinstyle="miter"/>
                <v:textbox inset="0,0,0,0">
                  <w:txbxContent>
                    <w:p w14:paraId="0E5C9B4A" w14:textId="57C8BA9E" w:rsidR="0089573E" w:rsidRPr="00CE19E0" w:rsidRDefault="0089573E" w:rsidP="0089573E">
                      <w:pPr>
                        <w:ind w:left="0"/>
                        <w:jc w:val="center"/>
                        <w:rPr>
                          <w:color w:val="000000" w:themeColor="text1"/>
                          <w:lang w:eastAsia="ja-JP"/>
                        </w:rPr>
                      </w:pPr>
                      <w:r>
                        <w:rPr>
                          <w:rFonts w:hint="eastAsia"/>
                          <w:color w:val="000000" w:themeColor="text1"/>
                          <w:lang w:eastAsia="ja-JP"/>
                        </w:rPr>
                        <w:t>1</w:t>
                      </w:r>
                    </w:p>
                    <w:p w14:paraId="11BE1DB5" w14:textId="77777777" w:rsidR="0089573E" w:rsidRPr="00CE19E0" w:rsidRDefault="0089573E" w:rsidP="0089573E">
                      <w:pPr>
                        <w:ind w:left="0"/>
                        <w:jc w:val="center"/>
                        <w:rPr>
                          <w:color w:val="000000" w:themeColor="text1"/>
                          <w:lang w:eastAsia="ja-JP"/>
                        </w:rPr>
                      </w:pPr>
                    </w:p>
                  </w:txbxContent>
                </v:textbox>
              </v:oval>
            </w:pict>
          </mc:Fallback>
        </mc:AlternateContent>
      </w:r>
      <w:r w:rsidR="0089573E">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1" behindDoc="0" locked="0" layoutInCell="1" allowOverlap="1" wp14:anchorId="447CBC4F" wp14:editId="52DD3849">
                <wp:simplePos x="0" y="0"/>
                <wp:positionH relativeFrom="column">
                  <wp:posOffset>1816261</wp:posOffset>
                </wp:positionH>
                <wp:positionV relativeFrom="paragraph">
                  <wp:posOffset>1239472</wp:posOffset>
                </wp:positionV>
                <wp:extent cx="358496" cy="358496"/>
                <wp:effectExtent l="0" t="0" r="22860" b="22860"/>
                <wp:wrapNone/>
                <wp:docPr id="931249724" name="楕円 931249724"/>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1E567749" w14:textId="22AC49BE" w:rsidR="0089573E" w:rsidRPr="00CE19E0" w:rsidRDefault="0089573E" w:rsidP="0089573E">
                            <w:pPr>
                              <w:ind w:left="0"/>
                              <w:jc w:val="center"/>
                              <w:rPr>
                                <w:color w:val="000000" w:themeColor="text1"/>
                                <w:lang w:eastAsia="ja-JP"/>
                              </w:rPr>
                            </w:pPr>
                            <w:r>
                              <w:rPr>
                                <w:rFonts w:hint="eastAsia"/>
                                <w:color w:val="000000" w:themeColor="text1"/>
                                <w:lang w:eastAsia="ja-JP"/>
                              </w:rPr>
                              <w:t>2</w:t>
                            </w:r>
                          </w:p>
                          <w:p w14:paraId="762AEB48"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CBC4F" id="楕円 931249724" o:spid="_x0000_s1058" style="position:absolute;left:0;text-align:left;margin-left:143pt;margin-top:97.6pt;width:28.25pt;height:28.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" fillcolor="#92d050" strokecolor="#92d050" strokeweight=".5pt">
                <v:stroke joinstyle="miter"/>
                <v:textbox inset="0,0,0,0">
                  <w:txbxContent>
                    <w:p w14:paraId="1E567749" w14:textId="22AC49BE" w:rsidR="0089573E" w:rsidRPr="00CE19E0" w:rsidRDefault="0089573E" w:rsidP="0089573E">
                      <w:pPr>
                        <w:ind w:left="0"/>
                        <w:jc w:val="center"/>
                        <w:rPr>
                          <w:color w:val="000000" w:themeColor="text1"/>
                          <w:lang w:eastAsia="ja-JP"/>
                        </w:rPr>
                      </w:pPr>
                      <w:r>
                        <w:rPr>
                          <w:rFonts w:hint="eastAsia"/>
                          <w:color w:val="000000" w:themeColor="text1"/>
                          <w:lang w:eastAsia="ja-JP"/>
                        </w:rPr>
                        <w:t>2</w:t>
                      </w:r>
                    </w:p>
                    <w:p w14:paraId="762AEB48" w14:textId="77777777" w:rsidR="0089573E" w:rsidRPr="00CE19E0" w:rsidRDefault="0089573E" w:rsidP="0089573E">
                      <w:pPr>
                        <w:ind w:left="0"/>
                        <w:jc w:val="center"/>
                        <w:rPr>
                          <w:color w:val="000000" w:themeColor="text1"/>
                          <w:lang w:eastAsia="ja-JP"/>
                        </w:rPr>
                      </w:pPr>
                    </w:p>
                  </w:txbxContent>
                </v:textbox>
              </v:oval>
            </w:pict>
          </mc:Fallback>
        </mc:AlternateContent>
      </w:r>
    </w:p>
    <w:p w14:paraId="068F7291" w14:textId="77777777" w:rsidR="00EE09BF" w:rsidRPr="005A36E6" w:rsidRDefault="00EE09BF" w:rsidP="004375F0">
      <w:pPr>
        <w:pStyle w:val="a5"/>
        <w:tabs>
          <w:tab w:val="clear" w:pos="4252"/>
          <w:tab w:val="clear" w:pos="8504"/>
        </w:tabs>
        <w:snapToGrid/>
        <w:rPr>
          <w:b/>
          <w:bCs/>
          <w:color w:val="FF0000"/>
          <w:sz w:val="20"/>
          <w:szCs w:val="20"/>
          <w:lang w:val="en-GB" w:eastAsia="ja-JP"/>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61"/>
      </w:tblGrid>
      <w:tr w:rsidR="00472C3D" w14:paraId="451CC791" w14:textId="77777777" w:rsidTr="00087121">
        <w:tc>
          <w:tcPr>
            <w:tcW w:w="5524" w:type="dxa"/>
          </w:tcPr>
          <w:p w14:paraId="482AC857" w14:textId="77777777" w:rsidR="00472C3D" w:rsidRPr="009B30E7" w:rsidRDefault="000877ED">
            <w:pPr>
              <w:pStyle w:val="TDNormaltext"/>
              <w:widowControl w:val="0"/>
              <w:spacing w:afterLines="50" w:after="178"/>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4.3</w:t>
            </w:r>
            <w:r w:rsidR="00055667" w:rsidRPr="009B30E7">
              <w:rPr>
                <w:rFonts w:ascii="ＭＳ ゴシック" w:eastAsia="ＭＳ ゴシック" w:hAnsi="ＭＳ ゴシック" w:hint="eastAsia"/>
                <w:b/>
                <w:bCs/>
                <w:szCs w:val="20"/>
                <w:lang w:eastAsia="ja-JP"/>
              </w:rPr>
              <w:t xml:space="preserve">　責任と権限</w:t>
            </w:r>
          </w:p>
        </w:tc>
        <w:tc>
          <w:tcPr>
            <w:tcW w:w="4961" w:type="dxa"/>
          </w:tcPr>
          <w:p w14:paraId="2C549D21" w14:textId="77777777" w:rsidR="00472C3D" w:rsidRDefault="00472C3D" w:rsidP="005D174E">
            <w:pPr>
              <w:pStyle w:val="pf0"/>
              <w:widowControl w:val="0"/>
              <w:spacing w:before="0" w:beforeAutospacing="0" w:after="0" w:afterAutospacing="0"/>
              <w:ind w:left="81"/>
              <w:rPr>
                <w:sz w:val="20"/>
                <w:szCs w:val="20"/>
                <w:lang w:val="en-GB" w:eastAsia="ja-JP"/>
              </w:rPr>
            </w:pPr>
          </w:p>
        </w:tc>
      </w:tr>
      <w:tr w:rsidR="00472C3D" w14:paraId="48FB8FDA" w14:textId="77777777" w:rsidTr="00087121">
        <w:tc>
          <w:tcPr>
            <w:tcW w:w="5524" w:type="dxa"/>
          </w:tcPr>
          <w:p w14:paraId="7C20D193" w14:textId="281A6558" w:rsidR="00472C3D" w:rsidRDefault="000877ED">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en-GB"/>
              </w:rPr>
              <w:t>4.3.1</w:t>
            </w:r>
            <w:r w:rsidR="0017409F">
              <w:rPr>
                <w:rFonts w:ascii="ＭＳ ゴシック" w:eastAsia="ＭＳ ゴシック" w:hAnsi="ＭＳ ゴシック" w:hint="eastAsia"/>
                <w:sz w:val="20"/>
                <w:szCs w:val="20"/>
                <w:lang w:val="en-GB" w:eastAsia="ja-JP"/>
              </w:rPr>
              <w:t xml:space="preserve">　</w:t>
            </w:r>
            <w:r w:rsidR="00055667">
              <w:rPr>
                <w:rFonts w:ascii="ＭＳ ゴシック" w:eastAsia="ＭＳ ゴシック" w:hAnsi="ＭＳ ゴシック" w:hint="eastAsia"/>
                <w:sz w:val="20"/>
                <w:szCs w:val="20"/>
                <w:lang w:eastAsia="ja-JP"/>
              </w:rPr>
              <w:t>全般的な責任</w:t>
            </w:r>
          </w:p>
        </w:tc>
        <w:tc>
          <w:tcPr>
            <w:tcW w:w="4961" w:type="dxa"/>
          </w:tcPr>
          <w:p w14:paraId="1214F4AF" w14:textId="77777777" w:rsidR="00472C3D" w:rsidRDefault="00472C3D">
            <w:pPr>
              <w:pStyle w:val="a5"/>
              <w:widowControl w:val="0"/>
              <w:tabs>
                <w:tab w:val="clear" w:pos="4252"/>
                <w:tab w:val="clear" w:pos="8504"/>
              </w:tabs>
              <w:snapToGrid/>
              <w:rPr>
                <w:sz w:val="20"/>
                <w:szCs w:val="20"/>
                <w:lang w:val="en-GB" w:eastAsia="ja-JP"/>
              </w:rPr>
            </w:pPr>
          </w:p>
        </w:tc>
      </w:tr>
      <w:tr w:rsidR="000877ED" w14:paraId="415B35AF" w14:textId="77777777" w:rsidTr="00087121">
        <w:tc>
          <w:tcPr>
            <w:tcW w:w="5524" w:type="dxa"/>
          </w:tcPr>
          <w:p w14:paraId="75CA7376" w14:textId="77777777"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4.3.1.1</w:t>
            </w:r>
            <w:r w:rsidR="00055667">
              <w:rPr>
                <w:rFonts w:ascii="ＭＳ ゴシック" w:eastAsia="ＭＳ ゴシック" w:hAnsi="ＭＳ ゴシック" w:hint="eastAsia"/>
                <w:color w:val="000000"/>
                <w:sz w:val="20"/>
                <w:szCs w:val="20"/>
                <w:lang w:val="en-GB" w:eastAsia="ja-JP"/>
              </w:rPr>
              <w:t xml:space="preserve">　</w:t>
            </w:r>
            <w:r w:rsidR="00055667">
              <w:rPr>
                <w:rFonts w:ascii="ＭＳ ゴシック" w:eastAsia="ＭＳ ゴシック" w:hAnsi="ＭＳ ゴシック" w:hint="eastAsia"/>
                <w:sz w:val="20"/>
                <w:szCs w:val="20"/>
                <w:lang w:eastAsia="ja-JP"/>
              </w:rPr>
              <w:t>組織の経営層は、この規格に則ったCOCの要求事項の実行および維持に対するコミットメントを定め、かつ文書化しなければならない。そのコミットメントは組織の人員、供給者、顧客、およびその他の利害関係者が入手可能でなければならない。</w:t>
            </w:r>
          </w:p>
        </w:tc>
        <w:tc>
          <w:tcPr>
            <w:tcW w:w="4961" w:type="dxa"/>
          </w:tcPr>
          <w:p w14:paraId="72BC6AD4" w14:textId="77777777" w:rsidR="000877ED" w:rsidRDefault="000877ED">
            <w:pPr>
              <w:pStyle w:val="a5"/>
              <w:widowControl w:val="0"/>
              <w:tabs>
                <w:tab w:val="clear" w:pos="4252"/>
                <w:tab w:val="clear" w:pos="8504"/>
              </w:tabs>
              <w:snapToGrid/>
              <w:rPr>
                <w:sz w:val="20"/>
                <w:szCs w:val="20"/>
                <w:lang w:val="en-GB" w:eastAsia="ja-JP"/>
              </w:rPr>
            </w:pPr>
          </w:p>
        </w:tc>
      </w:tr>
      <w:tr w:rsidR="000877ED" w14:paraId="6CC86F59" w14:textId="77777777" w:rsidTr="00087121">
        <w:tc>
          <w:tcPr>
            <w:tcW w:w="5524" w:type="dxa"/>
          </w:tcPr>
          <w:p w14:paraId="7881E54C" w14:textId="6DC63E57"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4.3.1.2</w:t>
            </w:r>
            <w:r w:rsidR="00055667" w:rsidRPr="00BE3BC9">
              <w:rPr>
                <w:rFonts w:ascii="ＭＳ ゴシック" w:eastAsia="ＭＳ ゴシック" w:hAnsi="ＭＳ ゴシック" w:hint="eastAsia"/>
                <w:bCs/>
                <w:sz w:val="20"/>
                <w:szCs w:val="20"/>
                <w:lang w:eastAsia="ja-JP"/>
              </w:rPr>
              <w:t>組織</w:t>
            </w:r>
            <w:r w:rsidR="00055667">
              <w:rPr>
                <w:rFonts w:ascii="ＭＳ ゴシック" w:eastAsia="ＭＳ ゴシック" w:hAnsi="ＭＳ ゴシック" w:hint="eastAsia"/>
                <w:sz w:val="20"/>
                <w:szCs w:val="20"/>
                <w:lang w:eastAsia="ja-JP"/>
              </w:rPr>
              <w:t>の経営層は、経営層の中から一名を指名し、その者の他の責務に関わりなく、その者に組織の</w:t>
            </w:r>
            <w:r w:rsidR="00F36383">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00055667">
              <w:rPr>
                <w:rFonts w:ascii="ＭＳ ゴシック" w:eastAsia="ＭＳ ゴシック" w:hAnsi="ＭＳ ゴシック" w:hint="eastAsia"/>
                <w:sz w:val="20"/>
                <w:szCs w:val="20"/>
                <w:lang w:eastAsia="ja-JP"/>
              </w:rPr>
              <w:t>にかかわる全体的責任及び権限を与えなければならない。</w:t>
            </w:r>
          </w:p>
        </w:tc>
        <w:tc>
          <w:tcPr>
            <w:tcW w:w="4961" w:type="dxa"/>
          </w:tcPr>
          <w:p w14:paraId="2A467A24" w14:textId="35C1343F" w:rsidR="000877ED" w:rsidRDefault="004E70FB">
            <w:pPr>
              <w:pStyle w:val="a5"/>
              <w:widowControl w:val="0"/>
              <w:numPr>
                <w:ilvl w:val="0"/>
                <w:numId w:val="4"/>
              </w:numPr>
              <w:tabs>
                <w:tab w:val="clear" w:pos="4252"/>
                <w:tab w:val="clear" w:pos="8504"/>
              </w:tabs>
              <w:snapToGrid/>
              <w:ind w:left="137" w:hanging="142"/>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内部監査の実行に関する情報</w:t>
            </w:r>
            <w:r w:rsidR="008D4AFC">
              <w:rPr>
                <w:rFonts w:ascii="ＭＳ ゴシック" w:eastAsia="ＭＳ ゴシック" w:hAnsi="ＭＳ ゴシック" w:hint="eastAsia"/>
                <w:bCs/>
                <w:sz w:val="20"/>
                <w:szCs w:val="20"/>
                <w:lang w:val="en-GB" w:eastAsia="ja-JP"/>
              </w:rPr>
              <w:t>ガイダンス</w:t>
            </w:r>
            <w:r>
              <w:rPr>
                <w:rFonts w:ascii="ＭＳ ゴシック" w:eastAsia="ＭＳ ゴシック" w:hAnsi="ＭＳ ゴシック" w:hint="eastAsia"/>
                <w:bCs/>
                <w:sz w:val="20"/>
                <w:szCs w:val="20"/>
                <w:lang w:val="en-GB" w:eastAsia="ja-JP"/>
              </w:rPr>
              <w:t>はI</w:t>
            </w:r>
            <w:r>
              <w:rPr>
                <w:rFonts w:ascii="ＭＳ ゴシック" w:eastAsia="ＭＳ ゴシック" w:hAnsi="ＭＳ ゴシック"/>
                <w:bCs/>
                <w:sz w:val="20"/>
                <w:szCs w:val="20"/>
                <w:lang w:val="en-GB" w:eastAsia="ja-JP"/>
              </w:rPr>
              <w:t>SO</w:t>
            </w:r>
            <w:r w:rsidR="005D174E">
              <w:rPr>
                <w:rFonts w:ascii="ＭＳ ゴシック" w:eastAsia="ＭＳ ゴシック" w:hAnsi="ＭＳ ゴシック"/>
                <w:bCs/>
                <w:sz w:val="20"/>
                <w:szCs w:val="20"/>
                <w:lang w:val="en-GB" w:eastAsia="ja-JP"/>
              </w:rPr>
              <w:t xml:space="preserve"> </w:t>
            </w:r>
            <w:r>
              <w:rPr>
                <w:rFonts w:ascii="ＭＳ ゴシック" w:eastAsia="ＭＳ ゴシック" w:hAnsi="ＭＳ ゴシック" w:hint="eastAsia"/>
                <w:bCs/>
                <w:sz w:val="20"/>
                <w:szCs w:val="20"/>
                <w:lang w:val="en-GB" w:eastAsia="ja-JP"/>
              </w:rPr>
              <w:t>1</w:t>
            </w:r>
            <w:r>
              <w:rPr>
                <w:rFonts w:ascii="ＭＳ ゴシック" w:eastAsia="ＭＳ ゴシック" w:hAnsi="ＭＳ ゴシック"/>
                <w:bCs/>
                <w:sz w:val="20"/>
                <w:szCs w:val="20"/>
                <w:lang w:val="en-GB" w:eastAsia="ja-JP"/>
              </w:rPr>
              <w:t>9011</w:t>
            </w:r>
            <w:r>
              <w:rPr>
                <w:rFonts w:ascii="ＭＳ ゴシック" w:eastAsia="ＭＳ ゴシック" w:hAnsi="ＭＳ ゴシック" w:hint="eastAsia"/>
                <w:bCs/>
                <w:sz w:val="20"/>
                <w:szCs w:val="20"/>
                <w:lang w:val="en-GB" w:eastAsia="ja-JP"/>
              </w:rPr>
              <w:t>にある。</w:t>
            </w:r>
          </w:p>
        </w:tc>
      </w:tr>
      <w:tr w:rsidR="000877ED" w14:paraId="783088BC" w14:textId="77777777" w:rsidTr="00087121">
        <w:tc>
          <w:tcPr>
            <w:tcW w:w="5524" w:type="dxa"/>
          </w:tcPr>
          <w:p w14:paraId="606492FB" w14:textId="77777777" w:rsidR="00055667" w:rsidRDefault="000877ED" w:rsidP="00325646">
            <w:pPr>
              <w:pStyle w:val="aa"/>
              <w:spacing w:line="60" w:lineRule="auto"/>
              <w:ind w:left="29" w:firstLineChars="70" w:firstLine="140"/>
              <w:jc w:val="left"/>
              <w:rPr>
                <w:rFonts w:ascii="ＭＳ ゴシック" w:eastAsia="ＭＳ ゴシック" w:hAnsi="ＭＳ ゴシック"/>
                <w:szCs w:val="20"/>
              </w:rPr>
            </w:pPr>
            <w:r>
              <w:rPr>
                <w:rFonts w:ascii="ＭＳ ゴシック" w:eastAsia="ＭＳ ゴシック" w:hAnsi="ＭＳ ゴシック"/>
                <w:szCs w:val="20"/>
                <w:lang w:val="en-GB"/>
              </w:rPr>
              <w:t xml:space="preserve">4.3.2 </w:t>
            </w:r>
            <w:r w:rsidR="00055667">
              <w:rPr>
                <w:rFonts w:ascii="ＭＳ ゴシック" w:eastAsia="ＭＳ ゴシック" w:hAnsi="ＭＳ ゴシック" w:hint="eastAsia"/>
                <w:szCs w:val="20"/>
              </w:rPr>
              <w:t>COCに関する責任と権限</w:t>
            </w:r>
          </w:p>
          <w:p w14:paraId="0D678586" w14:textId="1AC37F3B" w:rsidR="00055667" w:rsidRDefault="00055667" w:rsidP="00A13879">
            <w:pPr>
              <w:widowControl w:val="0"/>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組織は</w:t>
            </w:r>
            <w:r w:rsidR="00F36383">
              <w:rPr>
                <w:rFonts w:ascii="ＭＳ ゴシック" w:eastAsia="ＭＳ ゴシック" w:hAnsi="ＭＳ ゴシック" w:hint="eastAsia"/>
                <w:bCs/>
                <w:sz w:val="20"/>
                <w:szCs w:val="20"/>
                <w:lang w:eastAsia="ja-JP"/>
              </w:rPr>
              <w:t>SGEC</w:t>
            </w:r>
            <w:r w:rsidR="004D2EB4">
              <w:rPr>
                <w:rFonts w:ascii="ＭＳ ゴシック" w:eastAsia="ＭＳ ゴシック" w:hAnsi="ＭＳ ゴシック" w:hint="eastAsia"/>
                <w:bCs/>
                <w:sz w:val="20"/>
                <w:szCs w:val="20"/>
                <w:lang w:eastAsia="ja-JP"/>
              </w:rPr>
              <w:t>-COC</w:t>
            </w:r>
            <w:r>
              <w:rPr>
                <w:rFonts w:ascii="ＭＳ ゴシック" w:eastAsia="ＭＳ ゴシック" w:hAnsi="ＭＳ ゴシック" w:hint="eastAsia"/>
                <w:bCs/>
                <w:sz w:val="20"/>
                <w:szCs w:val="20"/>
                <w:lang w:eastAsia="ja-JP"/>
              </w:rPr>
              <w:t>の実行および維持のための行為を行う人員を定め、4.2.1.c項</w:t>
            </w:r>
            <w:proofErr w:type="spellStart"/>
            <w:r>
              <w:rPr>
                <w:rFonts w:ascii="ＭＳ ゴシック" w:eastAsia="ＭＳ ゴシック" w:hAnsi="ＭＳ ゴシック" w:hint="eastAsia"/>
                <w:bCs/>
                <w:sz w:val="20"/>
                <w:szCs w:val="20"/>
                <w:lang w:eastAsia="ja-JP"/>
              </w:rPr>
              <w:t>i</w:t>
            </w:r>
            <w:proofErr w:type="spellEnd"/>
            <w:r>
              <w:rPr>
                <w:rFonts w:ascii="ＭＳ ゴシック" w:eastAsia="ＭＳ ゴシック" w:hAnsi="ＭＳ ゴシック" w:hint="eastAsia"/>
                <w:bCs/>
                <w:sz w:val="20"/>
                <w:szCs w:val="20"/>
                <w:lang w:eastAsia="ja-JP"/>
              </w:rPr>
              <w:t>-iiiの手順の実行に関する人事的</w:t>
            </w:r>
            <w:r>
              <w:rPr>
                <w:rFonts w:ascii="ＭＳ ゴシック" w:eastAsia="ＭＳ ゴシック" w:hAnsi="ＭＳ ゴシック" w:hint="eastAsia"/>
                <w:bCs/>
                <w:sz w:val="20"/>
                <w:szCs w:val="20"/>
                <w:lang w:eastAsia="ja-JP"/>
              </w:rPr>
              <w:lastRenderedPageBreak/>
              <w:t>な責任と権限を設定なければならない。</w:t>
            </w:r>
          </w:p>
          <w:p w14:paraId="00551A07" w14:textId="6919F133" w:rsidR="000877ED" w:rsidRDefault="00055667" w:rsidP="00D34AF8">
            <w:pPr>
              <w:widowControl w:val="0"/>
              <w:rPr>
                <w:rFonts w:ascii="ＭＳ ゴシック" w:eastAsia="ＭＳ ゴシック" w:hAnsi="ＭＳ ゴシック"/>
                <w:sz w:val="20"/>
                <w:szCs w:val="20"/>
                <w:lang w:eastAsia="ja-JP"/>
              </w:rPr>
            </w:pPr>
            <w:r w:rsidRPr="005254EC">
              <w:rPr>
                <w:rFonts w:ascii="ＭＳ ゴシック" w:eastAsia="ＭＳ ゴシック" w:hAnsi="ＭＳ ゴシック" w:hint="eastAsia"/>
                <w:sz w:val="18"/>
                <w:szCs w:val="18"/>
                <w:lang w:eastAsia="ja-JP"/>
              </w:rPr>
              <w:t>注意書</w:t>
            </w:r>
            <w:r>
              <w:rPr>
                <w:rFonts w:ascii="ＭＳ ゴシック" w:eastAsia="ＭＳ ゴシック" w:hAnsi="ＭＳ ゴシック" w:hint="eastAsia"/>
                <w:bCs/>
                <w:sz w:val="18"/>
                <w:szCs w:val="18"/>
                <w:lang w:eastAsia="ja-JP"/>
              </w:rPr>
              <w:t xml:space="preserve">　上記の</w:t>
            </w:r>
            <w:r w:rsidR="004D2EB4">
              <w:rPr>
                <w:rFonts w:ascii="ＭＳ ゴシック" w:eastAsia="ＭＳ ゴシック" w:hAnsi="ＭＳ ゴシック" w:hint="eastAsia"/>
                <w:bCs/>
                <w:sz w:val="18"/>
                <w:szCs w:val="18"/>
                <w:lang w:eastAsia="ja-JP"/>
              </w:rPr>
              <w:t>PEFC-COC</w:t>
            </w:r>
            <w:r>
              <w:rPr>
                <w:rFonts w:ascii="ＭＳ ゴシック" w:eastAsia="ＭＳ ゴシック" w:hAnsi="ＭＳ ゴシック" w:hint="eastAsia"/>
                <w:bCs/>
                <w:sz w:val="18"/>
                <w:szCs w:val="18"/>
                <w:lang w:eastAsia="ja-JP"/>
              </w:rPr>
              <w:t>に関する責任と権限は重複可能である。</w:t>
            </w:r>
          </w:p>
        </w:tc>
        <w:tc>
          <w:tcPr>
            <w:tcW w:w="4961" w:type="dxa"/>
          </w:tcPr>
          <w:p w14:paraId="5BD43CE2" w14:textId="712C40EB" w:rsidR="000877ED" w:rsidRDefault="000877ED" w:rsidP="005E78E6">
            <w:pPr>
              <w:pStyle w:val="a5"/>
              <w:widowControl w:val="0"/>
              <w:tabs>
                <w:tab w:val="clear" w:pos="4252"/>
                <w:tab w:val="clear" w:pos="8504"/>
              </w:tabs>
              <w:snapToGrid/>
              <w:ind w:left="137"/>
              <w:rPr>
                <w:rFonts w:ascii="ＭＳ ゴシック" w:eastAsia="ＭＳ ゴシック" w:hAnsi="ＭＳ ゴシック"/>
                <w:sz w:val="20"/>
                <w:szCs w:val="20"/>
                <w:lang w:val="en-GB" w:eastAsia="ja-JP"/>
              </w:rPr>
            </w:pPr>
          </w:p>
        </w:tc>
      </w:tr>
      <w:tr w:rsidR="000877ED" w14:paraId="29C04F1C" w14:textId="77777777" w:rsidTr="00087121">
        <w:tc>
          <w:tcPr>
            <w:tcW w:w="5524" w:type="dxa"/>
          </w:tcPr>
          <w:p w14:paraId="78FA8C54" w14:textId="78342889" w:rsidR="000877ED" w:rsidRPr="009B30E7" w:rsidRDefault="000877ED" w:rsidP="009B30E7">
            <w:pPr>
              <w:pStyle w:val="TDNormaltext"/>
              <w:widowControl w:val="0"/>
              <w:spacing w:afterLines="50" w:after="178"/>
              <w:jc w:val="left"/>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4.4</w:t>
            </w:r>
            <w:r w:rsidR="00A13879" w:rsidRPr="009B30E7">
              <w:rPr>
                <w:rFonts w:ascii="ＭＳ ゴシック" w:eastAsia="ＭＳ ゴシック" w:hAnsi="ＭＳ ゴシック" w:hint="eastAsia"/>
                <w:b/>
                <w:bCs/>
                <w:szCs w:val="20"/>
                <w:lang w:eastAsia="ja-JP"/>
              </w:rPr>
              <w:t xml:space="preserve">　</w:t>
            </w:r>
            <w:r w:rsidR="00055667" w:rsidRPr="009B30E7">
              <w:rPr>
                <w:rFonts w:ascii="ＭＳ ゴシック" w:eastAsia="ＭＳ ゴシック" w:hAnsi="ＭＳ ゴシック" w:hint="eastAsia"/>
                <w:b/>
                <w:bCs/>
                <w:lang w:eastAsia="ja-JP"/>
              </w:rPr>
              <w:t>記録の保持</w:t>
            </w:r>
          </w:p>
        </w:tc>
        <w:tc>
          <w:tcPr>
            <w:tcW w:w="4961" w:type="dxa"/>
          </w:tcPr>
          <w:p w14:paraId="3EE6726B" w14:textId="77777777" w:rsidR="000877ED" w:rsidRDefault="000877ED">
            <w:pPr>
              <w:pStyle w:val="a5"/>
              <w:widowControl w:val="0"/>
              <w:tabs>
                <w:tab w:val="clear" w:pos="4252"/>
                <w:tab w:val="clear" w:pos="8504"/>
              </w:tabs>
              <w:snapToGrid/>
              <w:rPr>
                <w:sz w:val="20"/>
                <w:szCs w:val="20"/>
                <w:lang w:val="en-GB" w:eastAsia="ja-JP"/>
              </w:rPr>
            </w:pPr>
          </w:p>
        </w:tc>
      </w:tr>
      <w:tr w:rsidR="000877ED" w14:paraId="51EFF7C5" w14:textId="77777777" w:rsidTr="00087121">
        <w:tc>
          <w:tcPr>
            <w:tcW w:w="5524" w:type="dxa"/>
          </w:tcPr>
          <w:p w14:paraId="51A7AFA6" w14:textId="13AB28AF" w:rsidR="00055667" w:rsidRDefault="00055667" w:rsidP="00A13879">
            <w:pPr>
              <w:widowControl w:val="0"/>
              <w:rPr>
                <w:rFonts w:ascii="ＭＳ ゴシック" w:eastAsia="ＭＳ ゴシック" w:hAnsi="ＭＳ ゴシック"/>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.4.1 </w:t>
            </w:r>
            <w:r w:rsidRPr="00C857AC">
              <w:rPr>
                <w:rFonts w:ascii="ＭＳ ゴシック" w:eastAsia="ＭＳ ゴシック" w:hAnsi="ＭＳ ゴシック" w:hint="eastAsia"/>
                <w:bCs/>
                <w:sz w:val="20"/>
                <w:szCs w:val="20"/>
                <w:lang w:eastAsia="ja-JP"/>
              </w:rPr>
              <w:t>組織は、この</w:t>
            </w:r>
            <w:r>
              <w:rPr>
                <w:rFonts w:ascii="ＭＳ ゴシック" w:eastAsia="ＭＳ ゴシック" w:hAnsi="ＭＳ ゴシック" w:hint="eastAsia"/>
                <w:sz w:val="20"/>
                <w:szCs w:val="20"/>
                <w:lang w:eastAsia="ja-JP"/>
              </w:rPr>
              <w:t>規格の要求事項への適合を立証するために、自社の</w:t>
            </w:r>
            <w:r w:rsidR="005E78E6">
              <w:rPr>
                <w:rFonts w:ascii="ＭＳ ゴシック" w:eastAsia="ＭＳ ゴシック" w:hAnsi="ＭＳ ゴシック" w:hint="eastAsia"/>
                <w:sz w:val="20"/>
                <w:szCs w:val="20"/>
                <w:lang w:eastAsia="ja-JP"/>
              </w:rPr>
              <w:t>SGEC</w:t>
            </w:r>
            <w:r w:rsidR="004D2EB4" w:rsidRPr="00BE3BC9">
              <w:rPr>
                <w:rFonts w:ascii="ＭＳ ゴシック" w:eastAsia="ＭＳ ゴシック" w:hAnsi="ＭＳ ゴシック" w:hint="eastAsia"/>
                <w:bCs/>
                <w:sz w:val="20"/>
                <w:szCs w:val="20"/>
                <w:lang w:eastAsia="ja-JP"/>
              </w:rPr>
              <w:t>-COC</w:t>
            </w:r>
            <w:r>
              <w:rPr>
                <w:rFonts w:ascii="ＭＳ ゴシック" w:eastAsia="ＭＳ ゴシック" w:hAnsi="ＭＳ ゴシック" w:hint="eastAsia"/>
                <w:sz w:val="20"/>
                <w:szCs w:val="20"/>
                <w:lang w:eastAsia="ja-JP"/>
              </w:rPr>
              <w:t>の対象である製品グループに関し少なくとも下記を記録し、維持しなければならない。</w:t>
            </w:r>
          </w:p>
          <w:p w14:paraId="290A6246" w14:textId="403618FF" w:rsidR="00055667" w:rsidRDefault="00055667" w:rsidP="00A13879">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a)</w:t>
            </w:r>
            <w:r>
              <w:rPr>
                <w:rFonts w:ascii="ＭＳ ゴシック" w:eastAsia="ＭＳ ゴシック" w:hAnsi="ＭＳ ゴシック" w:hint="eastAsia"/>
                <w:b/>
                <w:sz w:val="20"/>
                <w:szCs w:val="20"/>
                <w:lang w:eastAsia="ja-JP"/>
              </w:rPr>
              <w:t xml:space="preserve">　</w:t>
            </w:r>
            <w:r w:rsidR="00D059F3" w:rsidRPr="00D059F3">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sz w:val="20"/>
                <w:szCs w:val="20"/>
                <w:lang w:eastAsia="ja-JP"/>
              </w:rPr>
              <w:t>主張を付して納入されたすべての投入原材料の</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の記録。</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w:t>
            </w:r>
            <w:r w:rsidR="00F36383">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認証状態の証拠を含む。</w:t>
            </w:r>
          </w:p>
          <w:p w14:paraId="5A8F6B3A" w14:textId="77777777" w:rsidR="00F04C7F" w:rsidRPr="00D059F3" w:rsidRDefault="00F04C7F" w:rsidP="00F04C7F">
            <w:pPr>
              <w:widowControl w:val="0"/>
              <w:autoSpaceDE w:val="0"/>
              <w:autoSpaceDN w:val="0"/>
              <w:adjustRightInd w:val="0"/>
              <w:ind w:leftChars="73" w:left="175"/>
              <w:rPr>
                <w:rFonts w:ascii="ＭＳ ゴシック" w:eastAsia="ＭＳ ゴシック" w:hAnsi="ＭＳ ゴシック"/>
                <w:strike/>
                <w:sz w:val="18"/>
                <w:szCs w:val="18"/>
                <w:lang w:eastAsia="ja-JP"/>
              </w:rPr>
            </w:pPr>
            <w:r w:rsidRPr="00D059F3">
              <w:rPr>
                <w:rFonts w:ascii="ＭＳ ゴシック" w:eastAsia="ＭＳ ゴシック" w:hAnsi="ＭＳ ゴシック" w:hint="eastAsia"/>
                <w:sz w:val="18"/>
                <w:szCs w:val="18"/>
                <w:lang w:eastAsia="ja-JP"/>
              </w:rPr>
              <w:t>注意書　S</w:t>
            </w:r>
            <w:r w:rsidRPr="00D059F3">
              <w:rPr>
                <w:rFonts w:ascii="ＭＳ ゴシック" w:eastAsia="ＭＳ ゴシック" w:hAnsi="ＭＳ ゴシック"/>
                <w:sz w:val="18"/>
                <w:szCs w:val="18"/>
                <w:lang w:eastAsia="ja-JP"/>
              </w:rPr>
              <w:t>GEC</w:t>
            </w:r>
            <w:r w:rsidRPr="00D059F3">
              <w:rPr>
                <w:rFonts w:ascii="ＭＳ ゴシック" w:eastAsia="ＭＳ ゴシック" w:hAnsi="ＭＳ ゴシック" w:hint="eastAsia"/>
                <w:sz w:val="18"/>
                <w:szCs w:val="18"/>
                <w:lang w:eastAsia="ja-JP"/>
              </w:rPr>
              <w:t>の認証状態の証拠</w:t>
            </w:r>
            <w:r w:rsidRPr="003F3C40">
              <w:rPr>
                <w:rFonts w:ascii="BIZ UDP明朝 Medium" w:eastAsia="BIZ UDP明朝 Medium" w:hAnsi="BIZ UDP明朝 Medium" w:hint="eastAsia"/>
                <w:sz w:val="18"/>
                <w:szCs w:val="18"/>
                <w:lang w:eastAsia="ja-JP"/>
              </w:rPr>
              <w:t>は、</w:t>
            </w:r>
            <w:r w:rsidRPr="00D059F3">
              <w:rPr>
                <w:rFonts w:ascii="ＭＳ ゴシック" w:eastAsia="ＭＳ ゴシック" w:hAnsi="ＭＳ ゴシック" w:hint="eastAsia"/>
                <w:sz w:val="18"/>
                <w:szCs w:val="18"/>
                <w:lang w:eastAsia="ja-JP"/>
              </w:rPr>
              <w:t>S</w:t>
            </w:r>
            <w:r w:rsidRPr="00D059F3">
              <w:rPr>
                <w:rFonts w:ascii="ＭＳ ゴシック" w:eastAsia="ＭＳ ゴシック" w:hAnsi="ＭＳ ゴシック"/>
                <w:sz w:val="18"/>
                <w:szCs w:val="18"/>
                <w:lang w:eastAsia="ja-JP"/>
              </w:rPr>
              <w:t>GE</w:t>
            </w:r>
            <w:r w:rsidRPr="00D059F3">
              <w:rPr>
                <w:rFonts w:ascii="ＭＳ ゴシック" w:eastAsia="ＭＳ ゴシック" w:hAnsi="ＭＳ ゴシック" w:hint="eastAsia"/>
                <w:sz w:val="18"/>
                <w:szCs w:val="18"/>
                <w:lang w:eastAsia="ja-JP"/>
              </w:rPr>
              <w:t>C</w:t>
            </w:r>
            <w:r w:rsidRPr="00D059F3">
              <w:rPr>
                <w:rFonts w:ascii="ＭＳ ゴシック" w:eastAsia="ＭＳ ゴシック" w:hAnsi="ＭＳ ゴシック"/>
                <w:sz w:val="18"/>
                <w:szCs w:val="18"/>
                <w:lang w:eastAsia="ja-JP"/>
              </w:rPr>
              <w:t>/PEFC</w:t>
            </w:r>
            <w:r w:rsidRPr="00D059F3">
              <w:rPr>
                <w:rFonts w:ascii="ＭＳ ゴシック" w:eastAsia="ＭＳ ゴシック" w:hAnsi="ＭＳ ゴシック" w:hint="eastAsia"/>
                <w:sz w:val="18"/>
                <w:szCs w:val="18"/>
                <w:lang w:eastAsia="ja-JP"/>
              </w:rPr>
              <w:t>ジャパンのウェブサイトからプリントアウトものが認められる。</w:t>
            </w:r>
          </w:p>
          <w:p w14:paraId="6B0B1517" w14:textId="64741976"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すべての投入原材料の記録。</w:t>
            </w:r>
            <w:r w:rsidR="00F04C7F">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Pr>
                <w:rFonts w:ascii="ＭＳ ゴシック" w:eastAsia="ＭＳ ゴシック" w:hAnsi="ＭＳ ゴシック" w:hint="eastAsia"/>
                <w:sz w:val="20"/>
                <w:szCs w:val="20"/>
                <w:lang w:eastAsia="ja-JP"/>
              </w:rPr>
              <w:t>および投入原材料の入荷に関連する書類、およびリサイクル投入原材料の場合はリサイクル原材料の定義に見合うことを示す情報を含む。</w:t>
            </w:r>
          </w:p>
          <w:p w14:paraId="2334FE81"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c)　認証率の計算、認証率の生産原材料/製品への振替、および当てはまる場合はクレジットアカウントの管理の記録。</w:t>
            </w:r>
          </w:p>
          <w:p w14:paraId="43146B1D" w14:textId="4FB2E713"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販売/譲渡されたすべての製品の記録。</w:t>
            </w:r>
            <w:r w:rsidR="00F04C7F">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Pr>
                <w:rFonts w:ascii="ＭＳ ゴシック" w:eastAsia="ＭＳ ゴシック" w:hAnsi="ＭＳ ゴシック" w:hint="eastAsia"/>
                <w:sz w:val="20"/>
                <w:szCs w:val="20"/>
                <w:lang w:eastAsia="ja-JP"/>
              </w:rPr>
              <w:t>と生産原材料/製品の出荷に関連する書類を含む。</w:t>
            </w:r>
          </w:p>
          <w:p w14:paraId="015DFF9F"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e)　</w:t>
            </w:r>
            <w:r w:rsidRPr="00BE3BC9">
              <w:rPr>
                <w:rFonts w:ascii="ＭＳ ゴシック" w:eastAsia="ＭＳ ゴシック" w:hAnsi="ＭＳ ゴシック" w:hint="eastAsia"/>
                <w:bCs/>
                <w:sz w:val="20"/>
                <w:szCs w:val="20"/>
                <w:lang w:eastAsia="ja-JP"/>
              </w:rPr>
              <w:t>DDS</w:t>
            </w:r>
            <w:r>
              <w:rPr>
                <w:rFonts w:ascii="ＭＳ ゴシック" w:eastAsia="ＭＳ ゴシック" w:hAnsi="ＭＳ ゴシック" w:hint="eastAsia"/>
                <w:sz w:val="20"/>
                <w:szCs w:val="20"/>
                <w:lang w:eastAsia="ja-JP"/>
              </w:rPr>
              <w:t>の記録。リスク分析およびあてはまる場合は、重大なリスクとされる供給品の管理の記録。</w:t>
            </w:r>
          </w:p>
          <w:p w14:paraId="0E242033" w14:textId="2E6402F4"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f)　内部監</w:t>
            </w:r>
            <w:r w:rsidR="00112DF9">
              <w:rPr>
                <w:rFonts w:ascii="ＭＳ ゴシック" w:eastAsia="ＭＳ ゴシック" w:hAnsi="ＭＳ ゴシック" w:hint="eastAsia"/>
                <w:sz w:val="20"/>
                <w:szCs w:val="20"/>
                <w:lang w:eastAsia="ja-JP"/>
              </w:rPr>
              <w:t>査、定</w:t>
            </w:r>
            <w:r>
              <w:rPr>
                <w:rFonts w:ascii="ＭＳ ゴシック" w:eastAsia="ＭＳ ゴシック" w:hAnsi="ＭＳ ゴシック" w:hint="eastAsia"/>
                <w:sz w:val="20"/>
                <w:szCs w:val="20"/>
                <w:lang w:eastAsia="ja-JP"/>
              </w:rPr>
              <w:t>期的なCOCのレビュー、不適合と是正措置の記録。</w:t>
            </w:r>
          </w:p>
          <w:p w14:paraId="1AF4092A" w14:textId="77777777" w:rsidR="000877ED"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g)</w:t>
            </w:r>
            <w:r>
              <w:rPr>
                <w:rFonts w:ascii="ＭＳ ゴシック" w:eastAsia="ＭＳ ゴシック" w:hAnsi="ＭＳ ゴシック" w:hint="eastAsia"/>
                <w:sz w:val="20"/>
                <w:szCs w:val="20"/>
                <w:lang w:eastAsia="ja-JP"/>
              </w:rPr>
              <w:t xml:space="preserve">　苦情とその解決の記録。</w:t>
            </w:r>
          </w:p>
        </w:tc>
        <w:tc>
          <w:tcPr>
            <w:tcW w:w="4961" w:type="dxa"/>
          </w:tcPr>
          <w:p w14:paraId="1F105DEC" w14:textId="77777777" w:rsidR="000877ED" w:rsidRDefault="000877ED">
            <w:pPr>
              <w:pStyle w:val="a5"/>
              <w:widowControl w:val="0"/>
              <w:tabs>
                <w:tab w:val="clear" w:pos="4252"/>
                <w:tab w:val="clear" w:pos="8504"/>
              </w:tabs>
              <w:snapToGrid/>
              <w:rPr>
                <w:sz w:val="20"/>
                <w:szCs w:val="20"/>
                <w:lang w:val="en-GB" w:eastAsia="ja-JP"/>
              </w:rPr>
            </w:pPr>
          </w:p>
        </w:tc>
      </w:tr>
      <w:tr w:rsidR="000877ED" w14:paraId="09F3B696" w14:textId="77777777" w:rsidTr="00087121">
        <w:tc>
          <w:tcPr>
            <w:tcW w:w="5524" w:type="dxa"/>
          </w:tcPr>
          <w:p w14:paraId="7E011844" w14:textId="77777777" w:rsidR="000877ED" w:rsidRDefault="000877ED" w:rsidP="00A13879">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4.4.2</w:t>
            </w:r>
            <w:r w:rsidR="00186498">
              <w:rPr>
                <w:rFonts w:ascii="ＭＳ ゴシック" w:eastAsia="ＭＳ ゴシック" w:hAnsi="ＭＳ ゴシック" w:hint="eastAsia"/>
                <w:sz w:val="20"/>
                <w:szCs w:val="20"/>
                <w:lang w:eastAsia="ja-JP"/>
              </w:rPr>
              <w:t>組織は、記録を最低5年間は保管しなければならない。</w:t>
            </w:r>
          </w:p>
        </w:tc>
        <w:tc>
          <w:tcPr>
            <w:tcW w:w="4961" w:type="dxa"/>
          </w:tcPr>
          <w:p w14:paraId="0B0CED2E" w14:textId="6B51DAD1" w:rsidR="000D1DBB" w:rsidRPr="004004CD" w:rsidRDefault="000D1DBB" w:rsidP="00FE6971">
            <w:pPr>
              <w:pStyle w:val="a5"/>
              <w:widowControl w:val="0"/>
              <w:tabs>
                <w:tab w:val="clear" w:pos="4252"/>
                <w:tab w:val="clear" w:pos="8504"/>
              </w:tabs>
              <w:snapToGrid/>
              <w:ind w:left="137"/>
              <w:rPr>
                <w:rFonts w:ascii="ＭＳ ゴシック" w:eastAsia="ＭＳ ゴシック" w:hAnsi="ＭＳ ゴシック" w:cs="ＭＳ 明朝"/>
                <w:bCs/>
                <w:color w:val="FF0000"/>
                <w:sz w:val="20"/>
                <w:szCs w:val="20"/>
                <w:lang w:val="en-GB" w:eastAsia="ja-JP"/>
              </w:rPr>
            </w:pPr>
          </w:p>
        </w:tc>
      </w:tr>
      <w:tr w:rsidR="000877ED" w14:paraId="2263C024" w14:textId="77777777" w:rsidTr="00087121">
        <w:tc>
          <w:tcPr>
            <w:tcW w:w="5524" w:type="dxa"/>
          </w:tcPr>
          <w:p w14:paraId="65B046CC"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en-GB"/>
              </w:rPr>
              <w:t>4.5</w:t>
            </w:r>
            <w:r w:rsidR="00186498" w:rsidRPr="00CC1A96">
              <w:rPr>
                <w:rFonts w:ascii="ＭＳ ゴシック" w:eastAsia="ＭＳ ゴシック" w:hAnsi="ＭＳ ゴシック"/>
                <w:b/>
                <w:bCs/>
                <w:sz w:val="20"/>
                <w:szCs w:val="20"/>
                <w:lang w:val="en-GB" w:eastAsia="en-GB"/>
              </w:rPr>
              <w:t xml:space="preserve"> </w:t>
            </w:r>
            <w:r w:rsidR="00186498" w:rsidRPr="00CC1A96">
              <w:rPr>
                <w:rFonts w:ascii="ＭＳ ゴシック" w:eastAsia="ＭＳ ゴシック" w:hAnsi="ＭＳ ゴシック" w:hint="eastAsia"/>
                <w:b/>
                <w:bCs/>
                <w:sz w:val="20"/>
                <w:lang w:eastAsia="ja-JP"/>
              </w:rPr>
              <w:t>資源の管理</w:t>
            </w:r>
          </w:p>
        </w:tc>
        <w:tc>
          <w:tcPr>
            <w:tcW w:w="4961" w:type="dxa"/>
          </w:tcPr>
          <w:p w14:paraId="3698E3B1" w14:textId="1FCDBC94" w:rsidR="000877ED" w:rsidRDefault="000877ED">
            <w:pPr>
              <w:pStyle w:val="a5"/>
              <w:widowControl w:val="0"/>
              <w:tabs>
                <w:tab w:val="clear" w:pos="4252"/>
                <w:tab w:val="clear" w:pos="8504"/>
              </w:tabs>
              <w:snapToGrid/>
              <w:rPr>
                <w:sz w:val="20"/>
                <w:szCs w:val="20"/>
                <w:lang w:val="en-GB" w:eastAsia="ja-JP"/>
              </w:rPr>
            </w:pPr>
          </w:p>
        </w:tc>
      </w:tr>
      <w:tr w:rsidR="000877ED" w14:paraId="430428CF" w14:textId="77777777" w:rsidTr="00087121">
        <w:tc>
          <w:tcPr>
            <w:tcW w:w="5524" w:type="dxa"/>
          </w:tcPr>
          <w:p w14:paraId="67CED973" w14:textId="77777777" w:rsidR="000877ED" w:rsidRDefault="000877ED" w:rsidP="00A13879">
            <w:pPr>
              <w:widowControl w:val="0"/>
              <w:autoSpaceDE w:val="0"/>
              <w:autoSpaceDN w:val="0"/>
              <w:adjustRightInd w:val="0"/>
              <w:rPr>
                <w:rFonts w:ascii="ＭＳ ゴシック" w:eastAsia="ＭＳ ゴシック" w:hAnsi="ＭＳ ゴシック"/>
                <w:sz w:val="20"/>
                <w:lang w:eastAsia="ja-JP"/>
              </w:rPr>
            </w:pPr>
            <w:r>
              <w:rPr>
                <w:rFonts w:ascii="ＭＳ ゴシック" w:eastAsia="ＭＳ ゴシック" w:hAnsi="ＭＳ ゴシック"/>
                <w:sz w:val="20"/>
                <w:szCs w:val="20"/>
                <w:lang w:val="en-GB" w:eastAsia="ja-JP"/>
              </w:rPr>
              <w:t>4.5.1</w:t>
            </w:r>
            <w:r w:rsidR="00186498">
              <w:rPr>
                <w:rFonts w:ascii="ＭＳ ゴシック" w:eastAsia="ＭＳ ゴシック" w:hAnsi="ＭＳ ゴシック" w:hint="eastAsia"/>
                <w:sz w:val="20"/>
                <w:lang w:eastAsia="ja-JP"/>
              </w:rPr>
              <w:t xml:space="preserve">　</w:t>
            </w:r>
            <w:r w:rsidR="00186498">
              <w:rPr>
                <w:rFonts w:ascii="ＭＳ ゴシック" w:eastAsia="ＭＳ ゴシック" w:hAnsi="ＭＳ ゴシック" w:hint="eastAsia"/>
                <w:sz w:val="20"/>
                <w:szCs w:val="20"/>
                <w:lang w:eastAsia="ja-JP"/>
              </w:rPr>
              <w:t>人的資源／人員</w:t>
            </w:r>
          </w:p>
          <w:p w14:paraId="05790FB6" w14:textId="5026458E" w:rsidR="000877ED" w:rsidRDefault="00186498" w:rsidP="00A13879">
            <w:pPr>
              <w:pStyle w:val="a5"/>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組織は、自社の</w:t>
            </w:r>
            <w:r w:rsidR="00F36383">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Pr>
                <w:rFonts w:ascii="ＭＳ ゴシック" w:eastAsia="ＭＳ ゴシック" w:hAnsi="ＭＳ ゴシック" w:hint="eastAsia"/>
                <w:sz w:val="20"/>
                <w:szCs w:val="20"/>
                <w:lang w:eastAsia="ja-JP"/>
              </w:rPr>
              <w:t>を実行、維持するすべての人員が適切な訓練、教育、技能および経験に基づいた力量を有することを確実にし、これを示さなければならない。</w:t>
            </w:r>
          </w:p>
        </w:tc>
        <w:tc>
          <w:tcPr>
            <w:tcW w:w="4961" w:type="dxa"/>
          </w:tcPr>
          <w:p w14:paraId="105C610F" w14:textId="77777777" w:rsidR="000877ED" w:rsidRDefault="000877ED">
            <w:pPr>
              <w:pStyle w:val="a5"/>
              <w:widowControl w:val="0"/>
              <w:tabs>
                <w:tab w:val="clear" w:pos="4252"/>
                <w:tab w:val="clear" w:pos="8504"/>
              </w:tabs>
              <w:snapToGrid/>
              <w:rPr>
                <w:sz w:val="20"/>
                <w:szCs w:val="20"/>
                <w:lang w:val="en-GB" w:eastAsia="ja-JP"/>
              </w:rPr>
            </w:pPr>
          </w:p>
        </w:tc>
      </w:tr>
      <w:tr w:rsidR="000877ED" w14:paraId="5D91A24E" w14:textId="77777777" w:rsidTr="00087121">
        <w:tc>
          <w:tcPr>
            <w:tcW w:w="5524" w:type="dxa"/>
          </w:tcPr>
          <w:p w14:paraId="119E550F" w14:textId="77777777" w:rsidR="00186498"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4</w:t>
            </w:r>
            <w:r>
              <w:rPr>
                <w:rFonts w:ascii="ＭＳ ゴシック" w:eastAsia="ＭＳ ゴシック" w:hAnsi="ＭＳ ゴシック"/>
                <w:bCs/>
                <w:color w:val="000000"/>
                <w:sz w:val="20"/>
                <w:szCs w:val="20"/>
                <w:lang w:eastAsia="ja-JP"/>
              </w:rPr>
              <w:t>.5.2</w:t>
            </w:r>
            <w:r>
              <w:rPr>
                <w:rFonts w:ascii="ＭＳ ゴシック" w:eastAsia="ＭＳ ゴシック" w:hAnsi="ＭＳ ゴシック" w:hint="eastAsia"/>
                <w:bCs/>
                <w:color w:val="000000"/>
                <w:sz w:val="20"/>
                <w:szCs w:val="20"/>
                <w:lang w:eastAsia="ja-JP"/>
              </w:rPr>
              <w:t xml:space="preserve">　</w:t>
            </w:r>
            <w:r>
              <w:rPr>
                <w:rFonts w:ascii="ＭＳ ゴシック" w:eastAsia="ＭＳ ゴシック" w:hAnsi="ＭＳ ゴシック" w:hint="eastAsia"/>
                <w:bCs/>
                <w:sz w:val="20"/>
                <w:lang w:eastAsia="ja-JP"/>
              </w:rPr>
              <w:t>技術的設備</w:t>
            </w:r>
          </w:p>
          <w:p w14:paraId="4DB88FF7" w14:textId="6718C267" w:rsidR="000877ED" w:rsidRPr="00A13879"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組織は、本規格の要求事項とCOCの効果的な実施と維持に必要な基本設備や技術的な設備を定め、これを提供、維持しなければならない。</w:t>
            </w:r>
          </w:p>
        </w:tc>
        <w:tc>
          <w:tcPr>
            <w:tcW w:w="4961" w:type="dxa"/>
          </w:tcPr>
          <w:p w14:paraId="3C77DE22" w14:textId="77777777" w:rsidR="000877ED" w:rsidRDefault="000877ED" w:rsidP="00C07C2D">
            <w:pPr>
              <w:pStyle w:val="pf0"/>
              <w:widowControl w:val="0"/>
              <w:spacing w:before="0" w:beforeAutospacing="0" w:after="0" w:afterAutospacing="0"/>
              <w:ind w:left="81"/>
              <w:rPr>
                <w:sz w:val="20"/>
                <w:szCs w:val="20"/>
                <w:lang w:val="en-GB" w:eastAsia="ja-JP"/>
              </w:rPr>
            </w:pPr>
          </w:p>
        </w:tc>
      </w:tr>
      <w:tr w:rsidR="000877ED" w14:paraId="628CC7EE" w14:textId="77777777" w:rsidTr="00087121">
        <w:tc>
          <w:tcPr>
            <w:tcW w:w="5524" w:type="dxa"/>
            <w:vAlign w:val="center"/>
          </w:tcPr>
          <w:p w14:paraId="370C7004"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eastAsia="fr-FR"/>
              </w:rPr>
              <w:t>4.6</w:t>
            </w:r>
            <w:r w:rsidR="00186498" w:rsidRPr="00CC1A96">
              <w:rPr>
                <w:rFonts w:ascii="ＭＳ ゴシック" w:eastAsia="ＭＳ ゴシック" w:hAnsi="ＭＳ ゴシック" w:cs="ＭＳ 明朝" w:hint="eastAsia"/>
                <w:b/>
                <w:bCs/>
                <w:sz w:val="20"/>
                <w:szCs w:val="20"/>
                <w:lang w:val="en-GB" w:eastAsia="ja-JP"/>
              </w:rPr>
              <w:t xml:space="preserve">　</w:t>
            </w:r>
            <w:r w:rsidR="00186498" w:rsidRPr="00CC1A96">
              <w:rPr>
                <w:rFonts w:ascii="ＭＳ ゴシック" w:eastAsia="ＭＳ ゴシック" w:hAnsi="ＭＳ ゴシック" w:hint="eastAsia"/>
                <w:b/>
                <w:bCs/>
                <w:color w:val="000000"/>
                <w:sz w:val="20"/>
                <w:szCs w:val="20"/>
                <w:lang w:eastAsia="ja-JP"/>
              </w:rPr>
              <w:t>検査と管理</w:t>
            </w:r>
          </w:p>
        </w:tc>
        <w:tc>
          <w:tcPr>
            <w:tcW w:w="4961" w:type="dxa"/>
          </w:tcPr>
          <w:p w14:paraId="73320F95" w14:textId="3936594E" w:rsidR="000877ED" w:rsidRDefault="000877ED">
            <w:pPr>
              <w:pStyle w:val="a5"/>
              <w:widowControl w:val="0"/>
              <w:tabs>
                <w:tab w:val="clear" w:pos="4252"/>
                <w:tab w:val="clear" w:pos="8504"/>
              </w:tabs>
              <w:snapToGrid/>
              <w:rPr>
                <w:sz w:val="20"/>
                <w:szCs w:val="20"/>
                <w:lang w:val="en-GB" w:eastAsia="ja-JP"/>
              </w:rPr>
            </w:pPr>
          </w:p>
        </w:tc>
      </w:tr>
      <w:tr w:rsidR="000877ED" w14:paraId="7EE94952" w14:textId="77777777" w:rsidTr="00087121">
        <w:tc>
          <w:tcPr>
            <w:tcW w:w="5524" w:type="dxa"/>
          </w:tcPr>
          <w:p w14:paraId="33494041" w14:textId="77777777" w:rsidR="000877ED" w:rsidRPr="00493323" w:rsidRDefault="000877ED" w:rsidP="00A13879">
            <w:pPr>
              <w:widowControl w:val="0"/>
              <w:rPr>
                <w:rFonts w:ascii="ＭＳ ゴシック" w:eastAsia="ＭＳ ゴシック" w:hAnsi="ＭＳ ゴシック"/>
                <w:sz w:val="20"/>
                <w:szCs w:val="20"/>
                <w:lang w:eastAsia="ja-JP"/>
              </w:rPr>
            </w:pPr>
            <w:r w:rsidRPr="00493323">
              <w:rPr>
                <w:rFonts w:ascii="ＭＳ ゴシック" w:eastAsia="ＭＳ ゴシック" w:hAnsi="ＭＳ ゴシック"/>
                <w:sz w:val="20"/>
                <w:szCs w:val="20"/>
                <w:lang w:val="en-GB" w:eastAsia="ja-JP"/>
              </w:rPr>
              <w:t>4.6.1</w:t>
            </w:r>
            <w:r w:rsidR="00B35800" w:rsidRPr="00493323">
              <w:rPr>
                <w:rFonts w:ascii="ＭＳ ゴシック" w:eastAsia="ＭＳ ゴシック" w:hAnsi="ＭＳ ゴシック" w:hint="eastAsia"/>
                <w:sz w:val="20"/>
                <w:szCs w:val="20"/>
                <w:lang w:eastAsia="ja-JP"/>
              </w:rPr>
              <w:t>組織は、この規格の組織に当てはまる全ての要求事項の順守を対象とする内部監査（外部委託の対象となる行為を含む）を初回の認証機関審査の前に少なくとも年次で実行し、必要があれば、是正、予防措置を設定しなければならない。</w:t>
            </w:r>
          </w:p>
          <w:p w14:paraId="7927FE9B" w14:textId="1C32D715" w:rsidR="009F2AB4" w:rsidRPr="005254EC" w:rsidRDefault="009F2AB4" w:rsidP="00A13879">
            <w:pPr>
              <w:widowControl w:val="0"/>
              <w:rPr>
                <w:rFonts w:ascii="ＭＳ ゴシック" w:eastAsia="ＭＳ ゴシック" w:hAnsi="ＭＳ ゴシック"/>
                <w:sz w:val="18"/>
                <w:szCs w:val="18"/>
                <w:lang w:eastAsia="ja-JP"/>
              </w:rPr>
            </w:pPr>
            <w:r w:rsidRPr="005254EC">
              <w:rPr>
                <w:rFonts w:ascii="ＭＳ ゴシック" w:eastAsia="ＭＳ ゴシック" w:hAnsi="ＭＳ ゴシック" w:hint="eastAsia"/>
                <w:sz w:val="18"/>
                <w:szCs w:val="18"/>
                <w:lang w:eastAsia="ja-JP"/>
              </w:rPr>
              <w:lastRenderedPageBreak/>
              <w:t>注意書: 内部監査を実施するための参考ガイダンスは ISO 19011 に記載されている。</w:t>
            </w:r>
          </w:p>
        </w:tc>
        <w:tc>
          <w:tcPr>
            <w:tcW w:w="4961" w:type="dxa"/>
          </w:tcPr>
          <w:p w14:paraId="0E5F73C7" w14:textId="37456224" w:rsidR="00E067D3" w:rsidRPr="00D059F3" w:rsidRDefault="00D059F3">
            <w:pPr>
              <w:pStyle w:val="a5"/>
              <w:widowControl w:val="0"/>
              <w:numPr>
                <w:ilvl w:val="0"/>
                <w:numId w:val="42"/>
              </w:numPr>
              <w:tabs>
                <w:tab w:val="clear" w:pos="4252"/>
                <w:tab w:val="clear" w:pos="8504"/>
              </w:tabs>
              <w:snapToGrid/>
              <w:ind w:left="179" w:hanging="179"/>
              <w:rPr>
                <w:rFonts w:ascii="ＭＳ ゴシック" w:eastAsia="ＭＳ ゴシック" w:hAnsi="ＭＳ ゴシック"/>
                <w:bCs/>
                <w:sz w:val="20"/>
                <w:szCs w:val="20"/>
                <w:lang w:val="en-GB" w:eastAsia="ja-JP"/>
              </w:rPr>
            </w:pPr>
            <w:r w:rsidRPr="00D059F3">
              <w:rPr>
                <w:rFonts w:ascii="ＭＳ ゴシック" w:eastAsia="ＭＳ ゴシック" w:hAnsi="ＭＳ ゴシック" w:hint="eastAsia"/>
                <w:bCs/>
                <w:sz w:val="20"/>
                <w:szCs w:val="20"/>
                <w:lang w:val="en-GB" w:eastAsia="ja-JP"/>
              </w:rPr>
              <w:lastRenderedPageBreak/>
              <w:t>注意書に関して、I</w:t>
            </w:r>
            <w:r w:rsidRPr="00D059F3">
              <w:rPr>
                <w:rFonts w:ascii="ＭＳ ゴシック" w:eastAsia="ＭＳ ゴシック" w:hAnsi="ＭＳ ゴシック"/>
                <w:bCs/>
                <w:sz w:val="20"/>
                <w:szCs w:val="20"/>
                <w:lang w:val="en-GB" w:eastAsia="ja-JP"/>
              </w:rPr>
              <w:t>SO 19011</w:t>
            </w:r>
            <w:r w:rsidRPr="00D059F3">
              <w:rPr>
                <w:rFonts w:ascii="ＭＳ ゴシック" w:eastAsia="ＭＳ ゴシック" w:hAnsi="ＭＳ ゴシック" w:hint="eastAsia"/>
                <w:bCs/>
                <w:sz w:val="20"/>
                <w:szCs w:val="20"/>
                <w:lang w:val="en-GB" w:eastAsia="ja-JP"/>
              </w:rPr>
              <w:t>は必須の要求事項ではないが、内部監査の実行方法に関して可能な一つの代替手段である。</w:t>
            </w:r>
          </w:p>
        </w:tc>
      </w:tr>
      <w:tr w:rsidR="000877ED" w14:paraId="7F5E3A1E" w14:textId="77777777" w:rsidTr="00087121">
        <w:tc>
          <w:tcPr>
            <w:tcW w:w="5524" w:type="dxa"/>
          </w:tcPr>
          <w:p w14:paraId="56AEB930" w14:textId="34742E18" w:rsidR="000877ED" w:rsidRDefault="000877ED" w:rsidP="008862E0">
            <w:pPr>
              <w:widowControl w:val="0"/>
              <w:rPr>
                <w:sz w:val="20"/>
                <w:szCs w:val="20"/>
                <w:lang w:eastAsia="ja-JP"/>
              </w:rPr>
            </w:pPr>
            <w:r>
              <w:rPr>
                <w:rFonts w:ascii="ＭＳ ゴシック" w:eastAsia="ＭＳ ゴシック" w:hAnsi="ＭＳ ゴシック"/>
                <w:sz w:val="20"/>
                <w:szCs w:val="20"/>
                <w:lang w:val="en-GB" w:eastAsia="ja-JP"/>
              </w:rPr>
              <w:t>4.6.2</w:t>
            </w:r>
            <w:r w:rsidR="00B35800">
              <w:rPr>
                <w:rFonts w:ascii="ＭＳ ゴシック" w:eastAsia="ＭＳ ゴシック" w:hAnsi="ＭＳ ゴシック" w:hint="eastAsia"/>
                <w:sz w:val="20"/>
                <w:szCs w:val="20"/>
                <w:lang w:val="en-GB" w:eastAsia="ja-JP"/>
              </w:rPr>
              <w:t xml:space="preserve">　</w:t>
            </w:r>
            <w:r w:rsidR="00B35800">
              <w:rPr>
                <w:rFonts w:ascii="ＭＳ ゴシック" w:eastAsia="ＭＳ ゴシック" w:hAnsi="ＭＳ ゴシック" w:hint="eastAsia"/>
                <w:color w:val="000000"/>
                <w:sz w:val="20"/>
                <w:szCs w:val="20"/>
                <w:lang w:eastAsia="ja-JP"/>
              </w:rPr>
              <w:t>組織の経営層は、少なくとも年次で内部監査や組織の</w:t>
            </w:r>
            <w:r w:rsidR="00F36383">
              <w:rPr>
                <w:rFonts w:ascii="ＭＳ ゴシック" w:eastAsia="ＭＳ ゴシック" w:hAnsi="ＭＳ ゴシック" w:hint="eastAsia"/>
                <w:color w:val="000000"/>
                <w:sz w:val="20"/>
                <w:szCs w:val="20"/>
                <w:lang w:eastAsia="ja-JP"/>
              </w:rPr>
              <w:t>SGEC</w:t>
            </w:r>
            <w:r w:rsidR="004D2EB4">
              <w:rPr>
                <w:rFonts w:ascii="ＭＳ ゴシック" w:eastAsia="ＭＳ ゴシック" w:hAnsi="ＭＳ ゴシック" w:hint="eastAsia"/>
                <w:color w:val="000000"/>
                <w:sz w:val="20"/>
                <w:szCs w:val="20"/>
                <w:lang w:eastAsia="ja-JP"/>
              </w:rPr>
              <w:t>-COC</w:t>
            </w:r>
            <w:r w:rsidR="00B35800">
              <w:rPr>
                <w:rFonts w:ascii="ＭＳ ゴシック" w:eastAsia="ＭＳ ゴシック" w:hAnsi="ＭＳ ゴシック" w:hint="eastAsia"/>
                <w:color w:val="000000"/>
                <w:sz w:val="20"/>
                <w:szCs w:val="20"/>
                <w:lang w:eastAsia="ja-JP"/>
              </w:rPr>
              <w:t>の結果をレビューしなければならない。</w:t>
            </w:r>
          </w:p>
        </w:tc>
        <w:tc>
          <w:tcPr>
            <w:tcW w:w="4961" w:type="dxa"/>
          </w:tcPr>
          <w:p w14:paraId="08033D95" w14:textId="77777777" w:rsidR="000877ED" w:rsidRDefault="000877ED">
            <w:pPr>
              <w:pStyle w:val="a5"/>
              <w:widowControl w:val="0"/>
              <w:tabs>
                <w:tab w:val="clear" w:pos="4252"/>
                <w:tab w:val="clear" w:pos="8504"/>
              </w:tabs>
              <w:snapToGrid/>
              <w:rPr>
                <w:sz w:val="20"/>
                <w:szCs w:val="20"/>
                <w:lang w:val="en-GB" w:eastAsia="ja-JP"/>
              </w:rPr>
            </w:pPr>
          </w:p>
        </w:tc>
      </w:tr>
      <w:tr w:rsidR="000877ED" w14:paraId="5F9CF03F" w14:textId="77777777" w:rsidTr="00087121">
        <w:tc>
          <w:tcPr>
            <w:tcW w:w="5524" w:type="dxa"/>
          </w:tcPr>
          <w:p w14:paraId="5CE88B8E"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rPr>
              <w:t>4.7</w:t>
            </w:r>
            <w:r w:rsidR="00663427" w:rsidRPr="00CC1A96">
              <w:rPr>
                <w:rFonts w:ascii="ＭＳ ゴシック" w:eastAsia="ＭＳ ゴシック" w:hAnsi="ＭＳ ゴシック" w:cs="Arial" w:hint="eastAsia"/>
                <w:b/>
                <w:bCs/>
                <w:sz w:val="20"/>
                <w:szCs w:val="20"/>
                <w:lang w:val="en-GB" w:eastAsia="ja-JP"/>
              </w:rPr>
              <w:t xml:space="preserve">　</w:t>
            </w:r>
            <w:r w:rsidR="00663427" w:rsidRPr="00CC1A96">
              <w:rPr>
                <w:rFonts w:ascii="ＭＳ ゴシック" w:eastAsia="ＭＳ ゴシック" w:hAnsi="ＭＳ ゴシック" w:hint="eastAsia"/>
                <w:b/>
                <w:bCs/>
                <w:color w:val="000000"/>
                <w:sz w:val="20"/>
                <w:szCs w:val="20"/>
                <w:lang w:eastAsia="ja-JP"/>
              </w:rPr>
              <w:t>苦情</w:t>
            </w:r>
          </w:p>
        </w:tc>
        <w:tc>
          <w:tcPr>
            <w:tcW w:w="4961" w:type="dxa"/>
          </w:tcPr>
          <w:p w14:paraId="603EADC3" w14:textId="77777777" w:rsidR="000877ED" w:rsidRDefault="000877ED">
            <w:pPr>
              <w:pStyle w:val="a5"/>
              <w:widowControl w:val="0"/>
              <w:tabs>
                <w:tab w:val="clear" w:pos="4252"/>
                <w:tab w:val="clear" w:pos="8504"/>
              </w:tabs>
              <w:snapToGrid/>
              <w:rPr>
                <w:sz w:val="20"/>
                <w:szCs w:val="20"/>
                <w:lang w:val="en-GB" w:eastAsia="ja-JP"/>
              </w:rPr>
            </w:pPr>
          </w:p>
        </w:tc>
      </w:tr>
      <w:tr w:rsidR="000877ED" w14:paraId="7DF6E25D" w14:textId="77777777" w:rsidTr="00087121">
        <w:tc>
          <w:tcPr>
            <w:tcW w:w="5524" w:type="dxa"/>
          </w:tcPr>
          <w:p w14:paraId="22B99BFF" w14:textId="767CCAB0" w:rsidR="000877ED" w:rsidRDefault="00E44A0D" w:rsidP="008862E0">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4.7.1</w:t>
            </w:r>
            <w:r w:rsidR="00663427">
              <w:rPr>
                <w:rFonts w:ascii="ＭＳ ゴシック" w:eastAsia="ＭＳ ゴシック" w:hAnsi="ＭＳ ゴシック" w:hint="eastAsia"/>
                <w:color w:val="000000"/>
                <w:sz w:val="20"/>
                <w:szCs w:val="20"/>
                <w:lang w:eastAsia="ja-JP"/>
              </w:rPr>
              <w:t xml:space="preserve"> 組織は、供給者、顧客、およびCOCに関わるその他の団体からの苦情を処理するための手順を4.7.2項の要求事項を反映させて確立しなければならない。</w:t>
            </w:r>
          </w:p>
        </w:tc>
        <w:tc>
          <w:tcPr>
            <w:tcW w:w="4961" w:type="dxa"/>
          </w:tcPr>
          <w:p w14:paraId="3FC454C9" w14:textId="77777777" w:rsidR="00FD7ABF" w:rsidRPr="00FD7ABF" w:rsidRDefault="00EE218C">
            <w:pPr>
              <w:pStyle w:val="pf0"/>
              <w:widowControl w:val="0"/>
              <w:numPr>
                <w:ilvl w:val="0"/>
                <w:numId w:val="42"/>
              </w:numPr>
              <w:spacing w:before="0" w:beforeAutospacing="0" w:after="0" w:afterAutospacing="0"/>
              <w:ind w:left="137" w:hanging="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グッドプラクティスの一例は、</w:t>
            </w:r>
            <w:hyperlink r:id="rId21" w:history="1">
              <w:r w:rsidR="00403001" w:rsidRPr="00FD7ABF">
                <w:rPr>
                  <w:rStyle w:val="ac"/>
                  <w:rFonts w:ascii="ＭＳ ゴシック" w:eastAsia="ＭＳ ゴシック" w:hAnsi="ＭＳ ゴシック"/>
                  <w:bCs/>
                  <w:sz w:val="20"/>
                  <w:szCs w:val="20"/>
                  <w:lang w:val="en-GB" w:eastAsia="ja-JP"/>
                </w:rPr>
                <w:t>国連のビジネスと人権に関する指導原則</w:t>
              </w:r>
            </w:hyperlink>
            <w:r w:rsidR="00403001" w:rsidRPr="00FD7ABF">
              <w:rPr>
                <w:rFonts w:ascii="ＭＳ ゴシック" w:eastAsia="ＭＳ ゴシック" w:hAnsi="ＭＳ ゴシック" w:hint="eastAsia"/>
                <w:bCs/>
                <w:sz w:val="20"/>
                <w:szCs w:val="20"/>
                <w:lang w:val="en-GB" w:eastAsia="ja-JP"/>
              </w:rPr>
              <w:t>である</w:t>
            </w:r>
            <w:r w:rsidR="00087121" w:rsidRPr="00FD7ABF">
              <w:rPr>
                <w:rFonts w:ascii="ＭＳ ゴシック" w:eastAsia="ＭＳ ゴシック" w:hAnsi="ＭＳ ゴシック" w:hint="eastAsia"/>
                <w:bCs/>
                <w:sz w:val="20"/>
                <w:szCs w:val="20"/>
                <w:lang w:val="en-GB" w:eastAsia="ja-JP"/>
              </w:rPr>
              <w:t>。</w:t>
            </w:r>
          </w:p>
          <w:p w14:paraId="0B259459" w14:textId="654E1F48" w:rsidR="000877ED" w:rsidRPr="00FD7ABF" w:rsidRDefault="00FD7ABF" w:rsidP="00FD7ABF">
            <w:pPr>
              <w:pStyle w:val="pf0"/>
              <w:widowControl w:val="0"/>
              <w:spacing w:before="0" w:beforeAutospacing="0" w:after="0" w:afterAutospacing="0"/>
              <w:ind w:left="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w:t>
            </w:r>
            <w:r w:rsidR="00087121" w:rsidRPr="00FD7ABF">
              <w:rPr>
                <w:rFonts w:ascii="ＭＳ ゴシック" w:eastAsia="ＭＳ ゴシック" w:hAnsi="ＭＳ ゴシック" w:hint="eastAsia"/>
                <w:bCs/>
                <w:sz w:val="20"/>
                <w:szCs w:val="20"/>
                <w:lang w:val="en-GB" w:eastAsia="ja-JP"/>
              </w:rPr>
              <w:t>裁判外苦情に関する効果基準の3</w:t>
            </w:r>
            <w:r w:rsidR="00087121" w:rsidRPr="00FD7ABF">
              <w:rPr>
                <w:rFonts w:ascii="ＭＳ ゴシック" w:eastAsia="ＭＳ ゴシック" w:hAnsi="ＭＳ ゴシック"/>
                <w:bCs/>
                <w:sz w:val="20"/>
                <w:szCs w:val="20"/>
                <w:lang w:val="en-GB" w:eastAsia="ja-JP"/>
              </w:rPr>
              <w:t>3</w:t>
            </w:r>
            <w:r w:rsidR="00087121" w:rsidRPr="00FD7ABF">
              <w:rPr>
                <w:rFonts w:ascii="ＭＳ ゴシック" w:eastAsia="ＭＳ ゴシック" w:hAnsi="ＭＳ ゴシック" w:hint="eastAsia"/>
                <w:bCs/>
                <w:sz w:val="20"/>
                <w:szCs w:val="20"/>
                <w:lang w:val="en-GB" w:eastAsia="ja-JP"/>
              </w:rPr>
              <w:t>ページを参照のこと。</w:t>
            </w:r>
            <w:r w:rsidR="00500D62" w:rsidRPr="00FD7ABF">
              <w:rPr>
                <w:rFonts w:ascii="ＭＳ ゴシック" w:eastAsia="ＭＳ ゴシック" w:hAnsi="ＭＳ ゴシック" w:hint="eastAsia"/>
                <w:bCs/>
                <w:sz w:val="20"/>
                <w:szCs w:val="20"/>
                <w:lang w:val="en-GB" w:eastAsia="ja-JP"/>
              </w:rPr>
              <w:t>)</w:t>
            </w:r>
          </w:p>
          <w:p w14:paraId="45A249D2" w14:textId="7216061A" w:rsidR="00500D62" w:rsidRPr="00500D62" w:rsidRDefault="00500D62" w:rsidP="00087121">
            <w:pPr>
              <w:pStyle w:val="a5"/>
              <w:widowControl w:val="0"/>
              <w:tabs>
                <w:tab w:val="clear" w:pos="4252"/>
                <w:tab w:val="clear" w:pos="8504"/>
              </w:tabs>
              <w:snapToGrid/>
              <w:rPr>
                <w:rFonts w:ascii="ＭＳ ゴシック" w:eastAsia="ＭＳ ゴシック" w:hAnsi="ＭＳ ゴシック"/>
                <w:bCs/>
                <w:sz w:val="20"/>
                <w:szCs w:val="20"/>
                <w:lang w:val="en-GB" w:eastAsia="ja-JP"/>
              </w:rPr>
            </w:pPr>
          </w:p>
        </w:tc>
      </w:tr>
      <w:tr w:rsidR="00E44A0D" w14:paraId="7EFFDE0D" w14:textId="77777777" w:rsidTr="00087121">
        <w:tc>
          <w:tcPr>
            <w:tcW w:w="5524" w:type="dxa"/>
          </w:tcPr>
          <w:p w14:paraId="03570B44" w14:textId="77777777" w:rsidR="00663427" w:rsidRDefault="00663427" w:rsidP="008862E0">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.7.2</w:t>
            </w:r>
            <w:r>
              <w:rPr>
                <w:rFonts w:ascii="ＭＳ ゴシック" w:eastAsia="ＭＳ ゴシック" w:hAnsi="ＭＳ ゴシック" w:hint="eastAsia"/>
                <w:color w:val="000000"/>
                <w:sz w:val="20"/>
                <w:szCs w:val="20"/>
                <w:lang w:eastAsia="ja-JP"/>
              </w:rPr>
              <w:t xml:space="preserve">　文書による苦情を受けた場合</w:t>
            </w:r>
            <w:r w:rsidRPr="00BE3BC9">
              <w:rPr>
                <w:rFonts w:ascii="ＭＳ ゴシック" w:eastAsia="ＭＳ ゴシック" w:hAnsi="ＭＳ ゴシック" w:hint="eastAsia"/>
                <w:color w:val="000000"/>
                <w:sz w:val="20"/>
                <w:szCs w:val="20"/>
                <w:lang w:eastAsia="ja-JP"/>
              </w:rPr>
              <w:t>、組織は</w:t>
            </w:r>
            <w:r>
              <w:rPr>
                <w:rFonts w:ascii="ＭＳ ゴシック" w:eastAsia="ＭＳ ゴシック" w:hAnsi="ＭＳ ゴシック" w:hint="eastAsia"/>
                <w:color w:val="000000"/>
                <w:sz w:val="20"/>
                <w:szCs w:val="20"/>
                <w:lang w:eastAsia="ja-JP"/>
              </w:rPr>
              <w:t>下記を実行しなければならない。</w:t>
            </w:r>
          </w:p>
          <w:p w14:paraId="3D57DE62" w14:textId="12CFF628" w:rsidR="00663427" w:rsidRDefault="00663427" w:rsidP="00F04A64">
            <w:pPr>
              <w:widowControl w:val="0"/>
              <w:ind w:leftChars="59" w:left="596" w:hangingChars="227" w:hanging="454"/>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a)　苦情の申立者に対し</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の苦情を受理したことを10営業日以内に正式に確認する。</w:t>
            </w:r>
          </w:p>
          <w:p w14:paraId="6EFB35A8" w14:textId="128567BC"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b</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する苦情を評価と有効化するために必要なすべての情報を収集、検証し、その苦情に関する決定をする。</w:t>
            </w:r>
          </w:p>
          <w:p w14:paraId="364668FD" w14:textId="6A25C844"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c)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する苦情に関する決定およびその苦情処理のプロセスを正式に申立者に通知する。</w:t>
            </w:r>
          </w:p>
          <w:p w14:paraId="36095182" w14:textId="5BDF823D" w:rsidR="00E44A0D" w:rsidRDefault="00663427" w:rsidP="008862E0">
            <w:pPr>
              <w:widowControl w:val="0"/>
              <w:ind w:leftChars="59" w:left="596" w:hangingChars="227" w:hanging="454"/>
              <w:rPr>
                <w:sz w:val="20"/>
                <w:szCs w:val="20"/>
                <w:lang w:eastAsia="ja-JP"/>
              </w:rPr>
            </w:pPr>
            <w:r>
              <w:rPr>
                <w:rFonts w:ascii="ＭＳ ゴシック" w:eastAsia="ＭＳ ゴシック" w:hAnsi="ＭＳ ゴシック" w:hint="eastAsia"/>
                <w:color w:val="000000"/>
                <w:sz w:val="20"/>
                <w:szCs w:val="20"/>
                <w:lang w:eastAsia="ja-JP"/>
              </w:rPr>
              <w:t>d</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必要に応じて適切な是正、予防措置が講じられることを確実にする。</w:t>
            </w:r>
          </w:p>
        </w:tc>
        <w:tc>
          <w:tcPr>
            <w:tcW w:w="4961" w:type="dxa"/>
          </w:tcPr>
          <w:p w14:paraId="1E88BE79" w14:textId="7F4BEB90" w:rsidR="00E44A0D" w:rsidRDefault="00E44A0D">
            <w:pPr>
              <w:pStyle w:val="a5"/>
              <w:widowControl w:val="0"/>
              <w:tabs>
                <w:tab w:val="clear" w:pos="4252"/>
                <w:tab w:val="clear" w:pos="8504"/>
              </w:tabs>
              <w:snapToGrid/>
              <w:rPr>
                <w:sz w:val="20"/>
                <w:szCs w:val="20"/>
                <w:lang w:val="en-GB" w:eastAsia="ja-JP"/>
              </w:rPr>
            </w:pPr>
          </w:p>
        </w:tc>
      </w:tr>
      <w:tr w:rsidR="00E44A0D" w14:paraId="388A13BD" w14:textId="77777777" w:rsidTr="00087121">
        <w:tc>
          <w:tcPr>
            <w:tcW w:w="5524" w:type="dxa"/>
          </w:tcPr>
          <w:p w14:paraId="38F69E78" w14:textId="77777777" w:rsidR="00E44A0D" w:rsidRPr="00CC1A96" w:rsidRDefault="00E44A0D">
            <w:pPr>
              <w:widowControl w:val="0"/>
              <w:rPr>
                <w:rFonts w:ascii="ＭＳ ゴシック" w:eastAsia="ＭＳ ゴシック" w:hAnsi="ＭＳ ゴシック"/>
                <w:b/>
                <w:bCs/>
                <w:color w:val="000000"/>
                <w:sz w:val="20"/>
                <w:szCs w:val="20"/>
                <w:lang w:eastAsia="ja-JP"/>
              </w:rPr>
            </w:pPr>
            <w:r w:rsidRPr="00CC1A96">
              <w:rPr>
                <w:rFonts w:ascii="ＭＳ ゴシック" w:eastAsia="ＭＳ ゴシック" w:hAnsi="ＭＳ ゴシック" w:cs="Arial"/>
                <w:b/>
                <w:bCs/>
                <w:sz w:val="20"/>
                <w:szCs w:val="20"/>
                <w:lang w:val="en-GB"/>
              </w:rPr>
              <w:t>4.8</w:t>
            </w:r>
            <w:r w:rsidR="00663427" w:rsidRPr="00CC1A96">
              <w:rPr>
                <w:rFonts w:ascii="ＭＳ ゴシック" w:eastAsia="ＭＳ ゴシック" w:hAnsi="ＭＳ ゴシック" w:cs="Arial" w:hint="eastAsia"/>
                <w:b/>
                <w:bCs/>
                <w:sz w:val="20"/>
                <w:szCs w:val="20"/>
                <w:lang w:val="en-GB" w:eastAsia="ja-JP"/>
              </w:rPr>
              <w:t xml:space="preserve">　</w:t>
            </w:r>
            <w:r w:rsidR="00663427" w:rsidRPr="00CC1A96">
              <w:rPr>
                <w:rFonts w:ascii="ＭＳ ゴシック" w:eastAsia="ＭＳ ゴシック" w:hAnsi="ＭＳ ゴシック" w:hint="eastAsia"/>
                <w:b/>
                <w:bCs/>
                <w:color w:val="000000"/>
                <w:sz w:val="20"/>
                <w:szCs w:val="20"/>
                <w:lang w:eastAsia="ja-JP"/>
              </w:rPr>
              <w:t>不適合と是正措置</w:t>
            </w:r>
          </w:p>
        </w:tc>
        <w:tc>
          <w:tcPr>
            <w:tcW w:w="4961" w:type="dxa"/>
          </w:tcPr>
          <w:p w14:paraId="682A4446" w14:textId="6452F185" w:rsidR="00E44A0D" w:rsidRDefault="00E44A0D">
            <w:pPr>
              <w:pStyle w:val="a5"/>
              <w:widowControl w:val="0"/>
              <w:tabs>
                <w:tab w:val="clear" w:pos="4252"/>
                <w:tab w:val="clear" w:pos="8504"/>
              </w:tabs>
              <w:snapToGrid/>
              <w:rPr>
                <w:sz w:val="20"/>
                <w:szCs w:val="20"/>
                <w:lang w:val="en-GB" w:eastAsia="ja-JP"/>
              </w:rPr>
            </w:pPr>
          </w:p>
        </w:tc>
      </w:tr>
      <w:tr w:rsidR="00E44A0D" w14:paraId="3CCCD1B6" w14:textId="77777777" w:rsidTr="00087121">
        <w:tc>
          <w:tcPr>
            <w:tcW w:w="5524" w:type="dxa"/>
          </w:tcPr>
          <w:p w14:paraId="2423F920" w14:textId="77777777" w:rsidR="00663427" w:rsidRDefault="00663427">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 xml:space="preserve">.8.1 </w:t>
            </w:r>
            <w:r>
              <w:rPr>
                <w:rFonts w:ascii="ＭＳ ゴシック" w:eastAsia="ＭＳ ゴシック" w:hAnsi="ＭＳ ゴシック" w:hint="eastAsia"/>
                <w:color w:val="000000"/>
                <w:sz w:val="20"/>
                <w:szCs w:val="20"/>
                <w:lang w:eastAsia="ja-JP"/>
              </w:rPr>
              <w:t>本規格との不適合が内部監査または外部審査によって確認された場合、組織は下記の措置を講じなければならない。</w:t>
            </w:r>
          </w:p>
          <w:p w14:paraId="131914B3" w14:textId="535F63E2" w:rsidR="00663427" w:rsidRDefault="00663427" w:rsidP="00E63080">
            <w:pPr>
              <w:widowControl w:val="0"/>
              <w:ind w:leftChars="59" w:left="454" w:hangingChars="156" w:hanging="312"/>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の不適合に対応し、当てはまる場合は下記を実行する。</w:t>
            </w:r>
          </w:p>
          <w:p w14:paraId="443BC2DC" w14:textId="77777777" w:rsidR="00663427" w:rsidRDefault="00663427" w:rsidP="00F6635A">
            <w:pPr>
              <w:widowControl w:val="0"/>
              <w:ind w:leftChars="283" w:left="1079" w:hangingChars="200" w:hanging="400"/>
              <w:rPr>
                <w:rFonts w:ascii="ＭＳ ゴシック" w:eastAsia="ＭＳ ゴシック" w:hAnsi="ＭＳ ゴシック"/>
                <w:color w:val="000000"/>
                <w:sz w:val="20"/>
                <w:szCs w:val="20"/>
                <w:lang w:eastAsia="ja-JP"/>
              </w:rPr>
            </w:pPr>
            <w:proofErr w:type="spellStart"/>
            <w:r>
              <w:rPr>
                <w:rFonts w:ascii="ＭＳ ゴシック" w:eastAsia="ＭＳ ゴシック" w:hAnsi="ＭＳ ゴシック"/>
                <w:color w:val="000000"/>
                <w:sz w:val="20"/>
                <w:szCs w:val="20"/>
                <w:lang w:eastAsia="ja-JP"/>
              </w:rPr>
              <w:t>i</w:t>
            </w:r>
            <w:proofErr w:type="spellEnd"/>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それを管理、是正する措置を講じる。</w:t>
            </w:r>
          </w:p>
          <w:p w14:paraId="43AF55BA" w14:textId="77777777" w:rsidR="00663427" w:rsidRDefault="00663427">
            <w:pPr>
              <w:widowControl w:val="0"/>
              <w:ind w:firstLineChars="283" w:firstLine="56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i</w:t>
            </w:r>
            <w:r>
              <w:rPr>
                <w:rFonts w:ascii="ＭＳ ゴシック" w:eastAsia="ＭＳ ゴシック" w:hAnsi="ＭＳ ゴシック"/>
                <w:color w:val="000000"/>
                <w:sz w:val="20"/>
                <w:szCs w:val="20"/>
                <w:lang w:eastAsia="ja-JP"/>
              </w:rPr>
              <w:t>i.</w:t>
            </w:r>
            <w:r>
              <w:rPr>
                <w:rFonts w:ascii="ＭＳ ゴシック" w:eastAsia="ＭＳ ゴシック" w:hAnsi="ＭＳ ゴシック" w:hint="eastAsia"/>
                <w:color w:val="000000"/>
                <w:sz w:val="20"/>
                <w:szCs w:val="20"/>
                <w:lang w:eastAsia="ja-JP"/>
              </w:rPr>
              <w:t xml:space="preserve">　上記の結果に対処する。</w:t>
            </w:r>
          </w:p>
          <w:p w14:paraId="38789850" w14:textId="6BC19CE4" w:rsidR="00663427" w:rsidRDefault="00663427">
            <w:pPr>
              <w:widowControl w:val="0"/>
              <w:ind w:leftChars="65" w:left="438" w:hangingChars="141" w:hanging="28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w:t>
            </w:r>
            <w:r>
              <w:rPr>
                <w:rFonts w:ascii="ＭＳ ゴシック" w:eastAsia="ＭＳ ゴシック" w:hAnsi="ＭＳ ゴシック"/>
                <w:sz w:val="20"/>
                <w:szCs w:val="20"/>
                <w:lang w:eastAsia="ja-JP"/>
              </w:rPr>
              <w:t>)</w:t>
            </w:r>
            <w:r w:rsidR="0014426D">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の不適合が再発、または他の箇所に発生することを防ぐため、その原因を除去するための措置の必要性を下記によって評価する。</w:t>
            </w:r>
          </w:p>
          <w:p w14:paraId="05780371" w14:textId="290C27CD" w:rsidR="00663427" w:rsidRDefault="00663427">
            <w:pPr>
              <w:widowControl w:val="0"/>
              <w:ind w:leftChars="193" w:left="463" w:firstLineChars="71" w:firstLine="142"/>
              <w:rPr>
                <w:rFonts w:ascii="ＭＳ ゴシック" w:eastAsia="ＭＳ ゴシック" w:hAnsi="ＭＳ ゴシック"/>
                <w:sz w:val="20"/>
                <w:szCs w:val="20"/>
                <w:lang w:eastAsia="ja-JP"/>
              </w:rPr>
            </w:pPr>
            <w:proofErr w:type="spellStart"/>
            <w:r>
              <w:rPr>
                <w:rFonts w:ascii="ＭＳ ゴシック" w:eastAsia="ＭＳ ゴシック" w:hAnsi="ＭＳ ゴシック" w:hint="eastAsia"/>
                <w:sz w:val="20"/>
                <w:szCs w:val="20"/>
                <w:lang w:eastAsia="ja-JP"/>
              </w:rPr>
              <w:t>i</w:t>
            </w:r>
            <w:proofErr w:type="spellEnd"/>
            <w:r>
              <w:rPr>
                <w:rFonts w:ascii="ＭＳ ゴシック" w:eastAsia="ＭＳ ゴシック" w:hAnsi="ＭＳ ゴシック"/>
                <w:sz w:val="20"/>
                <w:szCs w:val="20"/>
                <w:lang w:eastAsia="ja-JP"/>
              </w:rPr>
              <w:t>.</w:t>
            </w:r>
            <w:r>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の不適合をレビューする。</w:t>
            </w:r>
          </w:p>
          <w:p w14:paraId="6828B960" w14:textId="3CE8E381" w:rsidR="00663427" w:rsidRDefault="00663427">
            <w:pPr>
              <w:widowControl w:val="0"/>
              <w:ind w:leftChars="193" w:left="463"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ii.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の不適合の原因を決定する。</w:t>
            </w:r>
          </w:p>
          <w:p w14:paraId="7D5C81F8" w14:textId="77777777" w:rsidR="00663427" w:rsidRDefault="00663427" w:rsidP="00F6635A">
            <w:pPr>
              <w:widowControl w:val="0"/>
              <w:ind w:leftChars="264" w:left="1034" w:hangingChars="200" w:hanging="400"/>
              <w:rPr>
                <w:color w:val="004B90"/>
                <w:sz w:val="20"/>
                <w:szCs w:val="20"/>
                <w:lang w:eastAsia="ja-JP"/>
              </w:rPr>
            </w:pPr>
            <w:r>
              <w:rPr>
                <w:rFonts w:ascii="ＭＳ ゴシック" w:eastAsia="ＭＳ ゴシック" w:hAnsi="ＭＳ ゴシック" w:hint="eastAsia"/>
                <w:sz w:val="20"/>
                <w:szCs w:val="20"/>
                <w:lang w:eastAsia="ja-JP"/>
              </w:rPr>
              <w:t>iii.</w:t>
            </w:r>
            <w:r>
              <w:rPr>
                <w:rFonts w:ascii="ＭＳ ゴシック" w:eastAsia="ＭＳ ゴシック" w:hAnsi="ＭＳ ゴシック"/>
                <w:sz w:val="20"/>
                <w:szCs w:val="20"/>
                <w:lang w:eastAsia="ja-JP"/>
              </w:rPr>
              <w:t xml:space="preserve"> </w:t>
            </w:r>
            <w:r>
              <w:rPr>
                <w:rFonts w:ascii="ＭＳ ゴシック" w:eastAsia="ＭＳ ゴシック" w:hAnsi="ＭＳ ゴシック" w:hint="eastAsia"/>
                <w:sz w:val="20"/>
                <w:szCs w:val="20"/>
                <w:lang w:eastAsia="ja-JP"/>
              </w:rPr>
              <w:t>同様の不適合が存在する、またはする可能性があるかを決定する。</w:t>
            </w:r>
          </w:p>
          <w:p w14:paraId="60F30F16" w14:textId="77777777" w:rsidR="00663427"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c)</w:t>
            </w:r>
            <w:r>
              <w:rPr>
                <w:rFonts w:ascii="ＭＳ ゴシック" w:eastAsia="ＭＳ ゴシック" w:hAnsi="ＭＳ ゴシック" w:hint="eastAsia"/>
                <w:sz w:val="20"/>
                <w:szCs w:val="20"/>
                <w:lang w:eastAsia="ja-JP"/>
              </w:rPr>
              <w:t xml:space="preserve">　必要な措置を講じる。</w:t>
            </w:r>
          </w:p>
          <w:p w14:paraId="78B5B999"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講じられた措置の効果をレビューす</w:t>
            </w:r>
          </w:p>
          <w:p w14:paraId="6796B2E7" w14:textId="3E2DA8E9" w:rsidR="00663427"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る。</w:t>
            </w:r>
          </w:p>
          <w:p w14:paraId="018BAB4C"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e)　必要な場合、マネジメントシステムに</w:t>
            </w:r>
          </w:p>
          <w:p w14:paraId="1B5A480C" w14:textId="3720D4AC" w:rsidR="00E44A0D"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変更を加える。</w:t>
            </w:r>
          </w:p>
        </w:tc>
        <w:tc>
          <w:tcPr>
            <w:tcW w:w="4961" w:type="dxa"/>
          </w:tcPr>
          <w:p w14:paraId="49898C01" w14:textId="1F9E2F82" w:rsidR="00E44A0D" w:rsidRDefault="00E44A0D" w:rsidP="0034570A">
            <w:pPr>
              <w:pStyle w:val="af6"/>
              <w:widowControl w:val="0"/>
              <w:autoSpaceDE w:val="0"/>
              <w:autoSpaceDN w:val="0"/>
              <w:ind w:left="0"/>
              <w:contextualSpacing w:val="0"/>
              <w:rPr>
                <w:rFonts w:ascii="Arial" w:hAnsi="Arial"/>
                <w:b/>
                <w:bCs/>
                <w:sz w:val="20"/>
                <w:szCs w:val="20"/>
                <w:lang w:val="en-GB" w:eastAsia="ja-JP"/>
              </w:rPr>
            </w:pPr>
          </w:p>
        </w:tc>
      </w:tr>
      <w:tr w:rsidR="00E44A0D" w14:paraId="33564C3B" w14:textId="77777777" w:rsidTr="00087121">
        <w:tc>
          <w:tcPr>
            <w:tcW w:w="5524" w:type="dxa"/>
          </w:tcPr>
          <w:p w14:paraId="18961AAC" w14:textId="2649F00C" w:rsidR="00E44A0D" w:rsidRDefault="00663427" w:rsidP="008862E0">
            <w:pPr>
              <w:pStyle w:val="a5"/>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4</w:t>
            </w:r>
            <w:r>
              <w:rPr>
                <w:rFonts w:ascii="ＭＳ ゴシック" w:eastAsia="ＭＳ ゴシック" w:hAnsi="ＭＳ ゴシック"/>
                <w:sz w:val="20"/>
                <w:szCs w:val="20"/>
                <w:lang w:eastAsia="ja-JP"/>
              </w:rPr>
              <w:t xml:space="preserve">.8.2 </w:t>
            </w:r>
            <w:r w:rsidR="00E63080">
              <w:rPr>
                <w:rFonts w:ascii="ＭＳ ゴシック" w:eastAsia="ＭＳ ゴシック" w:hAnsi="ＭＳ ゴシック" w:hint="eastAsia"/>
                <w:sz w:val="20"/>
                <w:szCs w:val="20"/>
                <w:lang w:eastAsia="ja-JP"/>
              </w:rPr>
              <w:t>是正措置</w:t>
            </w:r>
            <w:r>
              <w:rPr>
                <w:rFonts w:ascii="ＭＳ ゴシック" w:eastAsia="ＭＳ ゴシック" w:hAnsi="ＭＳ ゴシック" w:hint="eastAsia"/>
                <w:sz w:val="20"/>
                <w:szCs w:val="20"/>
                <w:lang w:eastAsia="ja-JP"/>
              </w:rPr>
              <w:t>は、発見された不適合が与える結果に対し</w:t>
            </w:r>
            <w:r>
              <w:rPr>
                <w:rFonts w:ascii="ＭＳ ゴシック" w:eastAsia="ＭＳ ゴシック" w:hAnsi="ＭＳ ゴシック" w:hint="eastAsia"/>
                <w:sz w:val="20"/>
                <w:szCs w:val="20"/>
                <w:lang w:eastAsia="ja-JP"/>
              </w:rPr>
              <w:lastRenderedPageBreak/>
              <w:t>て適切でなければならない。</w:t>
            </w:r>
          </w:p>
        </w:tc>
        <w:tc>
          <w:tcPr>
            <w:tcW w:w="4961" w:type="dxa"/>
          </w:tcPr>
          <w:p w14:paraId="5189ED02" w14:textId="77777777" w:rsidR="00E44A0D" w:rsidRDefault="00E44A0D" w:rsidP="00087121">
            <w:pPr>
              <w:pStyle w:val="a5"/>
              <w:widowControl w:val="0"/>
              <w:tabs>
                <w:tab w:val="clear" w:pos="4252"/>
                <w:tab w:val="clear" w:pos="8504"/>
              </w:tabs>
              <w:snapToGrid/>
              <w:ind w:left="179"/>
              <w:rPr>
                <w:sz w:val="20"/>
                <w:szCs w:val="20"/>
                <w:lang w:val="en-GB" w:eastAsia="ja-JP"/>
              </w:rPr>
            </w:pPr>
          </w:p>
        </w:tc>
      </w:tr>
      <w:tr w:rsidR="00E44A0D" w14:paraId="0BF3756F" w14:textId="77777777" w:rsidTr="00087121">
        <w:tc>
          <w:tcPr>
            <w:tcW w:w="5524" w:type="dxa"/>
          </w:tcPr>
          <w:p w14:paraId="10B7397F" w14:textId="77777777" w:rsidR="00663427" w:rsidRDefault="00663427" w:rsidP="008862E0">
            <w:pPr>
              <w:widowControl w:val="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4.8.3　組織は下記の証拠として文書化した情報を保持しなければならない。</w:t>
            </w:r>
          </w:p>
          <w:p w14:paraId="60256A3E" w14:textId="5AC1EBB6" w:rsidR="00663427" w:rsidRDefault="00663427" w:rsidP="008862E0">
            <w:pPr>
              <w:widowControl w:val="0"/>
              <w:ind w:leftChars="59" w:left="454" w:hangingChars="156" w:hanging="31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a)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の不適合の性質とそれに即して講じられた措置</w:t>
            </w:r>
          </w:p>
          <w:p w14:paraId="1669B3B4" w14:textId="77777777" w:rsidR="00E44A0D" w:rsidRDefault="00663427" w:rsidP="005D5C51">
            <w:pPr>
              <w:widowControl w:val="0"/>
              <w:ind w:left="0" w:firstLineChars="87" w:firstLine="17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講じられた是正措置の結果</w:t>
            </w:r>
          </w:p>
        </w:tc>
        <w:tc>
          <w:tcPr>
            <w:tcW w:w="4961" w:type="dxa"/>
          </w:tcPr>
          <w:p w14:paraId="701FB86F" w14:textId="1806A158" w:rsidR="00E44A0D" w:rsidRDefault="00E44A0D" w:rsidP="00B21185">
            <w:pPr>
              <w:pStyle w:val="a5"/>
              <w:widowControl w:val="0"/>
              <w:tabs>
                <w:tab w:val="clear" w:pos="4252"/>
                <w:tab w:val="clear" w:pos="8504"/>
              </w:tabs>
              <w:snapToGrid/>
              <w:ind w:left="179"/>
              <w:rPr>
                <w:sz w:val="20"/>
                <w:szCs w:val="20"/>
                <w:lang w:val="en-GB" w:eastAsia="ja-JP"/>
              </w:rPr>
            </w:pPr>
          </w:p>
        </w:tc>
      </w:tr>
      <w:tr w:rsidR="00E44A0D" w14:paraId="28EE3457" w14:textId="77777777" w:rsidTr="00087121">
        <w:tc>
          <w:tcPr>
            <w:tcW w:w="5524" w:type="dxa"/>
          </w:tcPr>
          <w:p w14:paraId="15ECE796" w14:textId="77777777" w:rsidR="00E44A0D" w:rsidRPr="00CC1A96" w:rsidRDefault="00E44A0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rPr>
              <w:t>4.9</w:t>
            </w:r>
            <w:r w:rsidR="00365F80" w:rsidRPr="00CC1A96">
              <w:rPr>
                <w:rFonts w:ascii="ＭＳ ゴシック" w:eastAsia="ＭＳ ゴシック" w:hAnsi="ＭＳ ゴシック" w:cs="Arial" w:hint="eastAsia"/>
                <w:b/>
                <w:bCs/>
                <w:sz w:val="20"/>
                <w:szCs w:val="20"/>
                <w:lang w:val="en-GB" w:eastAsia="ja-JP"/>
              </w:rPr>
              <w:t xml:space="preserve">　</w:t>
            </w:r>
            <w:r w:rsidR="00365F80" w:rsidRPr="00CC1A96">
              <w:rPr>
                <w:rFonts w:ascii="ＭＳ ゴシック" w:eastAsia="ＭＳ ゴシック" w:hAnsi="ＭＳ ゴシック" w:hint="eastAsia"/>
                <w:b/>
                <w:bCs/>
                <w:color w:val="000000"/>
                <w:sz w:val="20"/>
                <w:szCs w:val="20"/>
                <w:lang w:eastAsia="ja-JP"/>
              </w:rPr>
              <w:t>外部委託</w:t>
            </w:r>
          </w:p>
        </w:tc>
        <w:tc>
          <w:tcPr>
            <w:tcW w:w="4961" w:type="dxa"/>
          </w:tcPr>
          <w:p w14:paraId="7DB3C1E1" w14:textId="423518EB" w:rsidR="00AE4D81" w:rsidRDefault="00447EAC" w:rsidP="00E37E17">
            <w:pPr>
              <w:pStyle w:val="a5"/>
              <w:widowControl w:val="0"/>
              <w:numPr>
                <w:ilvl w:val="0"/>
                <w:numId w:val="11"/>
              </w:numPr>
              <w:tabs>
                <w:tab w:val="clear" w:pos="4252"/>
                <w:tab w:val="clear" w:pos="8504"/>
              </w:tabs>
              <w:snapToGrid/>
              <w:ind w:left="323" w:hanging="323"/>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SGEC規準文書4</w:t>
            </w:r>
            <w:r w:rsidR="00AE4D81">
              <w:rPr>
                <w:rFonts w:ascii="ＭＳ ゴシック" w:eastAsia="ＭＳ ゴシック" w:hAnsi="ＭＳ ゴシック" w:hint="eastAsia"/>
                <w:bCs/>
                <w:sz w:val="20"/>
                <w:szCs w:val="20"/>
                <w:lang w:val="en-GB" w:eastAsia="ja-JP"/>
              </w:rPr>
              <w:t>の</w:t>
            </w:r>
            <w:r w:rsidR="00AE4D81">
              <w:rPr>
                <w:rFonts w:ascii="ＭＳ ゴシック" w:eastAsia="ＭＳ ゴシック" w:hAnsi="ＭＳ ゴシック"/>
                <w:bCs/>
                <w:sz w:val="20"/>
                <w:szCs w:val="20"/>
                <w:lang w:val="en-GB" w:eastAsia="ja-JP"/>
              </w:rPr>
              <w:t>4.9</w:t>
            </w:r>
            <w:r w:rsidR="00AE4D81">
              <w:rPr>
                <w:rFonts w:ascii="ＭＳ ゴシック" w:eastAsia="ＭＳ ゴシック" w:hAnsi="ＭＳ ゴシック" w:hint="eastAsia"/>
                <w:bCs/>
                <w:sz w:val="20"/>
                <w:szCs w:val="20"/>
                <w:lang w:val="en-GB" w:eastAsia="ja-JP"/>
              </w:rPr>
              <w:t>項で規定されている外部委託に関する要求事項は、外部委託行為が組織の</w:t>
            </w:r>
            <w:r w:rsidR="006E0BAB">
              <w:rPr>
                <w:rFonts w:ascii="ＭＳ ゴシック" w:eastAsia="ＭＳ ゴシック" w:hAnsi="ＭＳ ゴシック" w:hint="eastAsia"/>
                <w:bCs/>
                <w:sz w:val="20"/>
                <w:szCs w:val="20"/>
                <w:lang w:val="en-GB" w:eastAsia="ja-JP"/>
              </w:rPr>
              <w:t>SGEC</w:t>
            </w:r>
            <w:r w:rsidR="00AE4D81">
              <w:rPr>
                <w:rFonts w:ascii="ＭＳ ゴシック" w:eastAsia="ＭＳ ゴシック" w:hAnsi="ＭＳ ゴシック"/>
                <w:bCs/>
                <w:sz w:val="20"/>
                <w:szCs w:val="20"/>
                <w:lang w:val="en-GB" w:eastAsia="ja-JP"/>
              </w:rPr>
              <w:t>-COC</w:t>
            </w:r>
            <w:r w:rsidR="00AE4D81">
              <w:rPr>
                <w:rFonts w:ascii="ＭＳ ゴシック" w:eastAsia="ＭＳ ゴシック" w:hAnsi="ＭＳ ゴシック" w:hint="eastAsia"/>
                <w:bCs/>
                <w:sz w:val="20"/>
                <w:szCs w:val="20"/>
                <w:lang w:val="en-GB" w:eastAsia="ja-JP"/>
              </w:rPr>
              <w:t>の生産グループ／</w:t>
            </w:r>
            <w:r w:rsidR="00AE4D81" w:rsidRPr="008640AA">
              <w:rPr>
                <w:rFonts w:ascii="ＭＳ ゴシック" w:eastAsia="ＭＳ ゴシック" w:hAnsi="ＭＳ ゴシック" w:hint="eastAsia"/>
                <w:bCs/>
                <w:sz w:val="20"/>
                <w:szCs w:val="20"/>
                <w:lang w:val="en-GB" w:eastAsia="ja-JP"/>
              </w:rPr>
              <w:t>認証範囲に含まれている場合に適用される。</w:t>
            </w:r>
          </w:p>
          <w:p w14:paraId="7421DBD5" w14:textId="29DD3367" w:rsidR="00AE4D81" w:rsidRDefault="00315A59" w:rsidP="00E37E17">
            <w:pPr>
              <w:pStyle w:val="a5"/>
              <w:widowControl w:val="0"/>
              <w:numPr>
                <w:ilvl w:val="0"/>
                <w:numId w:val="11"/>
              </w:numPr>
              <w:tabs>
                <w:tab w:val="clear" w:pos="4252"/>
                <w:tab w:val="clear" w:pos="8504"/>
              </w:tabs>
              <w:snapToGrid/>
              <w:ind w:left="323" w:hanging="323"/>
              <w:rPr>
                <w:rFonts w:ascii="ＭＳ ゴシック" w:eastAsia="ＭＳ ゴシック" w:hAnsi="ＭＳ ゴシック"/>
                <w:bCs/>
                <w:sz w:val="20"/>
                <w:szCs w:val="20"/>
                <w:lang w:val="en-GB" w:eastAsia="ja-JP"/>
              </w:rPr>
            </w:pPr>
            <w:r>
              <w:rPr>
                <w:rFonts w:ascii="ＭＳ ゴシック" w:eastAsia="ＭＳ ゴシック" w:hAnsi="ＭＳ ゴシック" w:hint="eastAsia"/>
                <w:b/>
                <w:noProof/>
                <w:sz w:val="20"/>
                <w:szCs w:val="20"/>
                <w:lang w:val="en-GB" w:eastAsia="ja-JP"/>
              </w:rPr>
              <mc:AlternateContent>
                <mc:Choice Requires="wps">
                  <w:drawing>
                    <wp:anchor distT="0" distB="0" distL="114300" distR="114300" simplePos="0" relativeHeight="251658289" behindDoc="0" locked="0" layoutInCell="1" allowOverlap="1" wp14:anchorId="2609AFF7" wp14:editId="6A57C8C9">
                      <wp:simplePos x="0" y="0"/>
                      <wp:positionH relativeFrom="column">
                        <wp:posOffset>172084</wp:posOffset>
                      </wp:positionH>
                      <wp:positionV relativeFrom="paragraph">
                        <wp:posOffset>109220</wp:posOffset>
                      </wp:positionV>
                      <wp:extent cx="734695" cy="0"/>
                      <wp:effectExtent l="0" t="0" r="0" b="0"/>
                      <wp:wrapNone/>
                      <wp:docPr id="1634521363" name="直線コネクタ 62"/>
                      <wp:cNvGraphicFramePr/>
                      <a:graphic xmlns:a="http://schemas.openxmlformats.org/drawingml/2006/main">
                        <a:graphicData uri="http://schemas.microsoft.com/office/word/2010/wordprocessingShape">
                          <wps:wsp>
                            <wps:cNvCnPr/>
                            <wps:spPr>
                              <a:xfrm flipH="1">
                                <a:off x="0" y="0"/>
                                <a:ext cx="734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A0D656" id="直線コネクタ 62" o:spid="_x0000_s1026" style="position:absolute;flip:x;z-index:25165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5pt,8.6pt" to="7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" strokecolor="#4472c4 [3204]" strokeweight=".5pt">
                      <v:stroke joinstyle="miter"/>
                    </v:line>
                  </w:pict>
                </mc:Fallback>
              </mc:AlternateContent>
            </w:r>
            <w:r w:rsidR="00AE4D81" w:rsidRPr="00315A59">
              <w:rPr>
                <w:rFonts w:ascii="ＭＳ ゴシック" w:eastAsia="ＭＳ ゴシック" w:hAnsi="ＭＳ ゴシック" w:hint="eastAsia"/>
                <w:b/>
                <w:sz w:val="20"/>
                <w:szCs w:val="20"/>
                <w:lang w:val="en-GB" w:eastAsia="ja-JP"/>
              </w:rPr>
              <w:t>伐採（収穫）</w:t>
            </w:r>
            <w:r w:rsidR="007451BE" w:rsidRPr="007451BE">
              <w:rPr>
                <w:rFonts w:ascii="ＭＳ ゴシック" w:eastAsia="ＭＳ ゴシック" w:hAnsi="ＭＳ ゴシック" w:hint="eastAsia"/>
                <w:bCs/>
                <w:sz w:val="20"/>
                <w:szCs w:val="20"/>
                <w:lang w:val="en-GB" w:eastAsia="ja-JP"/>
              </w:rPr>
              <w:t>外部委託</w:t>
            </w:r>
            <w:r w:rsidR="00AE4D81" w:rsidRPr="00884CC0">
              <w:rPr>
                <w:rFonts w:ascii="ＭＳ ゴシック" w:eastAsia="ＭＳ ゴシック" w:hAnsi="ＭＳ ゴシック" w:hint="eastAsia"/>
                <w:bCs/>
                <w:sz w:val="20"/>
                <w:szCs w:val="20"/>
                <w:lang w:val="en-GB" w:eastAsia="ja-JP"/>
              </w:rPr>
              <w:t>業者と契約する認証組織は、新規</w:t>
            </w:r>
            <w:r w:rsidR="007451BE">
              <w:rPr>
                <w:rFonts w:ascii="ＭＳ ゴシック" w:eastAsia="ＭＳ ゴシック" w:hAnsi="ＭＳ ゴシック" w:hint="eastAsia"/>
                <w:bCs/>
                <w:sz w:val="20"/>
                <w:szCs w:val="20"/>
                <w:lang w:val="en-GB" w:eastAsia="ja-JP"/>
              </w:rPr>
              <w:t>委託</w:t>
            </w:r>
            <w:r w:rsidR="00AE4D81" w:rsidRPr="00884CC0">
              <w:rPr>
                <w:rFonts w:ascii="ＭＳ ゴシック" w:eastAsia="ＭＳ ゴシック" w:hAnsi="ＭＳ ゴシック" w:hint="eastAsia"/>
                <w:bCs/>
                <w:sz w:val="20"/>
                <w:szCs w:val="20"/>
                <w:lang w:val="en-GB" w:eastAsia="ja-JP"/>
              </w:rPr>
              <w:t>業者の内部監査を実施し</w:t>
            </w:r>
            <w:r w:rsidR="00D059F3">
              <w:rPr>
                <w:rFonts w:ascii="ＭＳ ゴシック" w:eastAsia="ＭＳ ゴシック" w:hAnsi="ＭＳ ゴシック" w:hint="eastAsia"/>
                <w:bCs/>
                <w:sz w:val="20"/>
                <w:szCs w:val="20"/>
                <w:lang w:val="en-GB" w:eastAsia="ja-JP"/>
              </w:rPr>
              <w:t>するとともに</w:t>
            </w:r>
            <w:r w:rsidR="0056404C">
              <w:rPr>
                <w:rFonts w:ascii="ＭＳ ゴシック" w:eastAsia="ＭＳ ゴシック" w:hAnsi="ＭＳ ゴシック" w:hint="eastAsia"/>
                <w:bCs/>
                <w:sz w:val="20"/>
                <w:szCs w:val="20"/>
                <w:lang w:val="en-GB" w:eastAsia="ja-JP"/>
              </w:rPr>
              <w:t>導入</w:t>
            </w:r>
            <w:r w:rsidR="00AE4D81" w:rsidRPr="00884CC0">
              <w:rPr>
                <w:rFonts w:ascii="ＭＳ ゴシック" w:eastAsia="ＭＳ ゴシック" w:hAnsi="ＭＳ ゴシック" w:hint="eastAsia"/>
                <w:bCs/>
                <w:sz w:val="20"/>
                <w:szCs w:val="20"/>
                <w:lang w:val="en-GB" w:eastAsia="ja-JP"/>
              </w:rPr>
              <w:t>研修を実施し記録する仕組みを持つ必要がある。このような研修プロセスと記録は、年次内部監査で確認</w:t>
            </w:r>
            <w:r w:rsidR="009F79FE">
              <w:rPr>
                <w:rFonts w:ascii="ＭＳ ゴシック" w:eastAsia="ＭＳ ゴシック" w:hAnsi="ＭＳ ゴシック" w:hint="eastAsia"/>
                <w:bCs/>
                <w:sz w:val="20"/>
                <w:szCs w:val="20"/>
                <w:lang w:val="en-GB" w:eastAsia="ja-JP"/>
              </w:rPr>
              <w:t>されるべきである</w:t>
            </w:r>
            <w:r w:rsidR="00AE4D81" w:rsidRPr="00884CC0">
              <w:rPr>
                <w:rFonts w:ascii="ＭＳ ゴシック" w:eastAsia="ＭＳ ゴシック" w:hAnsi="ＭＳ ゴシック" w:hint="eastAsia"/>
                <w:bCs/>
                <w:sz w:val="20"/>
                <w:szCs w:val="20"/>
                <w:lang w:val="en-GB" w:eastAsia="ja-JP"/>
              </w:rPr>
              <w:t>。</w:t>
            </w:r>
          </w:p>
          <w:p w14:paraId="3C7D2B2D" w14:textId="3EA11B1C" w:rsidR="00511026" w:rsidRPr="00B5238D" w:rsidRDefault="005A531E" w:rsidP="005A531E">
            <w:pPr>
              <w:pStyle w:val="a5"/>
              <w:widowControl w:val="0"/>
              <w:numPr>
                <w:ilvl w:val="0"/>
                <w:numId w:val="11"/>
              </w:numPr>
              <w:tabs>
                <w:tab w:val="clear" w:pos="4252"/>
                <w:tab w:val="clear" w:pos="8504"/>
              </w:tabs>
              <w:snapToGrid/>
              <w:ind w:left="323" w:hanging="323"/>
              <w:rPr>
                <w:rFonts w:ascii="ＭＳ ゴシック" w:eastAsia="ＭＳ ゴシック" w:hAnsi="ＭＳ ゴシック"/>
                <w:b/>
                <w:bCs/>
                <w:color w:val="FF0000"/>
                <w:sz w:val="20"/>
                <w:szCs w:val="20"/>
                <w:lang w:val="en-GB" w:eastAsia="ja-JP"/>
              </w:rPr>
            </w:pPr>
            <w:r w:rsidRPr="00B5238D">
              <w:rPr>
                <w:rFonts w:ascii="ＭＳ ゴシック" w:eastAsia="ＭＳ ゴシック" w:hAnsi="ＭＳ ゴシック" w:hint="eastAsia"/>
                <w:b/>
                <w:bCs/>
                <w:color w:val="70AD47" w:themeColor="accent6"/>
                <w:sz w:val="20"/>
                <w:szCs w:val="20"/>
                <w:lang w:eastAsia="ja-JP"/>
              </w:rPr>
              <w:t>前回内部監査以来</w:t>
            </w:r>
            <w:r>
              <w:rPr>
                <w:rFonts w:ascii="ＭＳ ゴシック" w:eastAsia="ＭＳ ゴシック" w:hAnsi="ＭＳ ゴシック" w:hint="eastAsia"/>
                <w:b/>
                <w:bCs/>
                <w:color w:val="70AD47" w:themeColor="accent6"/>
                <w:sz w:val="20"/>
                <w:szCs w:val="20"/>
                <w:lang w:val="en-GB" w:eastAsia="ja-JP"/>
              </w:rPr>
              <w:t>外部</w:t>
            </w:r>
            <w:r w:rsidRPr="00B5238D">
              <w:rPr>
                <w:rFonts w:ascii="ＭＳ ゴシック" w:eastAsia="ＭＳ ゴシック" w:hAnsi="ＭＳ ゴシック" w:hint="eastAsia"/>
                <w:b/>
                <w:bCs/>
                <w:color w:val="70AD47" w:themeColor="accent6"/>
                <w:sz w:val="20"/>
                <w:szCs w:val="20"/>
                <w:lang w:eastAsia="ja-JP"/>
              </w:rPr>
              <w:t>委託</w:t>
            </w:r>
            <w:r w:rsidR="007451BE">
              <w:rPr>
                <w:rFonts w:ascii="ＭＳ ゴシック" w:eastAsia="ＭＳ ゴシック" w:hAnsi="ＭＳ ゴシック" w:hint="eastAsia"/>
                <w:b/>
                <w:bCs/>
                <w:color w:val="70AD47" w:themeColor="accent6"/>
                <w:sz w:val="20"/>
                <w:szCs w:val="20"/>
                <w:lang w:eastAsia="ja-JP"/>
              </w:rPr>
              <w:t>業者</w:t>
            </w:r>
            <w:r w:rsidRPr="00B5238D">
              <w:rPr>
                <w:rFonts w:ascii="ＭＳ ゴシック" w:eastAsia="ＭＳ ゴシック" w:hAnsi="ＭＳ ゴシック" w:hint="eastAsia"/>
                <w:b/>
                <w:bCs/>
                <w:color w:val="70AD47" w:themeColor="accent6"/>
                <w:sz w:val="20"/>
                <w:szCs w:val="20"/>
                <w:lang w:eastAsia="ja-JP"/>
              </w:rPr>
              <w:t>のリストに載っている者</w:t>
            </w:r>
            <w:r>
              <w:rPr>
                <w:rFonts w:ascii="ＭＳ ゴシック" w:eastAsia="ＭＳ ゴシック" w:hAnsi="ＭＳ ゴシック" w:hint="eastAsia"/>
                <w:b/>
                <w:bCs/>
                <w:color w:val="70AD47" w:themeColor="accent6"/>
                <w:sz w:val="20"/>
                <w:szCs w:val="20"/>
                <w:lang w:eastAsia="ja-JP"/>
              </w:rPr>
              <w:t>に対する委託が行われていない</w:t>
            </w:r>
            <w:r w:rsidRPr="00B5238D">
              <w:rPr>
                <w:rFonts w:ascii="ＭＳ ゴシック" w:eastAsia="ＭＳ ゴシック" w:hAnsi="ＭＳ ゴシック" w:hint="eastAsia"/>
                <w:b/>
                <w:bCs/>
                <w:color w:val="70AD47" w:themeColor="accent6"/>
                <w:sz w:val="20"/>
                <w:szCs w:val="20"/>
                <w:lang w:eastAsia="ja-JP"/>
              </w:rPr>
              <w:t>場合、組織は次の年の内部監査においてその者を</w:t>
            </w:r>
            <w:r>
              <w:rPr>
                <w:rFonts w:ascii="ＭＳ ゴシック" w:eastAsia="ＭＳ ゴシック" w:hAnsi="ＭＳ ゴシック" w:hint="eastAsia"/>
                <w:b/>
                <w:bCs/>
                <w:color w:val="70AD47" w:themeColor="accent6"/>
                <w:sz w:val="20"/>
                <w:szCs w:val="20"/>
                <w:lang w:eastAsia="ja-JP"/>
              </w:rPr>
              <w:t>リストから外すこともできるが、その</w:t>
            </w:r>
            <w:r w:rsidRPr="00B5238D">
              <w:rPr>
                <w:rFonts w:ascii="ＭＳ ゴシック" w:eastAsia="ＭＳ ゴシック" w:hAnsi="ＭＳ ゴシック"/>
                <w:b/>
                <w:bCs/>
                <w:color w:val="70AD47" w:themeColor="accent6"/>
                <w:sz w:val="20"/>
                <w:szCs w:val="20"/>
                <w:lang w:eastAsia="ja-JP"/>
              </w:rPr>
              <w:t>委託</w:t>
            </w:r>
            <w:r w:rsidR="007451BE">
              <w:rPr>
                <w:rFonts w:ascii="ＭＳ ゴシック" w:eastAsia="ＭＳ ゴシック" w:hAnsi="ＭＳ ゴシック" w:hint="eastAsia"/>
                <w:b/>
                <w:bCs/>
                <w:color w:val="70AD47" w:themeColor="accent6"/>
                <w:sz w:val="20"/>
                <w:szCs w:val="20"/>
                <w:lang w:eastAsia="ja-JP"/>
              </w:rPr>
              <w:t>業</w:t>
            </w:r>
            <w:r w:rsidRPr="00B5238D">
              <w:rPr>
                <w:rFonts w:ascii="ＭＳ ゴシック" w:eastAsia="ＭＳ ゴシック" w:hAnsi="ＭＳ ゴシック"/>
                <w:b/>
                <w:bCs/>
                <w:color w:val="70AD47" w:themeColor="accent6"/>
                <w:sz w:val="20"/>
                <w:szCs w:val="20"/>
                <w:lang w:eastAsia="ja-JP"/>
              </w:rPr>
              <w:t>者</w:t>
            </w:r>
            <w:r>
              <w:rPr>
                <w:rFonts w:ascii="ＭＳ ゴシック" w:eastAsia="ＭＳ ゴシック" w:hAnsi="ＭＳ ゴシック" w:hint="eastAsia"/>
                <w:b/>
                <w:bCs/>
                <w:color w:val="70AD47" w:themeColor="accent6"/>
                <w:sz w:val="20"/>
                <w:szCs w:val="20"/>
                <w:lang w:eastAsia="ja-JP"/>
              </w:rPr>
              <w:t>を</w:t>
            </w:r>
            <w:r w:rsidRPr="00B5238D">
              <w:rPr>
                <w:rFonts w:ascii="ＭＳ ゴシック" w:eastAsia="ＭＳ ゴシック" w:hAnsi="ＭＳ ゴシック"/>
                <w:b/>
                <w:bCs/>
                <w:color w:val="70AD47" w:themeColor="accent6"/>
                <w:sz w:val="20"/>
                <w:szCs w:val="20"/>
                <w:lang w:eastAsia="ja-JP"/>
              </w:rPr>
              <w:t>リストに残すため</w:t>
            </w:r>
            <w:r>
              <w:rPr>
                <w:rFonts w:ascii="ＭＳ ゴシック" w:eastAsia="ＭＳ ゴシック" w:hAnsi="ＭＳ ゴシック" w:hint="eastAsia"/>
                <w:b/>
                <w:bCs/>
                <w:color w:val="70AD47" w:themeColor="accent6"/>
                <w:sz w:val="20"/>
                <w:szCs w:val="20"/>
                <w:lang w:eastAsia="ja-JP"/>
              </w:rPr>
              <w:t>には</w:t>
            </w:r>
            <w:r w:rsidRPr="00B5238D">
              <w:rPr>
                <w:rFonts w:ascii="ＭＳ ゴシック" w:eastAsia="ＭＳ ゴシック" w:hAnsi="ＭＳ ゴシック" w:hint="eastAsia"/>
                <w:b/>
                <w:bCs/>
                <w:color w:val="70AD47" w:themeColor="accent6"/>
                <w:sz w:val="20"/>
                <w:szCs w:val="20"/>
                <w:lang w:eastAsia="ja-JP"/>
              </w:rPr>
              <w:t>、その者が作業を再開する前に</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規格の変更や</w:t>
            </w:r>
            <w:r w:rsidRPr="00B5238D">
              <w:rPr>
                <w:rFonts w:ascii="ＭＳ ゴシック" w:eastAsia="ＭＳ ゴシック" w:hAnsi="ＭＳ ゴシック"/>
                <w:b/>
                <w:bCs/>
                <w:color w:val="70AD47" w:themeColor="accent6"/>
                <w:sz w:val="20"/>
                <w:szCs w:val="20"/>
                <w:lang w:eastAsia="ja-JP"/>
              </w:rPr>
              <w:t>国の法律、経営陣/所有者の変更など</w:t>
            </w:r>
            <w:r w:rsidRPr="00B5238D">
              <w:rPr>
                <w:rFonts w:ascii="ＭＳ ゴシック" w:eastAsia="ＭＳ ゴシック" w:hAnsi="ＭＳ ゴシック" w:hint="eastAsia"/>
                <w:b/>
                <w:bCs/>
                <w:color w:val="70AD47" w:themeColor="accent6"/>
                <w:sz w:val="20"/>
                <w:szCs w:val="20"/>
                <w:lang w:eastAsia="ja-JP"/>
              </w:rPr>
              <w:t>その他の重要な変更を考慮し</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リスクに基づくアプローチにより内部監査の必要性について評価する必要がある。</w:t>
            </w:r>
          </w:p>
        </w:tc>
      </w:tr>
      <w:tr w:rsidR="00AE4D81" w14:paraId="7D2DE7D4" w14:textId="77777777" w:rsidTr="00087121">
        <w:tc>
          <w:tcPr>
            <w:tcW w:w="5524" w:type="dxa"/>
          </w:tcPr>
          <w:p w14:paraId="555AC306" w14:textId="00C9D0B8" w:rsidR="00AE4D81" w:rsidRDefault="00AE4D81" w:rsidP="00AE4D81">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sz w:val="20"/>
                <w:szCs w:val="20"/>
                <w:lang w:val="en-GB" w:eastAsia="ja-JP"/>
              </w:rPr>
              <w:t>4.9.1</w:t>
            </w:r>
            <w:r>
              <w:rPr>
                <w:rFonts w:ascii="ＭＳ ゴシック" w:eastAsia="ＭＳ ゴシック" w:hAnsi="ＭＳ ゴシック" w:hint="eastAsia"/>
                <w:color w:val="000000"/>
                <w:sz w:val="20"/>
                <w:szCs w:val="20"/>
                <w:lang w:eastAsia="ja-JP"/>
              </w:rPr>
              <w:t>組織は、自社の</w:t>
            </w:r>
            <w:r w:rsidR="00EC6869">
              <w:rPr>
                <w:rFonts w:ascii="ＭＳ ゴシック" w:eastAsia="ＭＳ ゴシック" w:hAnsi="ＭＳ ゴシック" w:hint="eastAsia"/>
                <w:color w:val="000000"/>
                <w:sz w:val="20"/>
                <w:szCs w:val="20"/>
                <w:lang w:eastAsia="ja-JP"/>
              </w:rPr>
              <w:t>SGE</w:t>
            </w:r>
            <w:r>
              <w:rPr>
                <w:rFonts w:ascii="ＭＳ ゴシック" w:eastAsia="ＭＳ ゴシック" w:hAnsi="ＭＳ ゴシック" w:hint="eastAsia"/>
                <w:color w:val="000000"/>
                <w:sz w:val="20"/>
                <w:szCs w:val="20"/>
                <w:lang w:eastAsia="ja-JP"/>
              </w:rPr>
              <w:t>C-COCの対象範囲にある行為を他の主体に外部委託することができる。</w:t>
            </w:r>
          </w:p>
        </w:tc>
        <w:tc>
          <w:tcPr>
            <w:tcW w:w="4961" w:type="dxa"/>
          </w:tcPr>
          <w:p w14:paraId="15F899B8" w14:textId="65306C94" w:rsidR="00AE4D81" w:rsidRPr="00AE4D81" w:rsidRDefault="006B567B" w:rsidP="006B567B">
            <w:pPr>
              <w:ind w:left="201" w:hangingChars="100" w:hanging="201"/>
              <w:rPr>
                <w:sz w:val="20"/>
                <w:szCs w:val="20"/>
                <w:lang w:val="en-GB" w:eastAsia="ja-JP"/>
              </w:rPr>
            </w:pPr>
            <w:r w:rsidRPr="003C6381">
              <w:rPr>
                <w:rFonts w:ascii="ＭＳ ゴシック" w:eastAsia="ＭＳ ゴシック" w:hAnsi="ＭＳ ゴシック" w:hint="eastAsia"/>
                <w:b/>
                <w:bCs/>
                <w:sz w:val="20"/>
                <w:szCs w:val="20"/>
                <w:lang w:eastAsia="ja-JP"/>
              </w:rPr>
              <w:t>・</w:t>
            </w:r>
            <w:r w:rsidRPr="00881038">
              <w:rPr>
                <w:rFonts w:ascii="ＭＳ ゴシック" w:eastAsia="ＭＳ ゴシック" w:hAnsi="ＭＳ ゴシック" w:hint="eastAsia"/>
                <w:b/>
                <w:bCs/>
                <w:color w:val="70AD47" w:themeColor="accent6"/>
                <w:sz w:val="20"/>
                <w:szCs w:val="20"/>
                <w:lang w:eastAsia="ja-JP"/>
              </w:rPr>
              <w:t>この要求事項に関しては、</w:t>
            </w:r>
            <w:r w:rsidR="006E0BAB">
              <w:rPr>
                <w:rFonts w:ascii="ＭＳ ゴシック" w:eastAsia="ＭＳ ゴシック" w:hAnsi="ＭＳ ゴシック"/>
                <w:b/>
                <w:bCs/>
                <w:color w:val="70AD47" w:themeColor="accent6"/>
                <w:sz w:val="20"/>
                <w:szCs w:val="20"/>
                <w:lang w:eastAsia="ja-JP"/>
              </w:rPr>
              <w:t>SGEC</w:t>
            </w:r>
            <w:r w:rsidRPr="00881038">
              <w:rPr>
                <w:rFonts w:ascii="ＭＳ ゴシック" w:eastAsia="ＭＳ ゴシック" w:hAnsi="ＭＳ ゴシック"/>
                <w:b/>
                <w:bCs/>
                <w:color w:val="70AD47" w:themeColor="accent6"/>
                <w:sz w:val="20"/>
                <w:szCs w:val="20"/>
                <w:lang w:eastAsia="ja-JP"/>
              </w:rPr>
              <w:t>ーCOCの対象となる外部委託活動のプロセス</w:t>
            </w:r>
            <w:r w:rsidR="00A042B4">
              <w:rPr>
                <w:rFonts w:ascii="ＭＳ ゴシック" w:eastAsia="ＭＳ ゴシック" w:hAnsi="ＭＳ ゴシック" w:hint="eastAsia"/>
                <w:b/>
                <w:bCs/>
                <w:color w:val="70AD47" w:themeColor="accent6"/>
                <w:sz w:val="20"/>
                <w:szCs w:val="20"/>
                <w:lang w:eastAsia="ja-JP"/>
              </w:rPr>
              <w:t>において</w:t>
            </w:r>
            <w:r w:rsidR="00BE53AE" w:rsidRPr="00881038">
              <w:rPr>
                <w:rFonts w:ascii="ＭＳ ゴシック" w:eastAsia="ＭＳ ゴシック" w:hAnsi="ＭＳ ゴシック" w:hint="eastAsia"/>
                <w:b/>
                <w:bCs/>
                <w:color w:val="70AD47" w:themeColor="accent6"/>
                <w:sz w:val="20"/>
                <w:szCs w:val="20"/>
                <w:lang w:eastAsia="ja-JP"/>
              </w:rPr>
              <w:t>組織は</w:t>
            </w:r>
            <w:r w:rsidRPr="00881038">
              <w:rPr>
                <w:rFonts w:ascii="ＭＳ ゴシック" w:eastAsia="ＭＳ ゴシック" w:hAnsi="ＭＳ ゴシック"/>
                <w:b/>
                <w:bCs/>
                <w:color w:val="70AD47" w:themeColor="accent6"/>
                <w:sz w:val="20"/>
                <w:szCs w:val="20"/>
                <w:lang w:eastAsia="ja-JP"/>
              </w:rPr>
              <w:t>、原材料の法的所有権を維持</w:t>
            </w:r>
            <w:r w:rsidR="008F45B0">
              <w:rPr>
                <w:rFonts w:ascii="ＭＳ ゴシック" w:eastAsia="ＭＳ ゴシック" w:hAnsi="ＭＳ ゴシック" w:hint="eastAsia"/>
                <w:b/>
                <w:bCs/>
                <w:color w:val="70AD47" w:themeColor="accent6"/>
                <w:sz w:val="20"/>
                <w:szCs w:val="20"/>
                <w:lang w:eastAsia="ja-JP"/>
              </w:rPr>
              <w:t>する必要があり</w:t>
            </w:r>
            <w:r w:rsidR="00F52470">
              <w:rPr>
                <w:rFonts w:ascii="ＭＳ ゴシック" w:eastAsia="ＭＳ ゴシック" w:hAnsi="ＭＳ ゴシック" w:hint="eastAsia"/>
                <w:b/>
                <w:bCs/>
                <w:color w:val="70AD47" w:themeColor="accent6"/>
                <w:sz w:val="20"/>
                <w:szCs w:val="20"/>
                <w:lang w:eastAsia="ja-JP"/>
              </w:rPr>
              <w:t>、</w:t>
            </w:r>
            <w:r w:rsidR="001B2DBC" w:rsidRPr="00881038">
              <w:rPr>
                <w:rFonts w:ascii="ＭＳ ゴシック" w:eastAsia="ＭＳ ゴシック" w:hAnsi="ＭＳ ゴシック" w:hint="eastAsia"/>
                <w:b/>
                <w:bCs/>
                <w:color w:val="70AD47" w:themeColor="accent6"/>
                <w:sz w:val="20"/>
                <w:szCs w:val="20"/>
                <w:lang w:eastAsia="ja-JP"/>
              </w:rPr>
              <w:t>外部委託活動はサービス</w:t>
            </w:r>
            <w:r w:rsidR="00881038" w:rsidRPr="00881038">
              <w:rPr>
                <w:rFonts w:ascii="ＭＳ ゴシック" w:eastAsia="ＭＳ ゴシック" w:hAnsi="ＭＳ ゴシック" w:hint="eastAsia"/>
                <w:b/>
                <w:bCs/>
                <w:color w:val="70AD47" w:themeColor="accent6"/>
                <w:sz w:val="20"/>
                <w:szCs w:val="20"/>
                <w:lang w:eastAsia="ja-JP"/>
              </w:rPr>
              <w:t>に限られていること</w:t>
            </w:r>
            <w:r w:rsidRPr="00881038">
              <w:rPr>
                <w:rFonts w:ascii="ＭＳ ゴシック" w:eastAsia="ＭＳ ゴシック" w:hAnsi="ＭＳ ゴシック"/>
                <w:b/>
                <w:bCs/>
                <w:color w:val="70AD47" w:themeColor="accent6"/>
                <w:sz w:val="20"/>
                <w:szCs w:val="20"/>
                <w:lang w:eastAsia="ja-JP"/>
              </w:rPr>
              <w:t>を理解</w:t>
            </w:r>
            <w:r w:rsidR="00F52470">
              <w:rPr>
                <w:rFonts w:ascii="ＭＳ ゴシック" w:eastAsia="ＭＳ ゴシック" w:hAnsi="ＭＳ ゴシック" w:hint="eastAsia"/>
                <w:b/>
                <w:bCs/>
                <w:color w:val="70AD47" w:themeColor="accent6"/>
                <w:sz w:val="20"/>
                <w:szCs w:val="20"/>
                <w:lang w:eastAsia="ja-JP"/>
              </w:rPr>
              <w:t>すべきで</w:t>
            </w:r>
            <w:r w:rsidRPr="00881038">
              <w:rPr>
                <w:rFonts w:ascii="ＭＳ ゴシック" w:eastAsia="ＭＳ ゴシック" w:hAnsi="ＭＳ ゴシック"/>
                <w:b/>
                <w:bCs/>
                <w:color w:val="70AD47" w:themeColor="accent6"/>
                <w:sz w:val="20"/>
                <w:szCs w:val="20"/>
                <w:lang w:eastAsia="ja-JP"/>
              </w:rPr>
              <w:t>ある。</w:t>
            </w:r>
          </w:p>
        </w:tc>
      </w:tr>
      <w:tr w:rsidR="00AE4D81" w14:paraId="54509826" w14:textId="77777777" w:rsidTr="002522F5">
        <w:trPr>
          <w:trHeight w:val="3939"/>
        </w:trPr>
        <w:tc>
          <w:tcPr>
            <w:tcW w:w="5524" w:type="dxa"/>
          </w:tcPr>
          <w:p w14:paraId="6523B4DD" w14:textId="66BB8791" w:rsidR="00AE4D81" w:rsidRPr="004962BD" w:rsidRDefault="00AE4D81" w:rsidP="00AE4D81">
            <w:pPr>
              <w:widowControl w:val="0"/>
              <w:tabs>
                <w:tab w:val="left" w:pos="7498"/>
              </w:tabs>
              <w:rPr>
                <w:rFonts w:ascii="ＭＳ ゴシック" w:eastAsia="ＭＳ ゴシック" w:hAnsi="ＭＳ ゴシック"/>
                <w:color w:val="000000"/>
                <w:sz w:val="20"/>
                <w:szCs w:val="20"/>
                <w:lang w:eastAsia="ja-JP"/>
              </w:rPr>
            </w:pPr>
            <w:r w:rsidRPr="004962BD">
              <w:rPr>
                <w:rFonts w:ascii="ＭＳ ゴシック" w:eastAsia="ＭＳ ゴシック" w:hAnsi="ＭＳ ゴシック"/>
                <w:sz w:val="20"/>
                <w:szCs w:val="20"/>
                <w:lang w:val="en-GB" w:eastAsia="ja-JP"/>
              </w:rPr>
              <w:t>4.9.2</w:t>
            </w:r>
            <w:r w:rsidRPr="004962BD">
              <w:rPr>
                <w:rFonts w:ascii="ＭＳ ゴシック" w:eastAsia="ＭＳ ゴシック" w:hAnsi="ＭＳ ゴシック" w:hint="eastAsia"/>
                <w:sz w:val="20"/>
                <w:szCs w:val="20"/>
                <w:lang w:val="en-GB" w:eastAsia="ja-JP"/>
              </w:rPr>
              <w:t xml:space="preserve">　</w:t>
            </w:r>
            <w:r w:rsidRPr="004962BD">
              <w:rPr>
                <w:rFonts w:ascii="ＭＳ ゴシック" w:eastAsia="ＭＳ ゴシック" w:hAnsi="ＭＳ ゴシック" w:hint="eastAsia"/>
                <w:sz w:val="20"/>
                <w:szCs w:val="20"/>
                <w:lang w:eastAsia="ja-JP"/>
              </w:rPr>
              <w:t>外部委託</w:t>
            </w:r>
            <w:r w:rsidR="00EC6869">
              <w:rPr>
                <w:rFonts w:ascii="ＭＳ ゴシック" w:eastAsia="ＭＳ ゴシック" w:hAnsi="ＭＳ ゴシック" w:hint="eastAsia"/>
                <w:sz w:val="20"/>
                <w:szCs w:val="20"/>
                <w:lang w:eastAsia="ja-JP"/>
              </w:rPr>
              <w:t>（外注）</w:t>
            </w:r>
            <w:r w:rsidRPr="004962BD">
              <w:rPr>
                <w:rFonts w:ascii="ＭＳ ゴシック" w:eastAsia="ＭＳ ゴシック" w:hAnsi="ＭＳ ゴシック" w:hint="eastAsia"/>
                <w:sz w:val="20"/>
                <w:szCs w:val="20"/>
                <w:lang w:eastAsia="ja-JP"/>
              </w:rPr>
              <w:t>の</w:t>
            </w:r>
            <w:r w:rsidRPr="004962BD">
              <w:rPr>
                <w:rFonts w:ascii="ＭＳ ゴシック" w:eastAsia="ＭＳ ゴシック" w:hAnsi="ＭＳ ゴシック" w:hint="eastAsia"/>
                <w:color w:val="000000"/>
                <w:sz w:val="20"/>
                <w:szCs w:val="20"/>
                <w:lang w:eastAsia="ja-JP"/>
              </w:rPr>
              <w:t>すべての段階を通じて、組織はすべての外部委託された行為がマネジメントシステムに関する要求事項を含む本規格の要求事項を満たすことに関する責任を負う。組織は、すべての外部委託先との間に、下記を確実にするための文書による合意を有していなければならない。</w:t>
            </w:r>
          </w:p>
          <w:p w14:paraId="25DE5E13" w14:textId="4264F944"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Pr="004C47EA">
              <w:rPr>
                <w:rFonts w:ascii="ＭＳ ゴシック" w:eastAsia="ＭＳ ゴシック" w:hAnsi="ＭＳ ゴシック" w:hint="eastAsia"/>
                <w:bCs/>
                <w:color w:val="000000"/>
                <w:sz w:val="20"/>
                <w:szCs w:val="20"/>
                <w:lang w:eastAsia="ja-JP"/>
              </w:rPr>
              <w:t>組織の</w:t>
            </w:r>
            <w:r w:rsidR="00FA0422">
              <w:rPr>
                <w:rFonts w:ascii="ＭＳ ゴシック" w:eastAsia="ＭＳ ゴシック" w:hAnsi="ＭＳ ゴシック" w:hint="eastAsia"/>
                <w:bCs/>
                <w:color w:val="000000"/>
                <w:sz w:val="20"/>
                <w:szCs w:val="20"/>
                <w:lang w:eastAsia="ja-JP"/>
              </w:rPr>
              <w:t>SGEC</w:t>
            </w:r>
            <w:r>
              <w:rPr>
                <w:rFonts w:ascii="ＭＳ ゴシック" w:eastAsia="ＭＳ ゴシック" w:hAnsi="ＭＳ ゴシック" w:hint="eastAsia"/>
                <w:bCs/>
                <w:color w:val="000000"/>
                <w:sz w:val="20"/>
                <w:szCs w:val="20"/>
                <w:lang w:eastAsia="ja-JP"/>
              </w:rPr>
              <w:t>-COC</w:t>
            </w:r>
            <w:r w:rsidRPr="004C47EA">
              <w:rPr>
                <w:rFonts w:ascii="ＭＳ ゴシック" w:eastAsia="ＭＳ ゴシック" w:hAnsi="ＭＳ ゴシック" w:hint="eastAsia"/>
                <w:bCs/>
                <w:color w:val="000000"/>
                <w:sz w:val="20"/>
                <w:szCs w:val="20"/>
                <w:lang w:eastAsia="ja-JP"/>
              </w:rPr>
              <w:t>の対象である原材料/製品が、他の原材料または製品から物理的に区別されている。　かつ</w:t>
            </w:r>
          </w:p>
          <w:p w14:paraId="5ECBC5EF" w14:textId="77777777"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sidRPr="004C47EA">
              <w:rPr>
                <w:rFonts w:ascii="ＭＳ ゴシック" w:eastAsia="ＭＳ ゴシック" w:hAnsi="ＭＳ ゴシック" w:hint="eastAsia"/>
                <w:bCs/>
                <w:color w:val="000000"/>
                <w:sz w:val="20"/>
                <w:szCs w:val="20"/>
                <w:lang w:eastAsia="ja-JP"/>
              </w:rPr>
              <w:t>b)　組織が、外部委託行為に関する本規格の要求事項との適合に関わる内部監査および外部審査のために主体のサイトに立ち入ることが可能であること。</w:t>
            </w:r>
          </w:p>
          <w:p w14:paraId="4A754328" w14:textId="15036180" w:rsidR="00AE4D81" w:rsidRDefault="00AE4D81" w:rsidP="00AE4D81">
            <w:pPr>
              <w:widowControl w:val="0"/>
              <w:ind w:leftChars="65" w:left="172" w:hangingChars="9" w:hanging="16"/>
              <w:rPr>
                <w:rFonts w:ascii="ＭＳ ゴシック" w:eastAsia="ＭＳ ゴシック" w:hAnsi="ＭＳ ゴシック"/>
                <w:color w:val="000000"/>
                <w:sz w:val="18"/>
                <w:szCs w:val="18"/>
                <w:lang w:eastAsia="ja-JP"/>
              </w:rPr>
            </w:pPr>
            <w:r w:rsidRPr="000E7068">
              <w:rPr>
                <w:rFonts w:ascii="ＭＳ ゴシック" w:eastAsia="ＭＳ ゴシック" w:hAnsi="ＭＳ ゴシック" w:hint="eastAsia"/>
                <w:sz w:val="18"/>
                <w:szCs w:val="18"/>
                <w:lang w:eastAsia="ja-JP"/>
              </w:rPr>
              <w:t>注意書1</w:t>
            </w:r>
            <w:r>
              <w:rPr>
                <w:rFonts w:ascii="ＭＳ ゴシック" w:eastAsia="ＭＳ ゴシック" w:hAnsi="ＭＳ ゴシック" w:hint="eastAsia"/>
                <w:color w:val="000000"/>
                <w:sz w:val="18"/>
                <w:szCs w:val="18"/>
                <w:lang w:eastAsia="ja-JP"/>
              </w:rPr>
              <w:t xml:space="preserve">　外部委託契約のための書式は、</w:t>
            </w:r>
            <w:r w:rsidR="00FA0422">
              <w:rPr>
                <w:rFonts w:ascii="ＭＳ ゴシック" w:eastAsia="ＭＳ ゴシック" w:hAnsi="ＭＳ ゴシック" w:hint="eastAsia"/>
                <w:color w:val="000000"/>
                <w:sz w:val="18"/>
                <w:szCs w:val="18"/>
                <w:lang w:eastAsia="ja-JP"/>
              </w:rPr>
              <w:t>SGEC/PEFCジャパン</w:t>
            </w:r>
            <w:r>
              <w:rPr>
                <w:rFonts w:ascii="ＭＳ ゴシック" w:eastAsia="ＭＳ ゴシック" w:hAnsi="ＭＳ ゴシック" w:hint="eastAsia"/>
                <w:color w:val="000000"/>
                <w:sz w:val="18"/>
                <w:szCs w:val="18"/>
                <w:lang w:eastAsia="ja-JP"/>
              </w:rPr>
              <w:t>から入手できる。</w:t>
            </w:r>
          </w:p>
          <w:p w14:paraId="4244446B" w14:textId="2A367C6E" w:rsidR="00AE4D81" w:rsidRDefault="00AE4D81" w:rsidP="00AE4D81">
            <w:pPr>
              <w:widowControl w:val="0"/>
              <w:ind w:leftChars="70" w:left="168" w:firstLineChars="1" w:firstLine="2"/>
              <w:rPr>
                <w:sz w:val="20"/>
                <w:szCs w:val="20"/>
                <w:lang w:eastAsia="ja-JP"/>
              </w:rPr>
            </w:pPr>
            <w:r w:rsidRPr="000E7068">
              <w:rPr>
                <w:rFonts w:ascii="ＭＳ ゴシック" w:eastAsia="ＭＳ ゴシック" w:hAnsi="ＭＳ ゴシック" w:hint="eastAsia"/>
                <w:sz w:val="18"/>
                <w:szCs w:val="18"/>
                <w:lang w:eastAsia="ja-JP"/>
              </w:rPr>
              <w:t>注意書2</w:t>
            </w:r>
            <w:r>
              <w:rPr>
                <w:rFonts w:ascii="ＭＳ ゴシック" w:eastAsia="ＭＳ ゴシック" w:hAnsi="ＭＳ ゴシック" w:hint="eastAsia"/>
                <w:color w:val="000000"/>
                <w:sz w:val="18"/>
                <w:szCs w:val="18"/>
                <w:lang w:eastAsia="ja-JP"/>
              </w:rPr>
              <w:t xml:space="preserve">　外部委託された行為の内部監査は、外部委託された行為の開始の前に少なくとも年次で実行されなければならない。</w:t>
            </w:r>
          </w:p>
        </w:tc>
        <w:tc>
          <w:tcPr>
            <w:tcW w:w="4961" w:type="dxa"/>
          </w:tcPr>
          <w:p w14:paraId="50018A32" w14:textId="7EF8C05C" w:rsidR="00AE4D81" w:rsidRPr="00CF6C7F" w:rsidRDefault="00AE4D81" w:rsidP="00E37E17">
            <w:pPr>
              <w:pStyle w:val="af6"/>
              <w:widowControl w:val="0"/>
              <w:numPr>
                <w:ilvl w:val="0"/>
                <w:numId w:val="9"/>
              </w:numPr>
              <w:autoSpaceDE w:val="0"/>
              <w:autoSpaceDN w:val="0"/>
              <w:ind w:left="137" w:hanging="194"/>
              <w:contextualSpacing w:val="0"/>
              <w:rPr>
                <w:rFonts w:ascii="ＭＳ ゴシック" w:eastAsia="ＭＳ ゴシック" w:hAnsi="ＭＳ ゴシック"/>
                <w:sz w:val="20"/>
                <w:szCs w:val="20"/>
                <w:lang w:val="en-GB" w:eastAsia="ja-JP"/>
              </w:rPr>
            </w:pPr>
            <w:r w:rsidRPr="00CF6C7F">
              <w:rPr>
                <w:rFonts w:ascii="ＭＳ ゴシック" w:eastAsia="ＭＳ ゴシック" w:hAnsi="ＭＳ ゴシック"/>
                <w:sz w:val="20"/>
                <w:szCs w:val="20"/>
                <w:lang w:val="en-GB" w:eastAsia="ja-JP"/>
              </w:rPr>
              <w:t>4.9.2 b</w:t>
            </w:r>
            <w:r w:rsidRPr="00CF6C7F">
              <w:rPr>
                <w:rFonts w:ascii="ＭＳ ゴシック" w:eastAsia="ＭＳ ゴシック" w:hAnsi="ＭＳ ゴシック" w:hint="eastAsia"/>
                <w:sz w:val="20"/>
                <w:szCs w:val="20"/>
                <w:lang w:val="en-GB" w:eastAsia="ja-JP"/>
              </w:rPr>
              <w:t>項　外部委託先が</w:t>
            </w:r>
            <w:r w:rsidR="00AE3E67" w:rsidRPr="00CF6C7F">
              <w:rPr>
                <w:rFonts w:ascii="ＭＳ ゴシック" w:eastAsia="ＭＳ ゴシック" w:hAnsi="ＭＳ ゴシック" w:hint="eastAsia"/>
                <w:sz w:val="20"/>
                <w:szCs w:val="20"/>
                <w:lang w:val="en-GB" w:eastAsia="ja-JP"/>
              </w:rPr>
              <w:t>SGEC</w:t>
            </w:r>
            <w:r w:rsidRPr="00CF6C7F">
              <w:rPr>
                <w:rFonts w:ascii="ＭＳ ゴシック" w:eastAsia="ＭＳ ゴシック" w:hAnsi="ＭＳ ゴシック" w:hint="eastAsia"/>
                <w:sz w:val="20"/>
                <w:szCs w:val="20"/>
                <w:lang w:val="en-GB" w:eastAsia="ja-JP"/>
              </w:rPr>
              <w:t>認証を受けており、当該の委託行為が認証書の認証範囲に含まれる場合、その外部委託行為はその認証の範囲であるので、組織による内部監査は不要である。</w:t>
            </w:r>
          </w:p>
          <w:p w14:paraId="76E4EFB4" w14:textId="66E5C47C" w:rsidR="00B444A7" w:rsidRPr="00CF6C7F" w:rsidRDefault="006E0BAB" w:rsidP="00E37E17">
            <w:pPr>
              <w:pStyle w:val="af6"/>
              <w:widowControl w:val="0"/>
              <w:numPr>
                <w:ilvl w:val="0"/>
                <w:numId w:val="9"/>
              </w:numPr>
              <w:autoSpaceDE w:val="0"/>
              <w:autoSpaceDN w:val="0"/>
              <w:ind w:left="137" w:hanging="194"/>
              <w:contextualSpacing w:val="0"/>
              <w:rPr>
                <w:rFonts w:ascii="ＭＳ ゴシック" w:eastAsia="ＭＳ ゴシック" w:hAnsi="ＭＳ ゴシック"/>
                <w:color w:val="70AD47" w:themeColor="accent6"/>
                <w:sz w:val="20"/>
                <w:szCs w:val="20"/>
                <w:lang w:val="en-GB" w:eastAsia="ja-JP"/>
              </w:rPr>
            </w:pPr>
            <w:r w:rsidRPr="00CF6C7F">
              <w:rPr>
                <w:rFonts w:ascii="ＭＳ ゴシック" w:eastAsia="ＭＳ ゴシック" w:hAnsi="ＭＳ ゴシック"/>
                <w:b/>
                <w:bCs/>
                <w:color w:val="70AD47" w:themeColor="accent6"/>
                <w:sz w:val="20"/>
                <w:szCs w:val="20"/>
                <w:lang w:eastAsia="ja-JP"/>
              </w:rPr>
              <w:t>SGEC</w:t>
            </w:r>
            <w:r w:rsidR="00B36AC2" w:rsidRPr="00CF6C7F">
              <w:rPr>
                <w:rFonts w:ascii="ＭＳ ゴシック" w:eastAsia="ＭＳ ゴシック" w:hAnsi="ＭＳ ゴシック"/>
                <w:b/>
                <w:bCs/>
                <w:color w:val="70AD47" w:themeColor="accent6"/>
                <w:sz w:val="20"/>
                <w:szCs w:val="20"/>
                <w:lang w:eastAsia="ja-JP"/>
              </w:rPr>
              <w:t xml:space="preserve"> C</w:t>
            </w:r>
            <w:r w:rsidR="00A93F60" w:rsidRPr="00CF6C7F">
              <w:rPr>
                <w:rFonts w:ascii="ＭＳ ゴシック" w:eastAsia="ＭＳ ゴシック" w:hAnsi="ＭＳ ゴシック" w:hint="eastAsia"/>
                <w:b/>
                <w:bCs/>
                <w:color w:val="70AD47" w:themeColor="accent6"/>
                <w:sz w:val="20"/>
                <w:szCs w:val="20"/>
                <w:lang w:eastAsia="ja-JP"/>
              </w:rPr>
              <w:t>O</w:t>
            </w:r>
            <w:r w:rsidR="00B36AC2" w:rsidRPr="00CF6C7F">
              <w:rPr>
                <w:rFonts w:ascii="ＭＳ ゴシック" w:eastAsia="ＭＳ ゴシック" w:hAnsi="ＭＳ ゴシック"/>
                <w:b/>
                <w:bCs/>
                <w:color w:val="70AD47" w:themeColor="accent6"/>
                <w:sz w:val="20"/>
                <w:szCs w:val="20"/>
                <w:lang w:eastAsia="ja-JP"/>
              </w:rPr>
              <w:t>C 認証を取得している2つの企業間で外部委託が行われ</w:t>
            </w:r>
            <w:r w:rsidR="00A93F60" w:rsidRPr="00CF6C7F">
              <w:rPr>
                <w:rFonts w:ascii="ＭＳ ゴシック" w:eastAsia="ＭＳ ゴシック" w:hAnsi="ＭＳ ゴシック" w:hint="eastAsia"/>
                <w:b/>
                <w:bCs/>
                <w:color w:val="70AD47" w:themeColor="accent6"/>
                <w:sz w:val="20"/>
                <w:szCs w:val="20"/>
                <w:lang w:eastAsia="ja-JP"/>
              </w:rPr>
              <w:t>る</w:t>
            </w:r>
            <w:r w:rsidR="00500594" w:rsidRPr="00CF6C7F">
              <w:rPr>
                <w:rFonts w:ascii="ＭＳ ゴシック" w:eastAsia="ＭＳ ゴシック" w:hAnsi="ＭＳ ゴシック" w:hint="eastAsia"/>
                <w:b/>
                <w:bCs/>
                <w:color w:val="70AD47" w:themeColor="accent6"/>
                <w:sz w:val="20"/>
                <w:szCs w:val="20"/>
                <w:lang w:eastAsia="ja-JP"/>
              </w:rPr>
              <w:t>場合で</w:t>
            </w:r>
            <w:r w:rsidR="006246AA" w:rsidRPr="00CF6C7F">
              <w:rPr>
                <w:rFonts w:ascii="ＭＳ ゴシック" w:eastAsia="ＭＳ ゴシック" w:hAnsi="ＭＳ ゴシック" w:hint="eastAsia"/>
                <w:b/>
                <w:bCs/>
                <w:color w:val="70AD47" w:themeColor="accent6"/>
                <w:sz w:val="20"/>
                <w:szCs w:val="20"/>
                <w:lang w:eastAsia="ja-JP"/>
              </w:rPr>
              <w:t>あって</w:t>
            </w:r>
            <w:r w:rsidR="00500594" w:rsidRPr="00CF6C7F">
              <w:rPr>
                <w:rFonts w:ascii="ＭＳ ゴシック" w:eastAsia="ＭＳ ゴシック" w:hAnsi="ＭＳ ゴシック" w:hint="eastAsia"/>
                <w:b/>
                <w:bCs/>
                <w:color w:val="70AD47" w:themeColor="accent6"/>
                <w:sz w:val="20"/>
                <w:szCs w:val="20"/>
                <w:lang w:eastAsia="ja-JP"/>
              </w:rPr>
              <w:t>も</w:t>
            </w:r>
            <w:r w:rsidR="00B36AC2" w:rsidRPr="00CF6C7F">
              <w:rPr>
                <w:rFonts w:ascii="ＭＳ ゴシック" w:eastAsia="ＭＳ ゴシック" w:hAnsi="ＭＳ ゴシック"/>
                <w:b/>
                <w:bCs/>
                <w:color w:val="70AD47" w:themeColor="accent6"/>
                <w:sz w:val="20"/>
                <w:szCs w:val="20"/>
                <w:lang w:eastAsia="ja-JP"/>
              </w:rPr>
              <w:t>、外部委託契約を締結する必要がある</w:t>
            </w:r>
            <w:r w:rsidR="00B36AC2" w:rsidRPr="00CF6C7F">
              <w:rPr>
                <w:rFonts w:ascii="ＭＳ ゴシック" w:eastAsia="ＭＳ ゴシック" w:hAnsi="ＭＳ ゴシック"/>
                <w:color w:val="70AD47" w:themeColor="accent6"/>
                <w:sz w:val="20"/>
                <w:szCs w:val="20"/>
                <w:lang w:eastAsia="ja-JP"/>
              </w:rPr>
              <w:t>。</w:t>
            </w:r>
          </w:p>
          <w:p w14:paraId="661F8B62" w14:textId="77777777" w:rsidR="00AE4D81" w:rsidRPr="00CF6C7F" w:rsidRDefault="00AE4D81" w:rsidP="00E37E17">
            <w:pPr>
              <w:pStyle w:val="aff5"/>
              <w:widowControl w:val="0"/>
              <w:numPr>
                <w:ilvl w:val="0"/>
                <w:numId w:val="9"/>
              </w:numPr>
              <w:spacing w:after="0"/>
              <w:ind w:left="137" w:hanging="196"/>
              <w:rPr>
                <w:rFonts w:ascii="ＭＳ ゴシック" w:eastAsia="ＭＳ ゴシック" w:hAnsi="ＭＳ ゴシック"/>
                <w:lang w:val="en-GB"/>
              </w:rPr>
            </w:pPr>
            <w:r w:rsidRPr="00CF6C7F">
              <w:rPr>
                <w:rFonts w:ascii="ＭＳ ゴシック" w:eastAsia="ＭＳ ゴシック" w:hAnsi="ＭＳ ゴシック" w:cs="ＭＳ 明朝" w:hint="eastAsia"/>
                <w:lang w:val="en-GB" w:eastAsia="ja-JP"/>
              </w:rPr>
              <w:t>注意書</w:t>
            </w:r>
            <w:r w:rsidRPr="00CF6C7F">
              <w:rPr>
                <w:rFonts w:ascii="ＭＳ ゴシック" w:eastAsia="ＭＳ ゴシック" w:hAnsi="ＭＳ ゴシック"/>
                <w:lang w:val="en-GB"/>
              </w:rPr>
              <w:t xml:space="preserve"> 1 </w:t>
            </w:r>
          </w:p>
          <w:p w14:paraId="06674E1A" w14:textId="39308786" w:rsidR="00AE4D81" w:rsidRPr="00CF6C7F" w:rsidRDefault="00AE4D81" w:rsidP="00AE3E67">
            <w:pPr>
              <w:pStyle w:val="aff5"/>
              <w:widowControl w:val="0"/>
              <w:spacing w:after="0"/>
              <w:ind w:left="137"/>
              <w:rPr>
                <w:rFonts w:ascii="ＭＳ ゴシック" w:eastAsia="ＭＳ ゴシック" w:hAnsi="ＭＳ ゴシック"/>
                <w:b/>
                <w:bCs/>
                <w:color w:val="0000FF"/>
                <w:u w:val="single"/>
                <w:lang w:val="en-GB" w:eastAsia="ja-JP"/>
              </w:rPr>
            </w:pPr>
            <w:r w:rsidRPr="00CF6C7F">
              <w:rPr>
                <w:rFonts w:ascii="ＭＳ ゴシック" w:eastAsia="ＭＳ ゴシック" w:hAnsi="ＭＳ ゴシック"/>
                <w:lang w:val="en-GB" w:eastAsia="ja-JP"/>
              </w:rPr>
              <w:t xml:space="preserve">外部委託契約書のひな型は </w:t>
            </w:r>
            <w:r w:rsidR="00C50FDC" w:rsidRPr="00CF6C7F">
              <w:rPr>
                <w:rFonts w:ascii="ＭＳ ゴシック" w:eastAsia="ＭＳ ゴシック" w:hAnsi="ＭＳ ゴシック" w:hint="eastAsia"/>
                <w:lang w:val="en-GB" w:eastAsia="ja-JP"/>
              </w:rPr>
              <w:t>SGEC/PEFCジャパン</w:t>
            </w:r>
            <w:r w:rsidRPr="00CF6C7F">
              <w:rPr>
                <w:rFonts w:ascii="ＭＳ ゴシック" w:eastAsia="ＭＳ ゴシック" w:hAnsi="ＭＳ ゴシック" w:cs="ＭＳ 明朝" w:hint="eastAsia"/>
                <w:lang w:val="en-GB" w:eastAsia="ja-JP"/>
              </w:rPr>
              <w:t>のウェブサイト参照。</w:t>
            </w:r>
            <w:r w:rsidRPr="00CF6C7F">
              <w:rPr>
                <w:rFonts w:ascii="ＭＳ ゴシック" w:eastAsia="ＭＳ ゴシック" w:hAnsi="ＭＳ ゴシック" w:hint="eastAsia"/>
                <w:lang w:val="en-GB" w:eastAsia="ja-JP"/>
              </w:rPr>
              <w:t>ひな型は企業ごとの現実的な状況に適応されるべきである。</w:t>
            </w:r>
          </w:p>
          <w:p w14:paraId="2D59F605" w14:textId="77777777" w:rsidR="00C50FDC" w:rsidRPr="00CF6C7F" w:rsidRDefault="00AE4D81" w:rsidP="00C50FDC">
            <w:pPr>
              <w:pStyle w:val="aff5"/>
              <w:widowControl w:val="0"/>
              <w:numPr>
                <w:ilvl w:val="0"/>
                <w:numId w:val="9"/>
              </w:numPr>
              <w:spacing w:after="0"/>
              <w:ind w:left="137" w:hanging="196"/>
              <w:rPr>
                <w:rFonts w:ascii="ＭＳ ゴシック" w:eastAsia="ＭＳ ゴシック" w:hAnsi="ＭＳ ゴシック"/>
                <w:lang w:val="en-GB"/>
              </w:rPr>
            </w:pPr>
            <w:r w:rsidRPr="00CF6C7F">
              <w:rPr>
                <w:rFonts w:ascii="ＭＳ ゴシック" w:eastAsia="ＭＳ ゴシック" w:hAnsi="ＭＳ ゴシック" w:cs="ＭＳ 明朝" w:hint="eastAsia"/>
                <w:lang w:val="en-GB" w:eastAsia="ja-JP"/>
              </w:rPr>
              <w:t>注意書２</w:t>
            </w:r>
          </w:p>
          <w:p w14:paraId="1B0FE395" w14:textId="77777777" w:rsidR="00C50FDC" w:rsidRPr="00CF6C7F" w:rsidRDefault="00C50FDC" w:rsidP="00C50FDC">
            <w:pPr>
              <w:pStyle w:val="aff5"/>
              <w:widowControl w:val="0"/>
              <w:spacing w:after="0"/>
              <w:ind w:left="137"/>
              <w:rPr>
                <w:rFonts w:ascii="ＭＳ ゴシック" w:eastAsia="ＭＳ ゴシック" w:hAnsi="ＭＳ ゴシック"/>
                <w:color w:val="000000" w:themeColor="text1"/>
                <w:lang w:val="en-GB" w:eastAsia="ja-JP"/>
              </w:rPr>
            </w:pPr>
            <w:r w:rsidRPr="00CF6C7F">
              <w:rPr>
                <w:rFonts w:ascii="ＭＳ ゴシック" w:eastAsia="ＭＳ ゴシック" w:hAnsi="ＭＳ ゴシック" w:hint="eastAsia"/>
                <w:color w:val="000000" w:themeColor="text1"/>
                <w:lang w:val="en-GB" w:eastAsia="ja-JP"/>
              </w:rPr>
              <w:t xml:space="preserve">- </w:t>
            </w:r>
            <w:r w:rsidR="00AE4D81" w:rsidRPr="00CF6C7F">
              <w:rPr>
                <w:rFonts w:ascii="ＭＳ ゴシック" w:eastAsia="ＭＳ ゴシック" w:hAnsi="ＭＳ ゴシック" w:hint="eastAsia"/>
                <w:color w:val="000000" w:themeColor="text1"/>
                <w:lang w:val="en-GB" w:eastAsia="ja-JP"/>
              </w:rPr>
              <w:t>外部委託行為の内部監査は、通常はグループ主体の中央事務所で行われるが、距離の関係または他の方法の方がより効率的に実行できる要因がある場合</w:t>
            </w:r>
            <w:r w:rsidR="00AE4D81" w:rsidRPr="00CF6C7F">
              <w:rPr>
                <w:rFonts w:ascii="ＭＳ ゴシック" w:eastAsia="ＭＳ ゴシック" w:hAnsi="ＭＳ ゴシック" w:hint="eastAsia"/>
                <w:color w:val="000000" w:themeColor="text1"/>
                <w:lang w:val="en-GB" w:eastAsia="ja-JP"/>
              </w:rPr>
              <w:lastRenderedPageBreak/>
              <w:t>は例外とする。</w:t>
            </w:r>
          </w:p>
          <w:p w14:paraId="7CB3A66D" w14:textId="77777777" w:rsidR="00597598" w:rsidRPr="00CF6C7F" w:rsidRDefault="004D4DA4"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w:t>
            </w:r>
            <w:r w:rsidR="004F6BB3" w:rsidRPr="00CF6C7F">
              <w:rPr>
                <w:rFonts w:ascii="ＭＳ ゴシック" w:eastAsia="ＭＳ ゴシック" w:hAnsi="ＭＳ ゴシック" w:hint="eastAsia"/>
                <w:color w:val="FF0000"/>
                <w:lang w:val="en-GB" w:eastAsia="ja-JP"/>
              </w:rPr>
              <w:t xml:space="preserve"> </w:t>
            </w:r>
            <w:r w:rsidRPr="00CF6C7F">
              <w:rPr>
                <w:rFonts w:ascii="ＭＳ ゴシック" w:eastAsia="ＭＳ ゴシック" w:hAnsi="ＭＳ ゴシック" w:hint="eastAsia"/>
                <w:lang w:val="en-GB" w:eastAsia="ja-JP"/>
              </w:rPr>
              <w:t>外部委託活動は、マネジメントシステムと年次内</w:t>
            </w:r>
          </w:p>
          <w:p w14:paraId="3A0DA529" w14:textId="77777777" w:rsidR="00597598" w:rsidRPr="00CF6C7F" w:rsidRDefault="00597598"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部監査の対象である。注意書 2 は、そのために</w:t>
            </w:r>
          </w:p>
          <w:p w14:paraId="5FF1D997" w14:textId="77777777" w:rsidR="00597598" w:rsidRPr="00CF6C7F" w:rsidRDefault="00597598"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は、外部委託活動を開始する前に毎年監査する必</w:t>
            </w:r>
          </w:p>
          <w:p w14:paraId="37E38F9C" w14:textId="77777777" w:rsidR="00597598" w:rsidRPr="00CF6C7F" w:rsidRDefault="00597598"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要があることを明確にすることを目的としてい</w:t>
            </w:r>
          </w:p>
          <w:p w14:paraId="45CABA77" w14:textId="77777777" w:rsidR="00597598" w:rsidRPr="00CF6C7F" w:rsidRDefault="00597598" w:rsidP="00597598">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る。</w:t>
            </w:r>
          </w:p>
          <w:p w14:paraId="5C47723F" w14:textId="2A48CC1A" w:rsidR="00477FE3" w:rsidRPr="00F65DAC" w:rsidRDefault="004D4DA4" w:rsidP="00597598">
            <w:pPr>
              <w:pStyle w:val="aff5"/>
              <w:widowControl w:val="0"/>
              <w:spacing w:after="0"/>
              <w:ind w:left="137"/>
              <w:rPr>
                <w:rFonts w:ascii="ＭＳ ゴシック" w:eastAsia="ＭＳ ゴシック" w:hAnsi="ＭＳ ゴシック"/>
                <w:b/>
                <w:bCs/>
                <w:color w:val="70AD47" w:themeColor="accent6"/>
                <w:lang w:val="en-GB" w:eastAsia="ja-JP"/>
              </w:rPr>
            </w:pPr>
            <w:r w:rsidRPr="00F65DAC">
              <w:rPr>
                <w:rFonts w:ascii="ＭＳ ゴシック" w:eastAsia="ＭＳ ゴシック" w:hAnsi="ＭＳ ゴシック" w:hint="eastAsia"/>
                <w:color w:val="70AD47" w:themeColor="accent6"/>
                <w:lang w:val="en-GB" w:eastAsia="ja-JP"/>
              </w:rPr>
              <w:t xml:space="preserve">- </w:t>
            </w:r>
            <w:r w:rsidRPr="00F65DAC">
              <w:rPr>
                <w:rFonts w:ascii="ＭＳ ゴシック" w:eastAsia="ＭＳ ゴシック" w:hAnsi="ＭＳ ゴシック" w:hint="eastAsia"/>
                <w:b/>
                <w:bCs/>
                <w:color w:val="70AD47" w:themeColor="accent6"/>
                <w:lang w:val="en-GB" w:eastAsia="ja-JP"/>
              </w:rPr>
              <w:t>外部委託活動は、マルチサイト認証における内</w:t>
            </w:r>
          </w:p>
          <w:p w14:paraId="13BB6458" w14:textId="304FD6D5" w:rsidR="00477FE3" w:rsidRPr="00F65DAC" w:rsidRDefault="00477FE3" w:rsidP="00E44054">
            <w:pPr>
              <w:widowControl w:val="0"/>
              <w:ind w:leftChars="100" w:left="541" w:hangingChars="150" w:hanging="301"/>
              <w:rPr>
                <w:rFonts w:ascii="ＭＳ ゴシック" w:eastAsia="ＭＳ ゴシック" w:hAnsi="ＭＳ ゴシック" w:cs="Arial"/>
                <w:b/>
                <w:bCs/>
                <w:color w:val="70AD47" w:themeColor="accent6"/>
                <w:sz w:val="20"/>
                <w:szCs w:val="20"/>
                <w:lang w:val="en-GB" w:eastAsia="ja-JP" w:bidi="ar-SA"/>
              </w:rPr>
            </w:pPr>
            <w:r w:rsidRPr="00F65DAC">
              <w:rPr>
                <w:rFonts w:ascii="ＭＳ ゴシック" w:eastAsia="ＭＳ ゴシック" w:hAnsi="ＭＳ ゴシック" w:cs="Arial" w:hint="eastAsia"/>
                <w:b/>
                <w:bCs/>
                <w:color w:val="70AD47" w:themeColor="accent6"/>
                <w:sz w:val="20"/>
                <w:szCs w:val="20"/>
                <w:lang w:val="en-GB" w:eastAsia="ja-JP" w:bidi="ar-SA"/>
              </w:rPr>
              <w:t xml:space="preserve"> </w:t>
            </w:r>
            <w:r w:rsidR="004D4DA4" w:rsidRPr="00F65DAC">
              <w:rPr>
                <w:rFonts w:ascii="ＭＳ ゴシック" w:eastAsia="ＭＳ ゴシック" w:hAnsi="ＭＳ ゴシック" w:cs="Arial" w:hint="eastAsia"/>
                <w:b/>
                <w:bCs/>
                <w:color w:val="70AD47" w:themeColor="accent6"/>
                <w:sz w:val="20"/>
                <w:szCs w:val="20"/>
                <w:lang w:val="en-GB" w:eastAsia="ja-JP" w:bidi="ar-SA"/>
              </w:rPr>
              <w:t>部監査同様に、サンプリングを通じて年次内部監</w:t>
            </w:r>
          </w:p>
          <w:p w14:paraId="58F9647F" w14:textId="01F1846C" w:rsidR="00597598" w:rsidRPr="00F65DAC" w:rsidRDefault="00477FE3" w:rsidP="00E44054">
            <w:pPr>
              <w:widowControl w:val="0"/>
              <w:ind w:leftChars="100" w:left="541" w:hangingChars="150" w:hanging="301"/>
              <w:rPr>
                <w:rFonts w:ascii="ＭＳ ゴシック" w:eastAsia="ＭＳ ゴシック" w:hAnsi="ＭＳ ゴシック" w:cs="Arial"/>
                <w:color w:val="70AD47" w:themeColor="accent6"/>
                <w:sz w:val="20"/>
                <w:szCs w:val="20"/>
                <w:lang w:val="en-GB" w:eastAsia="ja-JP" w:bidi="ar-SA"/>
              </w:rPr>
            </w:pPr>
            <w:r w:rsidRPr="00F65DAC">
              <w:rPr>
                <w:rFonts w:ascii="ＭＳ ゴシック" w:eastAsia="ＭＳ ゴシック" w:hAnsi="ＭＳ ゴシック" w:cs="Arial" w:hint="eastAsia"/>
                <w:b/>
                <w:bCs/>
                <w:color w:val="70AD47" w:themeColor="accent6"/>
                <w:sz w:val="20"/>
                <w:szCs w:val="20"/>
                <w:lang w:val="en-GB" w:eastAsia="ja-JP" w:bidi="ar-SA"/>
              </w:rPr>
              <w:t xml:space="preserve"> </w:t>
            </w:r>
            <w:r w:rsidR="004D4DA4" w:rsidRPr="00F65DAC">
              <w:rPr>
                <w:rFonts w:ascii="ＭＳ ゴシック" w:eastAsia="ＭＳ ゴシック" w:hAnsi="ＭＳ ゴシック" w:cs="Arial" w:hint="eastAsia"/>
                <w:b/>
                <w:bCs/>
                <w:color w:val="70AD47" w:themeColor="accent6"/>
                <w:sz w:val="20"/>
                <w:szCs w:val="20"/>
                <w:lang w:val="en-GB" w:eastAsia="ja-JP" w:bidi="ar-SA"/>
              </w:rPr>
              <w:t>査の対象にすることができる</w:t>
            </w:r>
            <w:r w:rsidR="004D4DA4" w:rsidRPr="00F65DAC">
              <w:rPr>
                <w:rFonts w:ascii="ＭＳ ゴシック" w:eastAsia="ＭＳ ゴシック" w:hAnsi="ＭＳ ゴシック" w:cs="Arial" w:hint="eastAsia"/>
                <w:color w:val="70AD47" w:themeColor="accent6"/>
                <w:sz w:val="20"/>
                <w:szCs w:val="20"/>
                <w:lang w:val="en-GB" w:eastAsia="ja-JP" w:bidi="ar-SA"/>
              </w:rPr>
              <w:t>。</w:t>
            </w:r>
          </w:p>
          <w:p w14:paraId="5F38FEE1" w14:textId="319DE0A5" w:rsidR="00477FE3" w:rsidRPr="00CF6C7F" w:rsidRDefault="00EE1B7E"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val="en-GB"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w:t>
            </w:r>
            <w:r w:rsidR="00477FE3"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外部委託された活動が複数の</w:t>
            </w:r>
            <w:r w:rsidR="00FF541D" w:rsidRPr="00CF6C7F">
              <w:rPr>
                <w:rFonts w:ascii="ＭＳ ゴシック" w:eastAsia="ＭＳ ゴシック" w:hAnsi="ＭＳ ゴシック" w:hint="eastAsia"/>
                <w:b/>
                <w:bCs/>
                <w:color w:val="70AD47" w:themeColor="accent6"/>
                <w:sz w:val="20"/>
                <w:szCs w:val="20"/>
                <w:lang w:eastAsia="ja-JP"/>
              </w:rPr>
              <w:t>請負業者により</w:t>
            </w:r>
            <w:r w:rsidR="004D4DA4" w:rsidRPr="00CF6C7F">
              <w:rPr>
                <w:rFonts w:ascii="ＭＳ ゴシック" w:eastAsia="ＭＳ ゴシック" w:hAnsi="ＭＳ ゴシック" w:hint="eastAsia"/>
                <w:b/>
                <w:bCs/>
                <w:color w:val="70AD47" w:themeColor="accent6"/>
                <w:sz w:val="20"/>
                <w:szCs w:val="20"/>
                <w:lang w:eastAsia="ja-JP"/>
              </w:rPr>
              <w:t>行</w:t>
            </w:r>
          </w:p>
          <w:p w14:paraId="36599F53" w14:textId="2DD0A857" w:rsidR="00477FE3"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われる場合、リスク</w:t>
            </w:r>
            <w:r w:rsidR="001946AA" w:rsidRPr="00CF6C7F">
              <w:rPr>
                <w:rFonts w:ascii="ＭＳ ゴシック" w:eastAsia="ＭＳ ゴシック" w:hAnsi="ＭＳ ゴシック" w:hint="eastAsia"/>
                <w:b/>
                <w:bCs/>
                <w:color w:val="70AD47" w:themeColor="accent6"/>
                <w:sz w:val="20"/>
                <w:szCs w:val="20"/>
                <w:lang w:eastAsia="ja-JP"/>
              </w:rPr>
              <w:t>を基にした</w:t>
            </w:r>
            <w:r w:rsidR="004D4DA4" w:rsidRPr="00CF6C7F">
              <w:rPr>
                <w:rFonts w:ascii="ＭＳ ゴシック" w:eastAsia="ＭＳ ゴシック" w:hAnsi="ＭＳ ゴシック" w:hint="eastAsia"/>
                <w:b/>
                <w:bCs/>
                <w:color w:val="70AD47" w:themeColor="accent6"/>
                <w:sz w:val="20"/>
                <w:szCs w:val="20"/>
                <w:lang w:eastAsia="ja-JP"/>
              </w:rPr>
              <w:t>アプローチ（社</w:t>
            </w:r>
          </w:p>
          <w:p w14:paraId="7611882D" w14:textId="38D6D0D9" w:rsidR="00477FE3"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会的問題を含む）に従って、マルチサイトのサ</w:t>
            </w:r>
          </w:p>
          <w:p w14:paraId="4998C84E" w14:textId="2416D400" w:rsidR="00477FE3"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ンプリング手順に基づいて内部監査を実施する</w:t>
            </w:r>
          </w:p>
          <w:p w14:paraId="765FC67B" w14:textId="1ACFBC33" w:rsidR="00822058"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ことができる。</w:t>
            </w:r>
            <w:r w:rsidR="001946AA" w:rsidRPr="00CF6C7F">
              <w:rPr>
                <w:rFonts w:ascii="ＭＳ ゴシック" w:eastAsia="ＭＳ ゴシック" w:hAnsi="ＭＳ ゴシック" w:hint="eastAsia"/>
                <w:b/>
                <w:bCs/>
                <w:color w:val="70AD47" w:themeColor="accent6"/>
                <w:sz w:val="20"/>
                <w:szCs w:val="20"/>
                <w:lang w:eastAsia="ja-JP"/>
              </w:rPr>
              <w:t>請負</w:t>
            </w:r>
            <w:r w:rsidR="004D4DA4" w:rsidRPr="00CF6C7F">
              <w:rPr>
                <w:rFonts w:ascii="ＭＳ ゴシック" w:eastAsia="ＭＳ ゴシック" w:hAnsi="ＭＳ ゴシック" w:hint="eastAsia"/>
                <w:b/>
                <w:bCs/>
                <w:color w:val="70AD47" w:themeColor="accent6"/>
                <w:sz w:val="20"/>
                <w:szCs w:val="20"/>
                <w:lang w:eastAsia="ja-JP"/>
              </w:rPr>
              <w:t>業者のサンプリングが行</w:t>
            </w:r>
            <w:r w:rsidR="00822058" w:rsidRPr="00CF6C7F">
              <w:rPr>
                <w:rFonts w:ascii="ＭＳ ゴシック" w:eastAsia="ＭＳ ゴシック" w:hAnsi="ＭＳ ゴシック" w:hint="eastAsia"/>
                <w:b/>
                <w:bCs/>
                <w:color w:val="70AD47" w:themeColor="accent6"/>
                <w:sz w:val="20"/>
                <w:szCs w:val="20"/>
                <w:lang w:eastAsia="ja-JP"/>
              </w:rPr>
              <w:t>わ</w:t>
            </w:r>
          </w:p>
          <w:p w14:paraId="2A821ED8" w14:textId="26BABCC7" w:rsidR="00822058" w:rsidRPr="00CF6C7F"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EE1B7E"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れる場合は、リスク</w:t>
            </w:r>
            <w:r w:rsidR="001946AA" w:rsidRPr="00CF6C7F">
              <w:rPr>
                <w:rFonts w:ascii="ＭＳ ゴシック" w:eastAsia="ＭＳ ゴシック" w:hAnsi="ＭＳ ゴシック" w:hint="eastAsia"/>
                <w:b/>
                <w:bCs/>
                <w:color w:val="70AD47" w:themeColor="accent6"/>
                <w:sz w:val="20"/>
                <w:szCs w:val="20"/>
                <w:lang w:eastAsia="ja-JP"/>
              </w:rPr>
              <w:t>を基にした</w:t>
            </w:r>
            <w:r w:rsidR="004D4DA4" w:rsidRPr="00CF6C7F">
              <w:rPr>
                <w:rFonts w:ascii="ＭＳ ゴシック" w:eastAsia="ＭＳ ゴシック" w:hAnsi="ＭＳ ゴシック" w:hint="eastAsia"/>
                <w:b/>
                <w:bCs/>
                <w:color w:val="70AD47" w:themeColor="accent6"/>
                <w:sz w:val="20"/>
                <w:szCs w:val="20"/>
                <w:lang w:eastAsia="ja-JP"/>
              </w:rPr>
              <w:t>アプローチに基</w:t>
            </w:r>
          </w:p>
          <w:p w14:paraId="257695E7" w14:textId="3A7CE00E" w:rsidR="00822058" w:rsidRPr="00CF6C7F"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づく必要があり、サンプリングが許可されてい</w:t>
            </w:r>
          </w:p>
          <w:p w14:paraId="4DB4CC82" w14:textId="6C0CA842" w:rsidR="004D4DA4" w:rsidRPr="00CF6C7F" w:rsidRDefault="008E05A9"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る場合は、</w:t>
            </w:r>
            <w:r w:rsidR="002F4643" w:rsidRPr="00CF6C7F">
              <w:rPr>
                <w:rFonts w:ascii="ＭＳ ゴシック" w:eastAsia="ＭＳ ゴシック" w:hAnsi="ＭＳ ゴシック" w:hint="eastAsia"/>
                <w:b/>
                <w:bCs/>
                <w:color w:val="70AD47" w:themeColor="accent6"/>
                <w:sz w:val="20"/>
                <w:szCs w:val="20"/>
                <w:lang w:eastAsia="ja-JP"/>
              </w:rPr>
              <w:t>次の</w:t>
            </w:r>
            <w:r w:rsidR="00A06D3D" w:rsidRPr="00CF6C7F">
              <w:rPr>
                <w:rFonts w:ascii="ＭＳ ゴシック" w:eastAsia="ＭＳ ゴシック" w:hAnsi="ＭＳ ゴシック" w:hint="eastAsia"/>
                <w:b/>
                <w:bCs/>
                <w:color w:val="70AD47" w:themeColor="accent6"/>
                <w:sz w:val="20"/>
                <w:szCs w:val="20"/>
                <w:lang w:eastAsia="ja-JP"/>
              </w:rPr>
              <w:t>要素に</w:t>
            </w:r>
            <w:r w:rsidR="004D4DA4" w:rsidRPr="00CF6C7F">
              <w:rPr>
                <w:rFonts w:ascii="ＭＳ ゴシック" w:eastAsia="ＭＳ ゴシック" w:hAnsi="ＭＳ ゴシック"/>
                <w:b/>
                <w:bCs/>
                <w:color w:val="70AD47" w:themeColor="accent6"/>
                <w:sz w:val="20"/>
                <w:szCs w:val="20"/>
                <w:lang w:eastAsia="ja-JP"/>
              </w:rPr>
              <w:t>従う必要がある。</w:t>
            </w:r>
          </w:p>
          <w:p w14:paraId="4E0E0D0B" w14:textId="77777777" w:rsidR="008E05A9" w:rsidRPr="00CF6C7F" w:rsidRDefault="002B61F2" w:rsidP="002B61F2">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 内部監査の請負業者の最小数は、請負業者の総</w:t>
            </w:r>
          </w:p>
          <w:p w14:paraId="4E5436C9" w14:textId="3DEA06D2" w:rsidR="002B61F2" w:rsidRPr="00CF6C7F" w:rsidRDefault="008E05A9" w:rsidP="002B61F2">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2B61F2" w:rsidRPr="00CF6C7F">
              <w:rPr>
                <w:rFonts w:ascii="ＭＳ ゴシック" w:eastAsia="ＭＳ ゴシック" w:hAnsi="ＭＳ ゴシック" w:hint="eastAsia"/>
                <w:b/>
                <w:bCs/>
                <w:color w:val="70AD47" w:themeColor="accent6"/>
                <w:sz w:val="20"/>
                <w:szCs w:val="20"/>
                <w:lang w:eastAsia="ja-JP"/>
              </w:rPr>
              <w:t>の平方根を次の整数に切り上げた数とする。</w:t>
            </w:r>
          </w:p>
          <w:p w14:paraId="0FC690A5" w14:textId="77777777" w:rsidR="002B61F2" w:rsidRPr="00CF6C7F" w:rsidRDefault="002B61F2" w:rsidP="00145537">
            <w:pPr>
              <w:spacing w:line="240" w:lineRule="auto"/>
              <w:ind w:leftChars="200" w:left="48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y=√x</w:t>
            </w:r>
          </w:p>
          <w:p w14:paraId="4FA7B254" w14:textId="77777777" w:rsidR="002B61F2" w:rsidRPr="00CF6C7F"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y = 内部監査の請負業者数</w:t>
            </w:r>
          </w:p>
          <w:p w14:paraId="2785C0E3" w14:textId="77777777" w:rsidR="00352CE2" w:rsidRPr="00CF6C7F"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x = 請負業者の総数 </w:t>
            </w:r>
          </w:p>
          <w:p w14:paraId="51381ADE" w14:textId="57166601" w:rsidR="00352CE2" w:rsidRPr="00CF6C7F" w:rsidRDefault="002B61F2" w:rsidP="00352CE2">
            <w:pPr>
              <w:spacing w:line="240" w:lineRule="auto"/>
              <w:ind w:leftChars="73" w:left="376" w:hangingChars="100" w:hanging="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サンプルの少な</w:t>
            </w:r>
            <w:r w:rsidR="00352CE2" w:rsidRPr="00CF6C7F">
              <w:rPr>
                <w:rFonts w:ascii="ＭＳ ゴシック" w:eastAsia="ＭＳ ゴシック" w:hAnsi="ＭＳ ゴシック" w:hint="eastAsia"/>
                <w:b/>
                <w:bCs/>
                <w:color w:val="70AD47" w:themeColor="accent6"/>
                <w:sz w:val="20"/>
                <w:szCs w:val="20"/>
                <w:lang w:eastAsia="ja-JP"/>
              </w:rPr>
              <w:t>くとも</w:t>
            </w:r>
            <w:r w:rsidRPr="00CF6C7F">
              <w:rPr>
                <w:rFonts w:ascii="ＭＳ ゴシック" w:eastAsia="ＭＳ ゴシック" w:hAnsi="ＭＳ ゴシック" w:hint="eastAsia"/>
                <w:b/>
                <w:bCs/>
                <w:color w:val="70AD47" w:themeColor="accent6"/>
                <w:sz w:val="20"/>
                <w:szCs w:val="20"/>
                <w:lang w:eastAsia="ja-JP"/>
              </w:rPr>
              <w:t>25%は無作為に抽出する</w:t>
            </w:r>
          </w:p>
          <w:p w14:paraId="0BC21C54" w14:textId="11541C71" w:rsidR="00352CE2" w:rsidRPr="00CF6C7F" w:rsidRDefault="002B61F2" w:rsidP="00352CE2">
            <w:pPr>
              <w:spacing w:line="240" w:lineRule="auto"/>
              <w:ind w:leftChars="173" w:left="415"/>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必要があります。 </w:t>
            </w:r>
          </w:p>
          <w:p w14:paraId="586DF5E5" w14:textId="62D3D9FD" w:rsidR="00352CE2" w:rsidRPr="00CF6C7F" w:rsidRDefault="002B61F2" w:rsidP="00352CE2">
            <w:pPr>
              <w:spacing w:line="240" w:lineRule="auto"/>
              <w:ind w:leftChars="33" w:left="79" w:firstLineChars="50" w:firstLine="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請負業者の選定基準には、特に以下の点を含め</w:t>
            </w:r>
          </w:p>
          <w:p w14:paraId="01940738" w14:textId="77777777" w:rsidR="005903F1" w:rsidRPr="00CF6C7F" w:rsidRDefault="001A6A4E" w:rsidP="005903F1">
            <w:pPr>
              <w:spacing w:line="240" w:lineRule="auto"/>
              <w:ind w:leftChars="33" w:left="79"/>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2B61F2" w:rsidRPr="00CF6C7F">
              <w:rPr>
                <w:rFonts w:ascii="ＭＳ ゴシック" w:eastAsia="ＭＳ ゴシック" w:hAnsi="ＭＳ ゴシック" w:hint="eastAsia"/>
                <w:b/>
                <w:bCs/>
                <w:color w:val="70AD47" w:themeColor="accent6"/>
                <w:sz w:val="20"/>
                <w:szCs w:val="20"/>
                <w:lang w:eastAsia="ja-JP"/>
              </w:rPr>
              <w:t>る必要があります。</w:t>
            </w:r>
          </w:p>
          <w:p w14:paraId="60800D11" w14:textId="760A13E2" w:rsidR="002B61F2" w:rsidRPr="00CF6C7F" w:rsidRDefault="005903F1" w:rsidP="005903F1">
            <w:pPr>
              <w:spacing w:line="240" w:lineRule="auto"/>
              <w:ind w:leftChars="33" w:left="79"/>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2B61F2" w:rsidRPr="00CF6C7F">
              <w:rPr>
                <w:rFonts w:ascii="ＭＳ ゴシック" w:eastAsia="ＭＳ ゴシック" w:hAnsi="ＭＳ ゴシック" w:hint="eastAsia"/>
                <w:b/>
                <w:bCs/>
                <w:color w:val="70AD47" w:themeColor="accent6"/>
                <w:sz w:val="20"/>
                <w:szCs w:val="20"/>
                <w:lang w:eastAsia="ja-JP"/>
              </w:rPr>
              <w:t>o 内部監査または過去の認証監査の結果</w:t>
            </w:r>
          </w:p>
          <w:p w14:paraId="0730B1E3" w14:textId="77777777" w:rsidR="00E225D5" w:rsidRPr="00CF6C7F" w:rsidRDefault="002B61F2" w:rsidP="00E225D5">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苦情の記録、および是正措置および予防措置</w:t>
            </w:r>
          </w:p>
          <w:p w14:paraId="3F5D7BCF" w14:textId="1F0B14FB" w:rsidR="00652435" w:rsidRPr="00CF6C7F" w:rsidRDefault="002B61F2" w:rsidP="00E225D5">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に関するその他の関連事項</w:t>
            </w:r>
          </w:p>
          <w:p w14:paraId="54667029" w14:textId="4C1D9B22" w:rsidR="00240242" w:rsidRPr="00CF6C7F" w:rsidRDefault="00240242" w:rsidP="00240242">
            <w:pPr>
              <w:spacing w:line="240" w:lineRule="auto"/>
              <w:ind w:leftChars="73" w:left="175" w:firstLineChars="50" w:firstLine="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o 請負業者の規模および生産プロセスに</w:t>
            </w:r>
            <w:r w:rsidR="008617BD" w:rsidRPr="00CF6C7F">
              <w:rPr>
                <w:rFonts w:ascii="ＭＳ ゴシック" w:eastAsia="ＭＳ ゴシック" w:hAnsi="ＭＳ ゴシック" w:hint="eastAsia"/>
                <w:b/>
                <w:bCs/>
                <w:color w:val="70AD47" w:themeColor="accent6"/>
                <w:sz w:val="20"/>
                <w:szCs w:val="20"/>
                <w:lang w:eastAsia="ja-JP"/>
              </w:rPr>
              <w:t>おける</w:t>
            </w:r>
          </w:p>
          <w:p w14:paraId="77391E96" w14:textId="5B34489D" w:rsidR="00240242" w:rsidRPr="00CF6C7F" w:rsidRDefault="008617BD" w:rsidP="00240242">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顕著な</w:t>
            </w:r>
            <w:r w:rsidR="0060385D" w:rsidRPr="00CF6C7F">
              <w:rPr>
                <w:rFonts w:ascii="ＭＳ ゴシック" w:eastAsia="ＭＳ ゴシック" w:hAnsi="ＭＳ ゴシック" w:hint="eastAsia"/>
                <w:b/>
                <w:bCs/>
                <w:color w:val="70AD47" w:themeColor="accent6"/>
                <w:sz w:val="20"/>
                <w:szCs w:val="20"/>
                <w:lang w:eastAsia="ja-JP"/>
              </w:rPr>
              <w:t>違い</w:t>
            </w:r>
          </w:p>
          <w:p w14:paraId="65575E4B" w14:textId="4E341505" w:rsidR="00240242" w:rsidRPr="00CF6C7F"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前回の認証監査以降の変更</w:t>
            </w:r>
          </w:p>
          <w:p w14:paraId="63C9628C" w14:textId="3485121D" w:rsidR="00240242" w:rsidRPr="00CF6C7F"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地理的分散</w:t>
            </w:r>
          </w:p>
          <w:p w14:paraId="726F06B1" w14:textId="30C61849" w:rsidR="00240242" w:rsidRPr="00CF6C7F"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前回の外部監査以降</w:t>
            </w:r>
            <w:r w:rsidR="002D048B" w:rsidRPr="00CF6C7F">
              <w:rPr>
                <w:rFonts w:ascii="ＭＳ ゴシック" w:eastAsia="ＭＳ ゴシック" w:hAnsi="ＭＳ ゴシック" w:hint="eastAsia"/>
                <w:b/>
                <w:bCs/>
                <w:color w:val="70AD47" w:themeColor="accent6"/>
                <w:sz w:val="20"/>
                <w:szCs w:val="20"/>
                <w:lang w:eastAsia="ja-JP"/>
              </w:rPr>
              <w:t>の</w:t>
            </w:r>
            <w:r w:rsidRPr="00CF6C7F">
              <w:rPr>
                <w:rFonts w:ascii="ＭＳ ゴシック" w:eastAsia="ＭＳ ゴシック" w:hAnsi="ＭＳ ゴシック" w:hint="eastAsia"/>
                <w:b/>
                <w:bCs/>
                <w:color w:val="70AD47" w:themeColor="accent6"/>
                <w:sz w:val="20"/>
                <w:szCs w:val="20"/>
                <w:lang w:eastAsia="ja-JP"/>
              </w:rPr>
              <w:t>請負業者</w:t>
            </w:r>
            <w:r w:rsidR="002D048B" w:rsidRPr="00CF6C7F">
              <w:rPr>
                <w:rFonts w:ascii="ＭＳ ゴシック" w:eastAsia="ＭＳ ゴシック" w:hAnsi="ＭＳ ゴシック" w:hint="eastAsia"/>
                <w:b/>
                <w:bCs/>
                <w:color w:val="70AD47" w:themeColor="accent6"/>
                <w:sz w:val="20"/>
                <w:szCs w:val="20"/>
                <w:lang w:eastAsia="ja-JP"/>
              </w:rPr>
              <w:t>の</w:t>
            </w:r>
            <w:r w:rsidRPr="00CF6C7F">
              <w:rPr>
                <w:rFonts w:ascii="ＭＳ ゴシック" w:eastAsia="ＭＳ ゴシック" w:hAnsi="ＭＳ ゴシック" w:hint="eastAsia"/>
                <w:b/>
                <w:bCs/>
                <w:color w:val="70AD47" w:themeColor="accent6"/>
                <w:sz w:val="20"/>
                <w:szCs w:val="20"/>
                <w:lang w:eastAsia="ja-JP"/>
              </w:rPr>
              <w:t>追加</w:t>
            </w:r>
          </w:p>
          <w:p w14:paraId="0FBAB4D0" w14:textId="2A90F269" w:rsidR="00DF22EF" w:rsidRPr="00CF6C7F" w:rsidRDefault="00DF22EF" w:rsidP="00F42E4C">
            <w:pPr>
              <w:widowControl w:val="0"/>
              <w:ind w:leftChars="100" w:left="440" w:hangingChars="100" w:hanging="200"/>
              <w:rPr>
                <w:rFonts w:ascii="ＭＳ ゴシック" w:eastAsia="ＭＳ ゴシック" w:hAnsi="ＭＳ ゴシック" w:cs="Arial"/>
                <w:sz w:val="20"/>
                <w:szCs w:val="20"/>
                <w:lang w:val="en-GB" w:eastAsia="ja-JP" w:bidi="ar-SA"/>
              </w:rPr>
            </w:pPr>
            <w:r w:rsidRPr="00CF6C7F">
              <w:rPr>
                <w:rFonts w:ascii="ＭＳ ゴシック" w:eastAsia="ＭＳ ゴシック" w:hAnsi="ＭＳ ゴシック" w:cs="Arial"/>
                <w:sz w:val="20"/>
                <w:szCs w:val="20"/>
                <w:lang w:val="en-GB" w:eastAsia="ja-JP" w:bidi="ar-SA"/>
              </w:rPr>
              <w:t xml:space="preserve">- </w:t>
            </w:r>
            <w:r w:rsidRPr="00CF6C7F">
              <w:rPr>
                <w:rFonts w:ascii="ＭＳ ゴシック" w:eastAsia="ＭＳ ゴシック" w:hAnsi="ＭＳ ゴシック" w:cs="ＭＳ 明朝" w:hint="eastAsia"/>
                <w:sz w:val="20"/>
                <w:szCs w:val="20"/>
                <w:lang w:val="en-GB" w:eastAsia="ja-JP" w:bidi="ar-SA"/>
              </w:rPr>
              <w:t>マルチサイト内部監査（付属書2、3</w:t>
            </w:r>
            <w:r w:rsidRPr="00CF6C7F">
              <w:rPr>
                <w:rFonts w:ascii="ＭＳ ゴシック" w:eastAsia="ＭＳ ゴシック" w:hAnsi="ＭＳ ゴシック" w:cs="ＭＳ 明朝"/>
                <w:sz w:val="20"/>
                <w:szCs w:val="20"/>
                <w:lang w:val="en-GB" w:eastAsia="ja-JP" w:bidi="ar-SA"/>
              </w:rPr>
              <w:t>.2.2.1.a）</w:t>
            </w:r>
            <w:r w:rsidRPr="00CF6C7F">
              <w:rPr>
                <w:rFonts w:ascii="ＭＳ ゴシック" w:eastAsia="ＭＳ ゴシック" w:hAnsi="ＭＳ ゴシック" w:cs="ＭＳ 明朝" w:hint="eastAsia"/>
                <w:sz w:val="20"/>
                <w:szCs w:val="20"/>
                <w:lang w:val="en-GB" w:eastAsia="ja-JP" w:bidi="ar-SA"/>
              </w:rPr>
              <w:t>項）と同様に、COCプロセスの実行の遠隔審査が可能で</w:t>
            </w:r>
            <w:r w:rsidR="006E0BAB" w:rsidRPr="00CF6C7F">
              <w:rPr>
                <w:rFonts w:ascii="ＭＳ ゴシック" w:eastAsia="ＭＳ ゴシック" w:hAnsi="ＭＳ ゴシック" w:cs="ＭＳ 明朝" w:hint="eastAsia"/>
                <w:sz w:val="20"/>
                <w:szCs w:val="20"/>
                <w:lang w:val="en-GB" w:eastAsia="ja-JP" w:bidi="ar-SA"/>
              </w:rPr>
              <w:t>SGEC</w:t>
            </w:r>
            <w:r w:rsidRPr="00CF6C7F">
              <w:rPr>
                <w:rFonts w:ascii="ＭＳ ゴシック" w:eastAsia="ＭＳ ゴシック" w:hAnsi="ＭＳ ゴシック" w:cs="ＭＳ 明朝"/>
                <w:sz w:val="20"/>
                <w:szCs w:val="20"/>
                <w:lang w:val="en-GB" w:eastAsia="ja-JP" w:bidi="ar-SA"/>
              </w:rPr>
              <w:t>-COC</w:t>
            </w:r>
            <w:r w:rsidRPr="00CF6C7F">
              <w:rPr>
                <w:rFonts w:ascii="ＭＳ ゴシック" w:eastAsia="ＭＳ ゴシック" w:hAnsi="ＭＳ ゴシック" w:cs="ＭＳ 明朝" w:hint="eastAsia"/>
                <w:sz w:val="20"/>
                <w:szCs w:val="20"/>
                <w:lang w:val="en-GB" w:eastAsia="ja-JP" w:bidi="ar-SA"/>
              </w:rPr>
              <w:t>の要求事項が適切に実行されていることの確証が得られる場合は、外部委託行為の内部監査は遠隔審査が可能である。</w:t>
            </w:r>
          </w:p>
          <w:p w14:paraId="6312AB6B" w14:textId="382A1056" w:rsidR="00CF6C7F" w:rsidRPr="00CF6C7F" w:rsidRDefault="00DF22EF" w:rsidP="00CF6C7F">
            <w:pPr>
              <w:pStyle w:val="aff5"/>
              <w:widowControl w:val="0"/>
              <w:spacing w:after="0"/>
              <w:ind w:leftChars="58" w:left="279" w:hangingChars="70" w:hanging="140"/>
              <w:rPr>
                <w:rFonts w:ascii="ＭＳ ゴシック" w:eastAsia="ＭＳ ゴシック" w:hAnsi="ＭＳ ゴシック"/>
                <w:bCs/>
                <w:lang w:val="en-GB" w:eastAsia="ja-JP"/>
              </w:rPr>
            </w:pPr>
            <w:r w:rsidRPr="00CF6C7F">
              <w:rPr>
                <w:rFonts w:ascii="ＭＳ ゴシック" w:eastAsia="ＭＳ ゴシック" w:hAnsi="ＭＳ ゴシック"/>
                <w:bCs/>
                <w:lang w:val="en-GB" w:eastAsia="ja-JP"/>
              </w:rPr>
              <w:t>-</w:t>
            </w:r>
            <w:r w:rsidR="00CF6C7F" w:rsidRPr="00CF6C7F">
              <w:rPr>
                <w:rFonts w:ascii="ＭＳ ゴシック" w:eastAsia="ＭＳ ゴシック" w:hAnsi="ＭＳ ゴシック" w:hint="eastAsia"/>
                <w:bCs/>
                <w:lang w:val="en-GB" w:eastAsia="ja-JP"/>
              </w:rPr>
              <w:t xml:space="preserve"> 生産者グループにおいて、グループメンバーがC</w:t>
            </w:r>
            <w:r w:rsidR="00003F7D">
              <w:rPr>
                <w:rFonts w:ascii="ＭＳ ゴシック" w:eastAsia="ＭＳ ゴシック" w:hAnsi="ＭＳ ゴシック" w:hint="eastAsia"/>
                <w:bCs/>
                <w:lang w:val="en-GB" w:eastAsia="ja-JP"/>
              </w:rPr>
              <w:t>O</w:t>
            </w:r>
            <w:r w:rsidR="00CF6C7F" w:rsidRPr="00CF6C7F">
              <w:rPr>
                <w:rFonts w:ascii="ＭＳ ゴシック" w:eastAsia="ＭＳ ゴシック" w:hAnsi="ＭＳ ゴシック" w:hint="eastAsia"/>
                <w:bCs/>
                <w:lang w:val="en-GB" w:eastAsia="ja-JP"/>
              </w:rPr>
              <w:t>C実施の一環として活動を外部委託する場合、グループ主体は、外部委託活動の内部監査の実施方法を含め、マネジメントシステムにその旨を反映</w:t>
            </w:r>
            <w:r w:rsidR="00CF6C7F" w:rsidRPr="00CF6C7F">
              <w:rPr>
                <w:rFonts w:ascii="ＭＳ ゴシック" w:eastAsia="ＭＳ ゴシック" w:hAnsi="ＭＳ ゴシック" w:hint="eastAsia"/>
                <w:bCs/>
                <w:lang w:val="en-GB" w:eastAsia="ja-JP"/>
              </w:rPr>
              <w:lastRenderedPageBreak/>
              <w:t>することが期待される。</w:t>
            </w:r>
          </w:p>
          <w:p w14:paraId="5E470109" w14:textId="77777777" w:rsidR="00CF6C7F" w:rsidRPr="00CF6C7F" w:rsidRDefault="00CF6C7F" w:rsidP="00CF6C7F">
            <w:pPr>
              <w:pStyle w:val="aff5"/>
              <w:widowControl w:val="0"/>
              <w:spacing w:after="0"/>
              <w:ind w:leftChars="58" w:left="279" w:hangingChars="70" w:hanging="140"/>
              <w:rPr>
                <w:rFonts w:ascii="ＭＳ ゴシック" w:eastAsia="ＭＳ ゴシック" w:hAnsi="ＭＳ ゴシック"/>
                <w:lang w:val="en-GB" w:eastAsia="ja-JP"/>
              </w:rPr>
            </w:pPr>
            <w:r w:rsidRPr="00CF6C7F">
              <w:rPr>
                <w:rFonts w:ascii="ＭＳ ゴシック" w:eastAsia="ＭＳ ゴシック" w:hAnsi="ＭＳ ゴシック" w:hint="eastAsia"/>
                <w:bCs/>
                <w:lang w:val="en-GB" w:eastAsia="ja-JP"/>
              </w:rPr>
              <w:t>-</w:t>
            </w:r>
            <w:r w:rsidRPr="00CF6C7F">
              <w:rPr>
                <w:rFonts w:ascii="ＭＳ ゴシック" w:eastAsia="ＭＳ ゴシック" w:hAnsi="ＭＳ ゴシック" w:hint="eastAsia"/>
                <w:lang w:val="en-GB" w:eastAsia="ja-JP"/>
              </w:rPr>
              <w:t xml:space="preserve"> 外部委託行為の内部監査は、通常グループ主体の中央事務所で行われるが、距離の関係または他の方法の方がより効率的に実行できる要因がある場合は例外とする。</w:t>
            </w:r>
          </w:p>
          <w:p w14:paraId="64FF95F3" w14:textId="77777777" w:rsidR="00CF6C7F" w:rsidRPr="00AB4D04" w:rsidRDefault="00CF6C7F" w:rsidP="00CF6C7F">
            <w:pPr>
              <w:spacing w:line="240" w:lineRule="auto"/>
              <w:ind w:leftChars="51" w:left="267" w:hangingChars="72" w:hanging="145"/>
              <w:jc w:val="left"/>
              <w:rPr>
                <w:rFonts w:ascii="ＭＳ ゴシック" w:eastAsia="ＭＳ ゴシック" w:hAnsi="ＭＳ ゴシック" w:cs="Arial"/>
                <w:b/>
                <w:bCs/>
                <w:color w:val="70AD47" w:themeColor="accent6"/>
                <w:sz w:val="20"/>
                <w:szCs w:val="20"/>
                <w:lang w:val="en-GB" w:eastAsia="ja-JP" w:bidi="ar-SA"/>
              </w:rPr>
            </w:pPr>
            <w:r w:rsidRPr="00AB4D04">
              <w:rPr>
                <w:rFonts w:ascii="ＭＳ ゴシック" w:eastAsia="ＭＳ ゴシック" w:hAnsi="ＭＳ ゴシック" w:cs="Arial" w:hint="eastAsia"/>
                <w:b/>
                <w:bCs/>
                <w:color w:val="70AD47" w:themeColor="accent6"/>
                <w:sz w:val="20"/>
                <w:szCs w:val="20"/>
                <w:lang w:val="en-GB" w:eastAsia="ja-JP" w:bidi="ar-SA"/>
              </w:rPr>
              <w:t>- 4.6項に従い、年次内部監査は外部委託活動も対象とする必要がある。外部委託業務が複数の請負業者によって実施される場合、リスクベースのアプローチ（社会的問題を含む）に従い、複数拠点を対象としたサンプリング手順に基づいて内部監査を実施することができる。</w:t>
            </w:r>
          </w:p>
          <w:p w14:paraId="32812787" w14:textId="77777777" w:rsidR="00AB4D04" w:rsidRDefault="00CF6C7F" w:rsidP="00AB4D04">
            <w:pPr>
              <w:spacing w:line="240" w:lineRule="auto"/>
              <w:ind w:leftChars="51" w:left="520" w:hangingChars="198" w:hanging="398"/>
              <w:jc w:val="left"/>
              <w:rPr>
                <w:rFonts w:ascii="ＭＳ ゴシック" w:eastAsia="ＭＳ ゴシック" w:hAnsi="ＭＳ ゴシック"/>
                <w:b/>
                <w:bCs/>
                <w:color w:val="70AD47" w:themeColor="accent6"/>
                <w:sz w:val="20"/>
                <w:szCs w:val="20"/>
                <w:lang w:val="en-GB" w:eastAsia="ja-JP"/>
              </w:rPr>
            </w:pPr>
            <w:r w:rsidRPr="00AB4D04">
              <w:rPr>
                <w:rFonts w:ascii="ＭＳ ゴシック" w:eastAsia="ＭＳ ゴシック" w:hAnsi="ＭＳ ゴシック" w:hint="eastAsia"/>
                <w:b/>
                <w:bCs/>
                <w:color w:val="70AD47" w:themeColor="accent6"/>
                <w:sz w:val="20"/>
                <w:szCs w:val="20"/>
                <w:lang w:val="en-GB" w:eastAsia="ja-JP"/>
              </w:rPr>
              <w:t>- 外部委託された活動の内部監査は、COC規格の</w:t>
            </w:r>
          </w:p>
          <w:p w14:paraId="20E034A6" w14:textId="52313DBD" w:rsidR="004D4DA4" w:rsidRPr="00CF6C7F" w:rsidRDefault="00F65DAC" w:rsidP="00AB4D04">
            <w:pPr>
              <w:spacing w:line="240" w:lineRule="auto"/>
              <w:ind w:leftChars="51" w:left="520" w:hangingChars="198" w:hanging="398"/>
              <w:jc w:val="left"/>
              <w:rPr>
                <w:rFonts w:ascii="ＭＳ ゴシック" w:eastAsia="ＭＳ ゴシック" w:hAnsi="ＭＳ ゴシック"/>
                <w:b/>
                <w:bCs/>
                <w:color w:val="70AD47" w:themeColor="accent6"/>
                <w:sz w:val="20"/>
                <w:szCs w:val="20"/>
                <w:lang w:val="en-GB" w:eastAsia="ja-JP"/>
              </w:rPr>
            </w:pPr>
            <w:r>
              <w:rPr>
                <w:rFonts w:ascii="ＭＳ ゴシック" w:eastAsia="ＭＳ ゴシック" w:hAnsi="ＭＳ ゴシック" w:hint="eastAsia"/>
                <w:b/>
                <w:bCs/>
                <w:color w:val="70AD47" w:themeColor="accent6"/>
                <w:sz w:val="20"/>
                <w:szCs w:val="20"/>
                <w:lang w:val="en-GB" w:eastAsia="ja-JP"/>
              </w:rPr>
              <w:t xml:space="preserve"> </w:t>
            </w:r>
            <w:r w:rsidR="00CF6C7F" w:rsidRPr="00AB4D04">
              <w:rPr>
                <w:rFonts w:ascii="ＭＳ ゴシック" w:eastAsia="ＭＳ ゴシック" w:hAnsi="ＭＳ ゴシック" w:hint="eastAsia"/>
                <w:b/>
                <w:bCs/>
                <w:color w:val="70AD47" w:themeColor="accent6"/>
                <w:sz w:val="20"/>
                <w:szCs w:val="20"/>
                <w:lang w:val="en-GB" w:eastAsia="ja-JP"/>
              </w:rPr>
              <w:t xml:space="preserve"> 要求事項をカバーする。</w:t>
            </w:r>
          </w:p>
        </w:tc>
      </w:tr>
      <w:tr w:rsidR="00AE4D81" w14:paraId="22A30063" w14:textId="77777777" w:rsidTr="00087121">
        <w:tc>
          <w:tcPr>
            <w:tcW w:w="5524" w:type="dxa"/>
          </w:tcPr>
          <w:p w14:paraId="49A71942" w14:textId="2AA8D329" w:rsidR="00AE4D81" w:rsidRPr="007451BE" w:rsidRDefault="00AE4D81" w:rsidP="00AE4D81">
            <w:pPr>
              <w:rPr>
                <w:rFonts w:ascii="ＭＳ ゴシック" w:eastAsia="ＭＳ ゴシック" w:hAnsi="ＭＳ ゴシック"/>
                <w:sz w:val="20"/>
                <w:szCs w:val="20"/>
                <w:lang w:eastAsia="ja-JP"/>
              </w:rPr>
            </w:pPr>
            <w:r w:rsidRPr="007451BE">
              <w:rPr>
                <w:rFonts w:ascii="ＭＳ ゴシック" w:eastAsia="ＭＳ ゴシック" w:hAnsi="ＭＳ ゴシック" w:cs="Arial"/>
                <w:sz w:val="20"/>
                <w:szCs w:val="20"/>
                <w:lang w:val="en-GB" w:eastAsia="ja-JP"/>
              </w:rPr>
              <w:lastRenderedPageBreak/>
              <w:t>4.10</w:t>
            </w:r>
            <w:r w:rsidRPr="007451BE">
              <w:rPr>
                <w:rFonts w:ascii="ＭＳ ゴシック" w:eastAsia="ＭＳ ゴシック" w:hAnsi="ＭＳ ゴシック" w:hint="eastAsia"/>
                <w:sz w:val="20"/>
                <w:szCs w:val="20"/>
                <w:lang w:eastAsia="ja-JP"/>
              </w:rPr>
              <w:t xml:space="preserve"> COCにおける社会、保健、安全に関する要求事項</w:t>
            </w:r>
          </w:p>
          <w:p w14:paraId="4E7BF1AC" w14:textId="11D209EB" w:rsidR="00AE4D81" w:rsidRPr="005E41CD" w:rsidRDefault="00AE4D81" w:rsidP="00AE4D81">
            <w:pPr>
              <w:pStyle w:val="TDNormaltext"/>
              <w:spacing w:after="0"/>
              <w:rPr>
                <w:rFonts w:ascii="ＭＳ ゴシック" w:eastAsia="ＭＳ ゴシック" w:hAnsi="ＭＳ ゴシック"/>
                <w:lang w:eastAsia="ja-JP"/>
              </w:rPr>
            </w:pPr>
            <w:r w:rsidRPr="002D7D25">
              <w:rPr>
                <w:rFonts w:ascii="ＭＳ ゴシック" w:eastAsia="ＭＳ ゴシック" w:hAnsi="ＭＳ ゴシック" w:hint="eastAsia"/>
                <w:szCs w:val="20"/>
                <w:lang w:val="en-US" w:eastAsia="ja-JP"/>
              </w:rPr>
              <w:t>本項目は、</w:t>
            </w:r>
            <w:r w:rsidRPr="002D7D25">
              <w:rPr>
                <w:rFonts w:ascii="ＭＳ ゴシック" w:eastAsia="ＭＳ ゴシック" w:hAnsi="ＭＳ ゴシック" w:hint="eastAsia"/>
                <w:lang w:eastAsia="ja-JP"/>
              </w:rPr>
              <w:t>労働における基本的原則および権利に関するILO宣言（1998）に基づく保健、安全および労働問題に関する要求事項を含む。</w:t>
            </w:r>
          </w:p>
        </w:tc>
        <w:tc>
          <w:tcPr>
            <w:tcW w:w="4961" w:type="dxa"/>
          </w:tcPr>
          <w:p w14:paraId="2078E8F8" w14:textId="4D444C6C" w:rsidR="00AE4D81" w:rsidRPr="009007A1" w:rsidRDefault="00AE4D81" w:rsidP="00AE4D81">
            <w:pPr>
              <w:pStyle w:val="TDHeading1"/>
              <w:numPr>
                <w:ilvl w:val="0"/>
                <w:numId w:val="1"/>
              </w:numPr>
              <w:spacing w:before="0" w:after="0"/>
              <w:ind w:left="137" w:hanging="142"/>
              <w:rPr>
                <w:rFonts w:ascii="ＭＳ ゴシック" w:eastAsia="ＭＳ ゴシック" w:hAnsi="ＭＳ ゴシック"/>
                <w:b w:val="0"/>
                <w:bCs w:val="0"/>
                <w:color w:val="auto"/>
                <w:sz w:val="20"/>
                <w:szCs w:val="20"/>
                <w:u w:val="single"/>
                <w:lang w:val="en-GB" w:eastAsia="ja-JP"/>
              </w:rPr>
            </w:pPr>
            <w:r w:rsidRPr="009007A1">
              <w:rPr>
                <w:rFonts w:ascii="ＭＳ ゴシック" w:eastAsia="ＭＳ ゴシック" w:hAnsi="ＭＳ ゴシック" w:hint="eastAsia"/>
                <w:b w:val="0"/>
                <w:bCs w:val="0"/>
                <w:color w:val="auto"/>
                <w:sz w:val="20"/>
                <w:szCs w:val="20"/>
                <w:lang w:val="en-GB" w:eastAsia="ja-JP"/>
              </w:rPr>
              <w:t>3</w:t>
            </w:r>
            <w:r w:rsidRPr="009007A1">
              <w:rPr>
                <w:rFonts w:ascii="ＭＳ ゴシック" w:eastAsia="ＭＳ ゴシック" w:hAnsi="ＭＳ ゴシック"/>
                <w:b w:val="0"/>
                <w:bCs w:val="0"/>
                <w:color w:val="auto"/>
                <w:sz w:val="20"/>
                <w:szCs w:val="20"/>
                <w:lang w:val="en-GB" w:eastAsia="ja-JP"/>
              </w:rPr>
              <w:t>.7.f</w:t>
            </w:r>
            <w:r w:rsidRPr="009007A1">
              <w:rPr>
                <w:rFonts w:ascii="ＭＳ ゴシック" w:eastAsia="ＭＳ ゴシック" w:hAnsi="ＭＳ ゴシック" w:hint="eastAsia"/>
                <w:b w:val="0"/>
                <w:bCs w:val="0"/>
                <w:color w:val="auto"/>
                <w:sz w:val="20"/>
                <w:szCs w:val="20"/>
                <w:lang w:val="en-GB" w:eastAsia="ja-JP"/>
              </w:rPr>
              <w:t>項のガイダンスに沿って、国連人権宣言の精神も満たされるべきである。</w:t>
            </w:r>
            <w:r w:rsidRPr="009007A1">
              <w:rPr>
                <w:rFonts w:ascii="ＭＳ ゴシック" w:eastAsia="ＭＳ ゴシック" w:hAnsi="ＭＳ ゴシック" w:cs="ＭＳ 明朝" w:hint="eastAsia"/>
                <w:b w:val="0"/>
                <w:bCs w:val="0"/>
                <w:color w:val="auto"/>
                <w:sz w:val="20"/>
                <w:szCs w:val="20"/>
                <w:lang w:val="en-GB" w:eastAsia="ja-JP"/>
              </w:rPr>
              <w:t>これは、国際労働条約、中でも結社の自由に関する条約については、世界人権宣言に規定されている市民のおよび政治的な権利が保障されている場合にのみ有効となるとのI</w:t>
            </w:r>
            <w:r w:rsidRPr="009007A1">
              <w:rPr>
                <w:rFonts w:ascii="ＭＳ ゴシック" w:eastAsia="ＭＳ ゴシック" w:hAnsi="ＭＳ ゴシック" w:cs="ＭＳ 明朝"/>
                <w:b w:val="0"/>
                <w:bCs w:val="0"/>
                <w:color w:val="auto"/>
                <w:sz w:val="20"/>
                <w:szCs w:val="20"/>
                <w:lang w:val="en-GB" w:eastAsia="ja-JP"/>
              </w:rPr>
              <w:t>LO</w:t>
            </w:r>
            <w:r w:rsidRPr="009007A1">
              <w:rPr>
                <w:rFonts w:ascii="ＭＳ ゴシック" w:eastAsia="ＭＳ ゴシック" w:hAnsi="ＭＳ ゴシック" w:cs="ＭＳ 明朝" w:hint="eastAsia"/>
                <w:b w:val="0"/>
                <w:bCs w:val="0"/>
                <w:color w:val="auto"/>
                <w:sz w:val="20"/>
                <w:szCs w:val="20"/>
                <w:lang w:val="en-GB" w:eastAsia="ja-JP"/>
              </w:rPr>
              <w:t>の認識を基本としている。</w:t>
            </w:r>
          </w:p>
          <w:p w14:paraId="03F32A1B" w14:textId="6340F7BE" w:rsidR="00AE4D81" w:rsidRPr="009007A1" w:rsidRDefault="00AE4D81">
            <w:pPr>
              <w:pStyle w:val="aff5"/>
              <w:widowControl w:val="0"/>
              <w:numPr>
                <w:ilvl w:val="0"/>
                <w:numId w:val="42"/>
              </w:numPr>
              <w:spacing w:after="0"/>
              <w:ind w:left="137" w:hanging="137"/>
              <w:rPr>
                <w:rFonts w:ascii="ＭＳ ゴシック" w:eastAsia="ＭＳ ゴシック" w:hAnsi="ＭＳ ゴシック"/>
                <w:lang w:val="en-GB" w:eastAsia="ja-JP"/>
              </w:rPr>
            </w:pPr>
            <w:r w:rsidRPr="009007A1">
              <w:rPr>
                <w:rFonts w:ascii="ＭＳ ゴシック" w:eastAsia="ＭＳ ゴシック" w:hAnsi="ＭＳ ゴシック" w:hint="eastAsia"/>
                <w:lang w:val="en-GB" w:eastAsia="ja-JP"/>
              </w:rPr>
              <w:t>認証書の保有者は事業を公正かつ倫理的に行うことが望まれる。</w:t>
            </w:r>
          </w:p>
        </w:tc>
      </w:tr>
      <w:tr w:rsidR="00AE4D81" w14:paraId="2FF48798" w14:textId="77777777" w:rsidTr="00087121">
        <w:tc>
          <w:tcPr>
            <w:tcW w:w="5524" w:type="dxa"/>
          </w:tcPr>
          <w:p w14:paraId="6252A0BE" w14:textId="1D280521" w:rsidR="00AE4D81" w:rsidRPr="00BC6A12" w:rsidRDefault="00AE4D81" w:rsidP="00AE4D81">
            <w:pPr>
              <w:pStyle w:val="a5"/>
              <w:widowControl w:val="0"/>
              <w:tabs>
                <w:tab w:val="clear" w:pos="4252"/>
                <w:tab w:val="clear" w:pos="8504"/>
              </w:tabs>
              <w:snapToGrid/>
              <w:rPr>
                <w:rFonts w:ascii="ＭＳ ゴシック" w:eastAsia="ＭＳ ゴシック" w:hAnsi="ＭＳ ゴシック"/>
                <w:sz w:val="20"/>
                <w:szCs w:val="20"/>
                <w:lang w:val="en-GB" w:eastAsia="ja-JP"/>
              </w:rPr>
            </w:pPr>
            <w:r w:rsidRPr="00BC6A12">
              <w:rPr>
                <w:rFonts w:ascii="ＭＳ ゴシック" w:eastAsia="ＭＳ ゴシック" w:hAnsi="ＭＳ ゴシック"/>
                <w:sz w:val="20"/>
                <w:szCs w:val="20"/>
                <w:lang w:val="en-GB" w:eastAsia="ja-JP"/>
              </w:rPr>
              <w:t>4.10.1</w:t>
            </w:r>
            <w:r w:rsidRPr="00BE3BC9">
              <w:rPr>
                <w:rFonts w:ascii="ＭＳ ゴシック" w:eastAsia="ＭＳ ゴシック" w:hAnsi="ＭＳ ゴシック" w:hint="eastAsia"/>
                <w:bCs/>
                <w:sz w:val="20"/>
                <w:szCs w:val="20"/>
                <w:lang w:eastAsia="ja-JP"/>
              </w:rPr>
              <w:t>組織</w:t>
            </w:r>
            <w:r w:rsidRPr="00BC6A12">
              <w:rPr>
                <w:rFonts w:ascii="ＭＳ ゴシック" w:eastAsia="ＭＳ ゴシック" w:hAnsi="ＭＳ ゴシック" w:hint="eastAsia"/>
                <w:sz w:val="20"/>
                <w:szCs w:val="20"/>
                <w:lang w:eastAsia="ja-JP"/>
              </w:rPr>
              <w:t>は、本規格が定める社会、保健、および安全の要求事項を順守する主旨のコミットメントを明示しなければならない。</w:t>
            </w:r>
          </w:p>
        </w:tc>
        <w:tc>
          <w:tcPr>
            <w:tcW w:w="4961" w:type="dxa"/>
          </w:tcPr>
          <w:p w14:paraId="16ED7D81" w14:textId="3D8C25B2" w:rsidR="00AE4D81" w:rsidRDefault="00AE4D81">
            <w:pPr>
              <w:pStyle w:val="a5"/>
              <w:widowControl w:val="0"/>
              <w:numPr>
                <w:ilvl w:val="0"/>
                <w:numId w:val="43"/>
              </w:numPr>
              <w:tabs>
                <w:tab w:val="clear" w:pos="4252"/>
                <w:tab w:val="clear" w:pos="8504"/>
              </w:tabs>
              <w:snapToGrid/>
              <w:ind w:left="137" w:hanging="137"/>
              <w:rPr>
                <w:sz w:val="20"/>
                <w:szCs w:val="20"/>
                <w:lang w:val="en-GB" w:eastAsia="ja-JP"/>
              </w:rPr>
            </w:pPr>
            <w:r w:rsidRPr="005B0003">
              <w:rPr>
                <w:rFonts w:ascii="ＭＳ ゴシック" w:eastAsia="ＭＳ ゴシック" w:hAnsi="ＭＳ ゴシック" w:hint="eastAsia"/>
                <w:bCs/>
                <w:sz w:val="20"/>
                <w:szCs w:val="20"/>
                <w:lang w:val="en-GB" w:eastAsia="ja-JP"/>
              </w:rPr>
              <w:t>このコミットメントは、雇用契約書、</w:t>
            </w:r>
            <w:r w:rsidRPr="00EB5BFF">
              <w:rPr>
                <w:rFonts w:ascii="ＭＳ ゴシック" w:eastAsia="ＭＳ ゴシック" w:hAnsi="ＭＳ ゴシック" w:hint="eastAsia"/>
                <w:bCs/>
                <w:sz w:val="20"/>
                <w:szCs w:val="20"/>
                <w:lang w:val="en-GB" w:eastAsia="ja-JP"/>
              </w:rPr>
              <w:t>該当する</w:t>
            </w:r>
            <w:r w:rsidRPr="005B0003">
              <w:rPr>
                <w:rFonts w:ascii="ＭＳ ゴシック" w:eastAsia="ＭＳ ゴシック" w:hAnsi="ＭＳ ゴシック" w:hint="eastAsia"/>
                <w:bCs/>
                <w:sz w:val="20"/>
                <w:szCs w:val="20"/>
                <w:lang w:val="en-GB" w:eastAsia="ja-JP"/>
              </w:rPr>
              <w:t>法律の遵守の証拠の提示、および組織が当該の要求事項を満たすことを可能にする文書による方針の保有と実行によって示される。一つの方針でこれらの要求事項の一つまたはそれ以上を扱うことができる。社会、保健、安全の要求事項について別個の方針を有する必要はない。</w:t>
            </w:r>
          </w:p>
        </w:tc>
      </w:tr>
      <w:tr w:rsidR="00AE4D81" w14:paraId="0A6D0E2C" w14:textId="77777777" w:rsidTr="00087121">
        <w:tc>
          <w:tcPr>
            <w:tcW w:w="5524" w:type="dxa"/>
          </w:tcPr>
          <w:p w14:paraId="5302A1DE" w14:textId="1E74AC74" w:rsidR="00AE4D81" w:rsidRPr="001250C5" w:rsidRDefault="00AE4D81" w:rsidP="00AE4D81">
            <w:pPr>
              <w:widowControl w:val="0"/>
              <w:tabs>
                <w:tab w:val="left" w:pos="834"/>
              </w:tabs>
              <w:kinsoku w:val="0"/>
              <w:overflowPunct w:val="0"/>
              <w:autoSpaceDE w:val="0"/>
              <w:autoSpaceDN w:val="0"/>
              <w:adjustRightInd w:val="0"/>
              <w:ind w:left="29" w:firstLineChars="70" w:firstLine="140"/>
              <w:rPr>
                <w:rFonts w:ascii="ＭＳ ゴシック" w:eastAsia="ＭＳ ゴシック" w:hAnsi="ＭＳ ゴシック"/>
                <w:sz w:val="20"/>
                <w:szCs w:val="20"/>
                <w:lang w:val="en-GB" w:eastAsia="ja-JP"/>
              </w:rPr>
            </w:pPr>
            <w:r w:rsidRPr="001250C5">
              <w:rPr>
                <w:rFonts w:ascii="ＭＳ ゴシック" w:eastAsia="ＭＳ ゴシック" w:hAnsi="ＭＳ ゴシック"/>
                <w:sz w:val="20"/>
                <w:szCs w:val="20"/>
                <w:lang w:val="en-GB" w:eastAsia="ja-JP"/>
              </w:rPr>
              <w:t>4.10.2</w:t>
            </w:r>
            <w:r w:rsidRPr="001250C5">
              <w:rPr>
                <w:rFonts w:ascii="ＭＳ ゴシック" w:eastAsia="ＭＳ ゴシック" w:hAnsi="ＭＳ ゴシック" w:hint="eastAsia"/>
                <w:sz w:val="20"/>
                <w:szCs w:val="20"/>
                <w:lang w:val="en-GB" w:eastAsia="ja-JP"/>
              </w:rPr>
              <w:t xml:space="preserve">　</w:t>
            </w:r>
            <w:r w:rsidRPr="001250C5">
              <w:rPr>
                <w:rFonts w:ascii="ＭＳ ゴシック" w:eastAsia="ＭＳ ゴシック" w:hAnsi="ＭＳ ゴシック" w:hint="eastAsia"/>
                <w:sz w:val="20"/>
                <w:szCs w:val="20"/>
                <w:lang w:eastAsia="ja-JP"/>
              </w:rPr>
              <w:t>組織は、下記を明示しなければならない。</w:t>
            </w:r>
          </w:p>
          <w:p w14:paraId="01002611" w14:textId="77777777" w:rsidR="00AE4D81" w:rsidRPr="001250C5" w:rsidRDefault="00AE4D81" w:rsidP="00AE4D81">
            <w:pPr>
              <w:widowControl w:val="0"/>
              <w:autoSpaceDE w:val="0"/>
              <w:autoSpaceDN w:val="0"/>
              <w:adjustRightInd w:val="0"/>
              <w:ind w:leftChars="59" w:left="596" w:hangingChars="227" w:hanging="45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t>a)</w:t>
            </w:r>
            <w:r w:rsidRPr="001250C5">
              <w:rPr>
                <w:rFonts w:ascii="ＭＳ ゴシック" w:eastAsia="ＭＳ ゴシック" w:hAnsi="ＭＳ ゴシック" w:hint="eastAsia"/>
                <w:sz w:val="20"/>
                <w:szCs w:val="20"/>
                <w:lang w:eastAsia="ja-JP"/>
              </w:rPr>
              <w:t xml:space="preserve">　労働者は、結社の自由、代表者の選択および雇用主との団体交渉上の妨げを受けない。</w:t>
            </w:r>
          </w:p>
          <w:p w14:paraId="7DC1137E" w14:textId="77777777" w:rsidR="00AE4D81" w:rsidRPr="001250C5" w:rsidRDefault="00AE4D81" w:rsidP="00AE4D81">
            <w:pPr>
              <w:widowControl w:val="0"/>
              <w:autoSpaceDE w:val="0"/>
              <w:autoSpaceDN w:val="0"/>
              <w:adjustRightInd w:val="0"/>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b)　強制労働を使用しない。</w:t>
            </w:r>
          </w:p>
          <w:p w14:paraId="7315C740" w14:textId="77777777"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t>c)</w:t>
            </w:r>
            <w:r w:rsidRPr="001250C5">
              <w:rPr>
                <w:rFonts w:ascii="ＭＳ ゴシック" w:eastAsia="ＭＳ ゴシック" w:hAnsi="ＭＳ ゴシック" w:hint="eastAsia"/>
                <w:sz w:val="20"/>
                <w:szCs w:val="20"/>
                <w:lang w:eastAsia="ja-JP"/>
              </w:rPr>
              <w:t xml:space="preserve">　法的最低年齢、15才、または義務教育の適用年齢のうちの最も高い年齢以下にあたる労働者を使用しない。</w:t>
            </w:r>
          </w:p>
          <w:p w14:paraId="780EB79D" w14:textId="09CBCB65"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d)　労働者は、就労機会と待遇上の平等を否定されない。</w:t>
            </w:r>
          </w:p>
        </w:tc>
        <w:tc>
          <w:tcPr>
            <w:tcW w:w="4961" w:type="dxa"/>
          </w:tcPr>
          <w:p w14:paraId="2F91BBBD" w14:textId="025AF5CE" w:rsidR="00AE4D81"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AA7BAC">
              <w:rPr>
                <w:rFonts w:ascii="ＭＳ ゴシック" w:eastAsia="ＭＳ ゴシック" w:hAnsi="ＭＳ ゴシック" w:hint="eastAsia"/>
                <w:sz w:val="20"/>
                <w:szCs w:val="20"/>
                <w:lang w:val="en-GB" w:eastAsia="ja-JP"/>
              </w:rPr>
              <w:t>これらの要求事項は請負人、出稼ぎ労働者、季節および臨時労働者にも当てはまる。</w:t>
            </w:r>
          </w:p>
          <w:p w14:paraId="6BB307A7" w14:textId="032C00A8" w:rsidR="00AE4D81"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これは労働者が、暴力的行為または不当な懲戒措置の対象にならないことも意味する。組織は、労働者に対して介入せず、中立で</w:t>
            </w:r>
            <w:r w:rsidRPr="005320A7">
              <w:rPr>
                <w:rFonts w:ascii="ＭＳ ゴシック" w:eastAsia="ＭＳ ゴシック" w:hAnsi="ＭＳ ゴシック" w:hint="eastAsia"/>
                <w:sz w:val="20"/>
                <w:szCs w:val="20"/>
                <w:lang w:val="en-GB" w:eastAsia="ja-JP"/>
              </w:rPr>
              <w:t>い</w:t>
            </w:r>
            <w:r w:rsidRPr="00F75E24">
              <w:rPr>
                <w:rFonts w:ascii="ＭＳ ゴシック" w:eastAsia="ＭＳ ゴシック" w:hAnsi="ＭＳ ゴシック" w:hint="eastAsia"/>
                <w:sz w:val="20"/>
                <w:szCs w:val="20"/>
                <w:lang w:val="en-GB" w:eastAsia="ja-JP"/>
              </w:rPr>
              <w:t>なくてはならない。</w:t>
            </w:r>
          </w:p>
          <w:p w14:paraId="67A6F0B4" w14:textId="13CD1DBC" w:rsidR="00AE4D81" w:rsidRPr="00F75E24"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団体交渉の発生が見込まれる場合、雇用者はこれに携わり、交渉することが望まれる。</w:t>
            </w:r>
          </w:p>
        </w:tc>
      </w:tr>
    </w:tbl>
    <w:p w14:paraId="0A575A8B" w14:textId="44831DDA" w:rsidR="00553E67" w:rsidRDefault="00553E67" w:rsidP="004375F0">
      <w:pPr>
        <w:pStyle w:val="a5"/>
        <w:tabs>
          <w:tab w:val="clear" w:pos="4252"/>
          <w:tab w:val="clear" w:pos="8504"/>
        </w:tabs>
        <w:snapToGrid/>
        <w:rPr>
          <w:sz w:val="20"/>
          <w:szCs w:val="20"/>
          <w:lang w:val="en-GB" w:eastAsia="ja-JP"/>
        </w:rPr>
      </w:pPr>
    </w:p>
    <w:p w14:paraId="27F2B6F4" w14:textId="50153BBB" w:rsidR="001B091B" w:rsidRDefault="001250C5" w:rsidP="001B091B">
      <w:pPr>
        <w:pStyle w:val="a5"/>
        <w:tabs>
          <w:tab w:val="clear" w:pos="4252"/>
          <w:tab w:val="clear" w:pos="8504"/>
        </w:tabs>
        <w:snapToGrid/>
        <w:rPr>
          <w:rFonts w:ascii="ＭＳ ゴシック" w:eastAsia="ＭＳ ゴシック" w:hAnsi="ＭＳ ゴシック" w:cs="ＭＳ 明朝"/>
          <w:bCs/>
          <w:color w:val="FF0000"/>
          <w:sz w:val="22"/>
          <w:lang w:val="en-GB" w:eastAsia="ja-JP"/>
        </w:rPr>
      </w:pPr>
      <w:r>
        <w:rPr>
          <w:sz w:val="20"/>
          <w:szCs w:val="20"/>
          <w:lang w:val="en-GB" w:eastAsia="ja-JP"/>
        </w:rPr>
        <w:br w:type="page"/>
      </w:r>
      <w:r w:rsidRPr="0075741D">
        <w:rPr>
          <w:rFonts w:ascii="ＭＳ ゴシック" w:eastAsia="ＭＳ ゴシック" w:hAnsi="ＭＳ ゴシック"/>
          <w:b/>
          <w:bCs/>
          <w:sz w:val="20"/>
          <w:szCs w:val="20"/>
          <w:lang w:val="en-GB" w:eastAsia="ja-JP"/>
        </w:rPr>
        <w:lastRenderedPageBreak/>
        <w:t xml:space="preserve">5. </w:t>
      </w:r>
      <w:r w:rsidR="00D07DC9" w:rsidRPr="00D07DC9">
        <w:rPr>
          <w:rFonts w:ascii="ＭＳ ゴシック" w:eastAsia="ＭＳ ゴシック" w:hAnsi="ＭＳ ゴシック" w:cs="ＭＳ 明朝"/>
          <w:b/>
          <w:bCs/>
          <w:sz w:val="20"/>
          <w:szCs w:val="20"/>
          <w:lang w:val="en-GB" w:eastAsia="ja-JP"/>
        </w:rPr>
        <w:t>投入原材料の確認と生産原材料/製品の宣言</w:t>
      </w:r>
    </w:p>
    <w:p w14:paraId="162F0FFD" w14:textId="47872DBE" w:rsidR="001250C5" w:rsidRPr="001B091B" w:rsidRDefault="001250C5" w:rsidP="001B091B">
      <w:pPr>
        <w:pStyle w:val="a5"/>
        <w:tabs>
          <w:tab w:val="clear" w:pos="4252"/>
          <w:tab w:val="clear" w:pos="8504"/>
        </w:tabs>
        <w:snapToGrid/>
        <w:rPr>
          <w:rFonts w:ascii="ＭＳ ゴシック" w:eastAsia="ＭＳ ゴシック" w:hAnsi="ＭＳ ゴシック"/>
          <w:sz w:val="20"/>
          <w:szCs w:val="20"/>
          <w:lang w:val="en-GB" w:eastAsia="ja-JP"/>
        </w:rPr>
      </w:pPr>
      <w:r w:rsidRPr="001B091B">
        <w:rPr>
          <w:rFonts w:ascii="ＭＳ ゴシック" w:eastAsia="ＭＳ ゴシック" w:hAnsi="ＭＳ ゴシック" w:cs="ＭＳ 明朝" w:hint="eastAsia"/>
          <w:bCs/>
          <w:color w:val="FF0000"/>
          <w:sz w:val="22"/>
          <w:lang w:val="en-GB" w:eastAsia="ja-JP"/>
        </w:rPr>
        <w:t xml:space="preserve">　</w:t>
      </w:r>
    </w:p>
    <w:p w14:paraId="26852B70" w14:textId="4C9998E2" w:rsidR="001250C5" w:rsidRPr="00CC1A96" w:rsidRDefault="001250C5" w:rsidP="001250C5">
      <w:pPr>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 xml:space="preserve">5.1 </w:t>
      </w:r>
      <w:r w:rsidR="00C02DDF" w:rsidRPr="00CC1A96">
        <w:rPr>
          <w:rFonts w:ascii="ＭＳ ゴシック" w:eastAsia="ＭＳ ゴシック" w:hAnsi="ＭＳ ゴシック" w:hint="eastAsia"/>
          <w:b/>
          <w:bCs/>
          <w:sz w:val="20"/>
          <w:szCs w:val="20"/>
          <w:lang w:val="en-GB" w:eastAsia="ja-JP"/>
        </w:rPr>
        <w:t>投入原材料の確認</w:t>
      </w:r>
    </w:p>
    <w:p w14:paraId="3B8AF988" w14:textId="77777777" w:rsidR="0075741D" w:rsidRPr="0075741D" w:rsidRDefault="0075741D" w:rsidP="001250C5">
      <w:pPr>
        <w:rPr>
          <w:rFonts w:ascii="ＭＳ ゴシック" w:eastAsia="ＭＳ ゴシック" w:hAnsi="ＭＳ ゴシック"/>
          <w:b/>
          <w:bCs/>
          <w:lang w:val="en-GB" w:eastAsia="ja-JP"/>
        </w:rPr>
      </w:pPr>
    </w:p>
    <w:p w14:paraId="5DE028F3" w14:textId="218AEF3D" w:rsidR="001250C5" w:rsidRDefault="00C02DDF" w:rsidP="001250C5">
      <w:pPr>
        <w:rPr>
          <w:rFonts w:ascii="ＭＳ ゴシック" w:eastAsia="ＭＳ ゴシック" w:hAnsi="ＭＳ ゴシック"/>
          <w:sz w:val="20"/>
          <w:szCs w:val="20"/>
          <w:lang w:val="en-GB" w:eastAsia="ja-JP"/>
        </w:rPr>
      </w:pPr>
      <w:r w:rsidRPr="0075741D">
        <w:rPr>
          <w:rFonts w:ascii="ＭＳ ゴシック" w:eastAsia="ＭＳ ゴシック" w:hAnsi="ＭＳ ゴシック" w:hint="eastAsia"/>
          <w:sz w:val="20"/>
          <w:szCs w:val="20"/>
          <w:lang w:val="en-GB" w:eastAsia="ja-JP"/>
        </w:rPr>
        <w:t>パネルボード生産における原材料カテゴリー確認の例</w:t>
      </w:r>
    </w:p>
    <w:p w14:paraId="0792BE4F" w14:textId="77777777" w:rsidR="00CC06F7" w:rsidRPr="0075741D" w:rsidRDefault="00CC06F7" w:rsidP="001250C5">
      <w:pPr>
        <w:rPr>
          <w:rFonts w:ascii="Arial" w:hAnsi="Arial"/>
          <w:sz w:val="20"/>
          <w:szCs w:val="20"/>
          <w:lang w:val="en-GB" w:eastAsia="ja-JP"/>
        </w:rPr>
      </w:pPr>
    </w:p>
    <w:p w14:paraId="5FE4D255" w14:textId="6E9DDA4F" w:rsidR="007207BF" w:rsidRDefault="00D00DB9" w:rsidP="004375F0">
      <w:pPr>
        <w:pStyle w:val="a5"/>
        <w:tabs>
          <w:tab w:val="clear" w:pos="4252"/>
          <w:tab w:val="clear" w:pos="8504"/>
        </w:tabs>
        <w:snapToGrid/>
        <w:rPr>
          <w:sz w:val="20"/>
          <w:szCs w:val="20"/>
          <w:lang w:eastAsia="ja-JP" w:bidi="ar-SA"/>
        </w:rPr>
      </w:pPr>
      <w:r>
        <w:rPr>
          <w:rFonts w:ascii="BIZ UDP明朝 Medium" w:eastAsia="BIZ UDP明朝 Medium" w:hAnsi="BIZ UDP明朝 Medium"/>
          <w:sz w:val="20"/>
          <w:szCs w:val="20"/>
          <w:lang w:val="en-GB" w:eastAsia="ja-JP"/>
        </w:rPr>
        <w:object w:dxaOrig="9468" w:dyaOrig="7332" w14:anchorId="24085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66pt" o:ole="">
            <v:imagedata r:id="rId22" o:title=""/>
          </v:shape>
          <o:OLEObject Type="Embed" ProgID="Excel.Sheet.12" ShapeID="_x0000_i1025" DrawAspect="Content" ObjectID="_1813754129" r:id="rId23"/>
        </w:object>
      </w:r>
      <w:r w:rsidR="007207BF">
        <w:rPr>
          <w:lang w:val="en-GB" w:eastAsia="ja-JP"/>
        </w:rPr>
        <w:fldChar w:fldCharType="begin"/>
      </w:r>
      <w:r w:rsidR="007207BF">
        <w:rPr>
          <w:lang w:val="en-GB" w:eastAsia="ja-JP"/>
        </w:rPr>
        <w:instrText xml:space="preserve"> LINK Excel.Sheet.12 "Book1" "Sheet1!R2C1:R18C10" \a \f 4 \h  \* MERGEFORMAT </w:instrText>
      </w:r>
      <w:r w:rsidR="007207BF">
        <w:rPr>
          <w:lang w:val="en-GB" w:eastAsia="ja-JP"/>
        </w:rPr>
        <w:fldChar w:fldCharType="separate"/>
      </w:r>
    </w:p>
    <w:p w14:paraId="2C1F822C" w14:textId="456451A9" w:rsidR="00E00347" w:rsidRDefault="007207BF" w:rsidP="004375F0">
      <w:pPr>
        <w:pStyle w:val="a5"/>
        <w:tabs>
          <w:tab w:val="clear" w:pos="4252"/>
          <w:tab w:val="clear" w:pos="8504"/>
        </w:tabs>
        <w:snapToGrid/>
        <w:rPr>
          <w:sz w:val="20"/>
          <w:szCs w:val="20"/>
          <w:lang w:val="en-GB" w:eastAsia="ja-JP"/>
        </w:rPr>
      </w:pPr>
      <w:r>
        <w:rPr>
          <w:sz w:val="20"/>
          <w:szCs w:val="20"/>
          <w:lang w:val="en-GB" w:eastAsia="ja-JP"/>
        </w:rPr>
        <w:fldChar w:fldCharType="end"/>
      </w:r>
    </w:p>
    <w:p w14:paraId="567D4A86" w14:textId="619893D9" w:rsidR="00135CBA" w:rsidRPr="0075741D" w:rsidRDefault="00FC322D" w:rsidP="00EB3D90">
      <w:pPr>
        <w:spacing w:after="120" w:line="240" w:lineRule="atLeast"/>
        <w:rPr>
          <w:rFonts w:ascii="ＭＳ ゴシック" w:eastAsia="ＭＳ ゴシック" w:hAnsi="ＭＳ ゴシック" w:cs="Arial"/>
          <w:sz w:val="18"/>
          <w:szCs w:val="18"/>
          <w:lang w:val="en-GB" w:eastAsia="ja-JP"/>
        </w:rPr>
      </w:pPr>
      <w:r w:rsidRPr="00507815">
        <w:rPr>
          <w:rStyle w:val="TDNote"/>
          <w:rFonts w:ascii="ＭＳ ゴシック" w:eastAsia="ＭＳ ゴシック" w:hAnsi="ＭＳ ゴシック" w:cs="Arial" w:hint="eastAsia"/>
          <w:b/>
          <w:bCs/>
          <w:lang w:val="en-GB" w:eastAsia="ja-JP"/>
        </w:rPr>
        <w:t>注意書</w:t>
      </w:r>
      <w:r w:rsidRPr="0075741D">
        <w:rPr>
          <w:rStyle w:val="TDNote"/>
          <w:rFonts w:ascii="ＭＳ ゴシック" w:eastAsia="ＭＳ ゴシック" w:hAnsi="ＭＳ ゴシック" w:cs="Arial"/>
          <w:b/>
          <w:bCs/>
          <w:lang w:val="en-GB" w:eastAsia="ja-JP"/>
        </w:rPr>
        <w:t xml:space="preserve">: </w:t>
      </w:r>
      <w:r w:rsidRPr="0075741D">
        <w:rPr>
          <w:rStyle w:val="TDNote"/>
          <w:rFonts w:ascii="ＭＳ ゴシック" w:eastAsia="ＭＳ ゴシック" w:hAnsi="ＭＳ ゴシック" w:cs="Arial"/>
          <w:lang w:val="en-GB" w:eastAsia="ja-JP"/>
        </w:rPr>
        <w:t>B</w:t>
      </w:r>
      <w:r w:rsidRPr="0075741D">
        <w:rPr>
          <w:rStyle w:val="TDNote"/>
          <w:rFonts w:ascii="ＭＳ ゴシック" w:eastAsia="ＭＳ ゴシック" w:hAnsi="ＭＳ ゴシック" w:cs="Arial" w:hint="eastAsia"/>
          <w:lang w:val="en-GB" w:eastAsia="ja-JP"/>
        </w:rPr>
        <w:t>この表に記入する前にすべての原材料（リサイクル材とCITIESの対象である原材料を除く）がD</w:t>
      </w:r>
      <w:r w:rsidRPr="0075741D">
        <w:rPr>
          <w:rStyle w:val="TDNote"/>
          <w:rFonts w:ascii="ＭＳ ゴシック" w:eastAsia="ＭＳ ゴシック" w:hAnsi="ＭＳ ゴシック" w:cs="Arial"/>
          <w:lang w:val="en-GB" w:eastAsia="ja-JP"/>
        </w:rPr>
        <w:t>DS</w:t>
      </w:r>
      <w:r w:rsidRPr="0075741D">
        <w:rPr>
          <w:rStyle w:val="TDNote"/>
          <w:rFonts w:ascii="ＭＳ ゴシック" w:eastAsia="ＭＳ ゴシック" w:hAnsi="ＭＳ ゴシック" w:cs="Arial" w:hint="eastAsia"/>
          <w:lang w:val="en-GB" w:eastAsia="ja-JP"/>
        </w:rPr>
        <w:t>を通しており、</w:t>
      </w:r>
      <w:r w:rsidR="006E0BAB">
        <w:rPr>
          <w:rStyle w:val="TDNote"/>
          <w:rFonts w:ascii="ＭＳ ゴシック" w:eastAsia="ＭＳ ゴシック" w:hAnsi="ＭＳ ゴシック" w:cs="Arial" w:hint="eastAsia"/>
          <w:lang w:val="en-GB" w:eastAsia="ja-JP"/>
        </w:rPr>
        <w:t>SGEC</w:t>
      </w:r>
      <w:r w:rsidR="00430309" w:rsidRPr="00D159AF">
        <w:rPr>
          <w:rStyle w:val="TDNote"/>
          <w:rFonts w:ascii="ＭＳ ゴシック" w:eastAsia="ＭＳ ゴシック" w:hAnsi="ＭＳ ゴシック" w:cs="Arial" w:hint="eastAsia"/>
          <w:lang w:val="en-GB" w:eastAsia="ja-JP"/>
        </w:rPr>
        <w:t>認証材または</w:t>
      </w:r>
      <w:r w:rsidR="006E0BAB">
        <w:rPr>
          <w:rStyle w:val="TDNote"/>
          <w:rFonts w:ascii="ＭＳ ゴシック" w:eastAsia="ＭＳ ゴシック" w:hAnsi="ＭＳ ゴシック" w:cs="Arial" w:hint="eastAsia"/>
          <w:lang w:val="en-GB" w:eastAsia="ja-JP"/>
        </w:rPr>
        <w:t>SGEC</w:t>
      </w:r>
      <w:r w:rsidRPr="00D159AF">
        <w:rPr>
          <w:rStyle w:val="TDNote"/>
          <w:rFonts w:ascii="ＭＳ ゴシック" w:eastAsia="ＭＳ ゴシック" w:hAnsi="ＭＳ ゴシック" w:cs="Arial" w:hint="eastAsia"/>
          <w:lang w:val="en-GB" w:eastAsia="ja-JP"/>
        </w:rPr>
        <w:t>管理材</w:t>
      </w:r>
      <w:r w:rsidRPr="0075741D">
        <w:rPr>
          <w:rStyle w:val="TDNote"/>
          <w:rFonts w:ascii="ＭＳ ゴシック" w:eastAsia="ＭＳ ゴシック" w:hAnsi="ＭＳ ゴシック" w:cs="Arial" w:hint="eastAsia"/>
          <w:lang w:val="en-GB" w:eastAsia="ja-JP"/>
        </w:rPr>
        <w:t>となっている。当初、5</w:t>
      </w:r>
      <w:r w:rsidRPr="0075741D">
        <w:rPr>
          <w:rStyle w:val="TDNote"/>
          <w:rFonts w:ascii="ＭＳ ゴシック" w:eastAsia="ＭＳ ゴシック" w:hAnsi="ＭＳ ゴシック" w:cs="Arial"/>
          <w:lang w:val="en-GB" w:eastAsia="ja-JP"/>
        </w:rPr>
        <w:t>337390</w:t>
      </w:r>
      <w:r w:rsidRPr="0075741D">
        <w:rPr>
          <w:rStyle w:val="TDNote"/>
          <w:rFonts w:ascii="ＭＳ ゴシック" w:eastAsia="ＭＳ ゴシック" w:hAnsi="ＭＳ ゴシック" w:cs="Arial" w:hint="eastAsia"/>
          <w:lang w:val="en-GB" w:eastAsia="ja-JP"/>
        </w:rPr>
        <w:t>として納入された丸太と</w:t>
      </w:r>
      <w:r w:rsidR="00662873" w:rsidRPr="0075741D">
        <w:rPr>
          <w:rStyle w:val="TDNote"/>
          <w:rFonts w:ascii="ＭＳ ゴシック" w:eastAsia="ＭＳ ゴシック" w:hAnsi="ＭＳ ゴシック" w:cs="Arial" w:hint="eastAsia"/>
          <w:lang w:val="en-GB" w:eastAsia="ja-JP"/>
        </w:rPr>
        <w:t>おが屑</w:t>
      </w:r>
      <w:r w:rsidRPr="0075741D">
        <w:rPr>
          <w:rStyle w:val="TDNote"/>
          <w:rFonts w:ascii="ＭＳ ゴシック" w:eastAsia="ＭＳ ゴシック" w:hAnsi="ＭＳ ゴシック" w:cs="Arial" w:hint="eastAsia"/>
          <w:lang w:val="en-GB" w:eastAsia="ja-JP"/>
        </w:rPr>
        <w:t>の分類</w:t>
      </w:r>
      <w:r w:rsidR="00662873" w:rsidRPr="0075741D">
        <w:rPr>
          <w:rStyle w:val="TDNote"/>
          <w:rFonts w:ascii="ＭＳ ゴシック" w:eastAsia="ＭＳ ゴシック" w:hAnsi="ＭＳ ゴシック" w:cs="Arial" w:hint="eastAsia"/>
          <w:lang w:val="en-GB" w:eastAsia="ja-JP"/>
        </w:rPr>
        <w:t>は「その他原材料」だった。DDSの実施の結果、</w:t>
      </w:r>
      <w:r w:rsidR="006E0BAB">
        <w:rPr>
          <w:rStyle w:val="TDNote"/>
          <w:rFonts w:ascii="ＭＳ ゴシック" w:eastAsia="ＭＳ ゴシック" w:hAnsi="ＭＳ ゴシック" w:cs="Arial" w:hint="eastAsia"/>
          <w:lang w:val="en-GB" w:eastAsia="ja-JP"/>
        </w:rPr>
        <w:t>SGEC</w:t>
      </w:r>
      <w:r w:rsidR="00662873" w:rsidRPr="0075741D">
        <w:rPr>
          <w:rStyle w:val="TDNote"/>
          <w:rFonts w:ascii="ＭＳ ゴシック" w:eastAsia="ＭＳ ゴシック" w:hAnsi="ＭＳ ゴシック" w:cs="Arial"/>
          <w:lang w:val="en-GB" w:eastAsia="ja-JP"/>
        </w:rPr>
        <w:t>-C</w:t>
      </w:r>
      <w:r w:rsidR="006E0BAB">
        <w:rPr>
          <w:rStyle w:val="TDNote"/>
          <w:rFonts w:ascii="ＭＳ ゴシック" w:eastAsia="ＭＳ ゴシック" w:hAnsi="ＭＳ ゴシック" w:cs="Arial" w:hint="eastAsia"/>
          <w:lang w:val="en-GB" w:eastAsia="ja-JP"/>
        </w:rPr>
        <w:t>OC</w:t>
      </w:r>
      <w:r w:rsidR="00662873" w:rsidRPr="0075741D">
        <w:rPr>
          <w:rStyle w:val="TDNote"/>
          <w:rFonts w:ascii="ＭＳ ゴシック" w:eastAsia="ＭＳ ゴシック" w:hAnsi="ＭＳ ゴシック" w:cs="Arial" w:hint="eastAsia"/>
          <w:lang w:val="en-GB" w:eastAsia="ja-JP"/>
        </w:rPr>
        <w:t>への投入</w:t>
      </w:r>
      <w:r w:rsidR="007B4532" w:rsidRPr="0075741D">
        <w:rPr>
          <w:rStyle w:val="TDNote"/>
          <w:rFonts w:ascii="ＭＳ ゴシック" w:eastAsia="ＭＳ ゴシック" w:hAnsi="ＭＳ ゴシック" w:cs="Arial" w:hint="eastAsia"/>
          <w:lang w:val="en-GB" w:eastAsia="ja-JP"/>
        </w:rPr>
        <w:t>原材料はX</w:t>
      </w:r>
      <w:r w:rsidR="007B4532" w:rsidRPr="0075741D">
        <w:rPr>
          <w:rStyle w:val="TDNote"/>
          <w:rFonts w:ascii="ＭＳ ゴシック" w:eastAsia="ＭＳ ゴシック" w:hAnsi="ＭＳ ゴシック" w:cs="Arial"/>
          <w:lang w:val="en-GB" w:eastAsia="ja-JP"/>
        </w:rPr>
        <w:t>%</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認証、1</w:t>
      </w:r>
      <w:r w:rsidR="007B4532" w:rsidRPr="0075741D">
        <w:rPr>
          <w:rStyle w:val="TDNote"/>
          <w:rFonts w:ascii="ＭＳ ゴシック" w:eastAsia="ＭＳ ゴシック" w:hAnsi="ＭＳ ゴシック" w:cs="Arial"/>
          <w:lang w:val="en-GB" w:eastAsia="ja-JP"/>
        </w:rPr>
        <w:t>00%</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由来、</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管理材、となった。</w:t>
      </w:r>
      <w:r w:rsidRPr="0075741D">
        <w:rPr>
          <w:rStyle w:val="TDNote"/>
          <w:rFonts w:ascii="ＭＳ ゴシック" w:eastAsia="ＭＳ ゴシック" w:hAnsi="ＭＳ ゴシック" w:cs="Arial"/>
          <w:lang w:val="en-GB" w:eastAsia="ja-JP"/>
        </w:rPr>
        <w:t xml:space="preserve"> </w:t>
      </w:r>
    </w:p>
    <w:p w14:paraId="5A199AA2" w14:textId="77777777" w:rsidR="007B4532" w:rsidRDefault="007B4532" w:rsidP="00FC322D">
      <w:pPr>
        <w:pStyle w:val="a5"/>
        <w:spacing w:line="276" w:lineRule="auto"/>
        <w:rPr>
          <w:rStyle w:val="TDNote"/>
          <w:rFonts w:cs="Arial"/>
          <w:sz w:val="20"/>
          <w:szCs w:val="20"/>
          <w:lang w:val="en-GB" w:eastAsia="ja-JP"/>
        </w:rPr>
      </w:pPr>
    </w:p>
    <w:p w14:paraId="34600270" w14:textId="6E12A9FC" w:rsidR="00FC322D" w:rsidRPr="0075741D" w:rsidRDefault="00AA0E48" w:rsidP="00FC322D">
      <w:pPr>
        <w:pStyle w:val="a5"/>
        <w:spacing w:line="276" w:lineRule="auto"/>
        <w:rPr>
          <w:rStyle w:val="TDNote"/>
          <w:rFonts w:ascii="ＭＳ ゴシック" w:eastAsia="ＭＳ ゴシック" w:hAnsi="ＭＳ ゴシック" w:cs="Arial"/>
          <w:sz w:val="20"/>
          <w:szCs w:val="20"/>
          <w:lang w:val="en-GB" w:eastAsia="ja-JP"/>
        </w:rPr>
      </w:pPr>
      <w:r w:rsidRPr="0075741D">
        <w:rPr>
          <w:rStyle w:val="TDNote"/>
          <w:rFonts w:ascii="ＭＳ ゴシック" w:eastAsia="ＭＳ ゴシック" w:hAnsi="ＭＳ ゴシック" w:cs="Arial" w:hint="eastAsia"/>
          <w:sz w:val="20"/>
          <w:szCs w:val="20"/>
          <w:lang w:val="en-GB" w:eastAsia="ja-JP"/>
        </w:rPr>
        <w:t>原材料カテゴリーの確認の例：</w:t>
      </w:r>
    </w:p>
    <w:p w14:paraId="29346A80" w14:textId="75D48B23"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[列１]：「入荷番号」の欄は、「入荷書類」の確認</w:t>
      </w:r>
      <w:r w:rsidR="00AA0E48" w:rsidRPr="00F217DB">
        <w:rPr>
          <w:rFonts w:ascii="ＭＳ ゴシック" w:eastAsia="ＭＳ ゴシック" w:hAnsi="ＭＳ ゴシック" w:hint="eastAsia"/>
          <w:bCs/>
          <w:sz w:val="18"/>
          <w:szCs w:val="18"/>
          <w:lang w:eastAsia="ja-JP"/>
        </w:rPr>
        <w:t>で許容される様に</w:t>
      </w:r>
      <w:r w:rsidRPr="00F217DB">
        <w:rPr>
          <w:rFonts w:ascii="ＭＳ ゴシック" w:eastAsia="ＭＳ ゴシック" w:hAnsi="ＭＳ ゴシック" w:hint="eastAsia"/>
          <w:bCs/>
          <w:sz w:val="18"/>
          <w:szCs w:val="18"/>
          <w:lang w:eastAsia="ja-JP"/>
        </w:rPr>
        <w:t>するべきである。</w:t>
      </w:r>
    </w:p>
    <w:p w14:paraId="5AE6883D" w14:textId="4B058A9A"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AA0E48" w:rsidRPr="00F217DB">
        <w:rPr>
          <w:rFonts w:ascii="ＭＳ ゴシック" w:eastAsia="ＭＳ ゴシック" w:hAnsi="ＭＳ ゴシック" w:hint="eastAsia"/>
          <w:bCs/>
          <w:sz w:val="18"/>
          <w:szCs w:val="18"/>
          <w:lang w:eastAsia="ja-JP"/>
        </w:rPr>
        <w:t>5</w:t>
      </w:r>
      <w:r w:rsidRPr="00F217DB">
        <w:rPr>
          <w:rFonts w:ascii="ＭＳ ゴシック" w:eastAsia="ＭＳ ゴシック" w:hAnsi="ＭＳ ゴシック" w:hint="eastAsia"/>
          <w:bCs/>
          <w:sz w:val="18"/>
          <w:szCs w:val="18"/>
          <w:lang w:eastAsia="ja-JP"/>
        </w:rPr>
        <w:t>]：この欄には、供給者による</w:t>
      </w:r>
      <w:r w:rsidR="006E0BAB">
        <w:rPr>
          <w:rFonts w:ascii="ＭＳ ゴシック" w:eastAsia="ＭＳ ゴシック" w:hAnsi="ＭＳ ゴシック" w:hint="eastAsia"/>
          <w:bCs/>
          <w:sz w:val="18"/>
          <w:szCs w:val="18"/>
          <w:lang w:eastAsia="ja-JP"/>
        </w:rPr>
        <w:t>SGEC</w:t>
      </w:r>
      <w:r w:rsidRPr="00F217DB">
        <w:rPr>
          <w:rFonts w:ascii="ＭＳ ゴシック" w:eastAsia="ＭＳ ゴシック" w:hAnsi="ＭＳ ゴシック" w:hint="eastAsia"/>
          <w:bCs/>
          <w:sz w:val="18"/>
          <w:szCs w:val="18"/>
          <w:lang w:eastAsia="ja-JP"/>
        </w:rPr>
        <w:t>認証主張（</w:t>
      </w:r>
      <w:r w:rsidR="006E0BAB">
        <w:rPr>
          <w:rFonts w:ascii="ＭＳ ゴシック" w:eastAsia="ＭＳ ゴシック" w:hAnsi="ＭＳ ゴシック" w:hint="eastAsia"/>
          <w:bCs/>
          <w:sz w:val="18"/>
          <w:szCs w:val="18"/>
          <w:lang w:eastAsia="ja-JP"/>
        </w:rPr>
        <w:t>SGEC</w:t>
      </w:r>
      <w:r w:rsidRPr="00F217DB">
        <w:rPr>
          <w:rFonts w:ascii="ＭＳ ゴシック" w:eastAsia="ＭＳ ゴシック" w:hAnsi="ＭＳ ゴシック" w:hint="eastAsia"/>
          <w:bCs/>
          <w:sz w:val="18"/>
          <w:szCs w:val="18"/>
          <w:lang w:eastAsia="ja-JP"/>
        </w:rPr>
        <w:t>認証原材料の含有率</w:t>
      </w:r>
      <w:r w:rsidR="00AA0E48" w:rsidRPr="00F217DB">
        <w:rPr>
          <w:rFonts w:ascii="ＭＳ ゴシック" w:eastAsia="ＭＳ ゴシック" w:hAnsi="ＭＳ ゴシック" w:hint="eastAsia"/>
          <w:bCs/>
          <w:sz w:val="18"/>
          <w:szCs w:val="18"/>
          <w:lang w:eastAsia="ja-JP"/>
        </w:rPr>
        <w:t>、</w:t>
      </w:r>
      <w:r w:rsidR="006E0BAB">
        <w:rPr>
          <w:rFonts w:ascii="ＭＳ ゴシック" w:eastAsia="ＭＳ ゴシック" w:hAnsi="ＭＳ ゴシック" w:hint="eastAsia"/>
          <w:bCs/>
          <w:sz w:val="18"/>
          <w:szCs w:val="18"/>
          <w:lang w:eastAsia="ja-JP"/>
        </w:rPr>
        <w:t>SGEC</w:t>
      </w:r>
      <w:r w:rsidR="00AA0E48" w:rsidRPr="00F217DB">
        <w:rPr>
          <w:rFonts w:ascii="ＭＳ ゴシック" w:eastAsia="ＭＳ ゴシック" w:hAnsi="ＭＳ ゴシック" w:hint="eastAsia"/>
          <w:bCs/>
          <w:sz w:val="18"/>
          <w:szCs w:val="18"/>
          <w:lang w:eastAsia="ja-JP"/>
        </w:rPr>
        <w:t>管理材</w:t>
      </w:r>
      <w:r w:rsidRPr="00F217DB">
        <w:rPr>
          <w:rFonts w:ascii="ＭＳ ゴシック" w:eastAsia="ＭＳ ゴシック" w:hAnsi="ＭＳ ゴシック" w:hint="eastAsia"/>
          <w:bCs/>
          <w:sz w:val="18"/>
          <w:szCs w:val="18"/>
          <w:lang w:eastAsia="ja-JP"/>
        </w:rPr>
        <w:t>）、または</w:t>
      </w:r>
      <w:r w:rsidR="0021319B">
        <w:rPr>
          <w:rFonts w:ascii="ＭＳ ゴシック" w:eastAsia="ＭＳ ゴシック" w:hAnsi="ＭＳ ゴシック" w:hint="eastAsia"/>
          <w:bCs/>
          <w:sz w:val="18"/>
          <w:szCs w:val="18"/>
          <w:lang w:eastAsia="ja-JP"/>
        </w:rPr>
        <w:t>当該</w:t>
      </w:r>
      <w:r w:rsidRPr="00F217DB">
        <w:rPr>
          <w:rFonts w:ascii="ＭＳ ゴシック" w:eastAsia="ＭＳ ゴシック" w:hAnsi="ＭＳ ゴシック" w:hint="eastAsia"/>
          <w:bCs/>
          <w:sz w:val="18"/>
          <w:szCs w:val="18"/>
          <w:lang w:eastAsia="ja-JP"/>
        </w:rPr>
        <w:t>原材料</w:t>
      </w:r>
      <w:r w:rsidR="00AA0E48" w:rsidRPr="00F217DB">
        <w:rPr>
          <w:rFonts w:ascii="ＭＳ ゴシック" w:eastAsia="ＭＳ ゴシック" w:hAnsi="ＭＳ ゴシック" w:hint="eastAsia"/>
          <w:bCs/>
          <w:sz w:val="18"/>
          <w:szCs w:val="18"/>
          <w:lang w:eastAsia="ja-JP"/>
        </w:rPr>
        <w:t>が</w:t>
      </w:r>
      <w:r w:rsidRPr="00F217DB">
        <w:rPr>
          <w:rFonts w:ascii="ＭＳ ゴシック" w:eastAsia="ＭＳ ゴシック" w:hAnsi="ＭＳ ゴシック" w:hint="eastAsia"/>
          <w:bCs/>
          <w:sz w:val="18"/>
          <w:szCs w:val="18"/>
          <w:lang w:eastAsia="ja-JP"/>
        </w:rPr>
        <w:t>「リサイクル」</w:t>
      </w:r>
      <w:r w:rsidR="00AA0E48" w:rsidRPr="00F217DB">
        <w:rPr>
          <w:rFonts w:ascii="ＭＳ ゴシック" w:eastAsia="ＭＳ ゴシック" w:hAnsi="ＭＳ ゴシック" w:hint="eastAsia"/>
          <w:bCs/>
          <w:sz w:val="18"/>
          <w:szCs w:val="18"/>
          <w:lang w:eastAsia="ja-JP"/>
        </w:rPr>
        <w:t>の状態</w:t>
      </w:r>
      <w:r w:rsidR="00F217DB" w:rsidRPr="00F217DB">
        <w:rPr>
          <w:rFonts w:ascii="ＭＳ ゴシック" w:eastAsia="ＭＳ ゴシック" w:hAnsi="ＭＳ ゴシック" w:hint="eastAsia"/>
          <w:bCs/>
          <w:sz w:val="18"/>
          <w:szCs w:val="18"/>
          <w:lang w:eastAsia="ja-JP"/>
        </w:rPr>
        <w:t>であることを</w:t>
      </w:r>
      <w:r w:rsidRPr="00F217DB">
        <w:rPr>
          <w:rFonts w:ascii="ＭＳ ゴシック" w:eastAsia="ＭＳ ゴシック" w:hAnsi="ＭＳ ゴシック" w:hint="eastAsia"/>
          <w:bCs/>
          <w:sz w:val="18"/>
          <w:szCs w:val="18"/>
          <w:lang w:eastAsia="ja-JP"/>
        </w:rPr>
        <w:t>記入する。</w:t>
      </w:r>
    </w:p>
    <w:p w14:paraId="590580E6" w14:textId="22326899"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6</w:t>
      </w:r>
      <w:r w:rsidRPr="00F217DB">
        <w:rPr>
          <w:rFonts w:ascii="ＭＳ ゴシック" w:eastAsia="ＭＳ ゴシック" w:hAnsi="ＭＳ ゴシック" w:hint="eastAsia"/>
          <w:bCs/>
          <w:sz w:val="18"/>
          <w:szCs w:val="18"/>
          <w:lang w:eastAsia="ja-JP"/>
        </w:rPr>
        <w:t>]：入荷書類によって確認された計量単位による原材料の量</w:t>
      </w:r>
    </w:p>
    <w:p w14:paraId="432ED13E" w14:textId="1EE7182A" w:rsidR="00E527FF"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7</w:t>
      </w:r>
      <w:r w:rsidRPr="00F217DB">
        <w:rPr>
          <w:rFonts w:ascii="ＭＳ ゴシック" w:eastAsia="ＭＳ ゴシック" w:hAnsi="ＭＳ ゴシック" w:hint="eastAsia"/>
          <w:bCs/>
          <w:sz w:val="18"/>
          <w:szCs w:val="18"/>
          <w:lang w:eastAsia="ja-JP"/>
        </w:rPr>
        <w:t>]：認証率の計算を可能にする単一の計量単位による調達原材料の量（ドライトン）</w:t>
      </w:r>
    </w:p>
    <w:p w14:paraId="3D760443" w14:textId="033CEFA4" w:rsidR="000F545E" w:rsidRPr="000F545E" w:rsidRDefault="000F545E" w:rsidP="000F545E">
      <w:pPr>
        <w:pStyle w:val="TDNormaltext"/>
        <w:numPr>
          <w:ilvl w:val="0"/>
          <w:numId w:val="8"/>
        </w:numPr>
        <w:spacing w:line="0" w:lineRule="atLeast"/>
        <w:rPr>
          <w:rFonts w:ascii="ＭＳ ゴシック" w:eastAsia="ＭＳ ゴシック" w:hAnsi="ＭＳ ゴシック"/>
          <w:bCs/>
          <w:sz w:val="18"/>
          <w:szCs w:val="18"/>
          <w:lang w:eastAsia="ja-JP"/>
        </w:rPr>
      </w:pPr>
      <w:r w:rsidRPr="000F545E">
        <w:rPr>
          <w:rFonts w:ascii="ＭＳ ゴシック" w:eastAsia="ＭＳ ゴシック" w:hAnsi="ＭＳ ゴシック" w:hint="eastAsia"/>
          <w:bCs/>
          <w:sz w:val="18"/>
          <w:szCs w:val="18"/>
          <w:lang w:eastAsia="ja-JP"/>
        </w:rPr>
        <w:t>[列8、</w:t>
      </w:r>
      <w:r w:rsidRPr="000F545E">
        <w:rPr>
          <w:rFonts w:ascii="ＭＳ ゴシック" w:eastAsia="ＭＳ ゴシック" w:hAnsi="ＭＳ ゴシック"/>
          <w:bCs/>
          <w:sz w:val="18"/>
          <w:szCs w:val="18"/>
          <w:lang w:eastAsia="ja-JP"/>
        </w:rPr>
        <w:t>9</w:t>
      </w:r>
      <w:r w:rsidRPr="000F545E">
        <w:rPr>
          <w:rFonts w:ascii="ＭＳ ゴシック" w:eastAsia="ＭＳ ゴシック" w:hAnsi="ＭＳ ゴシック" w:hint="eastAsia"/>
          <w:bCs/>
          <w:sz w:val="18"/>
          <w:szCs w:val="18"/>
          <w:lang w:eastAsia="ja-JP"/>
        </w:rPr>
        <w:t>、</w:t>
      </w:r>
      <w:r w:rsidRPr="000F545E">
        <w:rPr>
          <w:rFonts w:ascii="ＭＳ ゴシック" w:eastAsia="ＭＳ ゴシック" w:hAnsi="ＭＳ ゴシック"/>
          <w:bCs/>
          <w:sz w:val="18"/>
          <w:szCs w:val="18"/>
          <w:lang w:eastAsia="ja-JP"/>
        </w:rPr>
        <w:t>10</w:t>
      </w:r>
      <w:r w:rsidRPr="000F545E">
        <w:rPr>
          <w:rFonts w:ascii="ＭＳ ゴシック" w:eastAsia="ＭＳ ゴシック" w:hAnsi="ＭＳ ゴシック" w:hint="eastAsia"/>
          <w:bCs/>
          <w:sz w:val="18"/>
          <w:szCs w:val="18"/>
          <w:lang w:eastAsia="ja-JP"/>
        </w:rPr>
        <w:t>]：調達され、S</w:t>
      </w:r>
      <w:r w:rsidRPr="000F545E">
        <w:rPr>
          <w:rFonts w:ascii="ＭＳ ゴシック" w:eastAsia="ＭＳ ゴシック" w:hAnsi="ＭＳ ゴシック"/>
          <w:bCs/>
          <w:sz w:val="18"/>
          <w:szCs w:val="18"/>
          <w:lang w:eastAsia="ja-JP"/>
        </w:rPr>
        <w:t>GEC</w:t>
      </w:r>
      <w:r w:rsidRPr="000F545E">
        <w:rPr>
          <w:rFonts w:ascii="ＭＳ ゴシック" w:eastAsia="ＭＳ ゴシック" w:hAnsi="ＭＳ ゴシック" w:hint="eastAsia"/>
          <w:bCs/>
          <w:sz w:val="18"/>
          <w:szCs w:val="18"/>
          <w:lang w:eastAsia="ja-JP"/>
        </w:rPr>
        <w:t>製品グループに投入される原材料は、「認証」、「中立」、「管理」の原材料として分類されるべきである。調達された製品の一部のみがS</w:t>
      </w:r>
      <w:r w:rsidRPr="000F545E">
        <w:rPr>
          <w:rFonts w:ascii="ＭＳ ゴシック" w:eastAsia="ＭＳ ゴシック" w:hAnsi="ＭＳ ゴシック"/>
          <w:bCs/>
          <w:sz w:val="18"/>
          <w:szCs w:val="18"/>
          <w:lang w:eastAsia="ja-JP"/>
        </w:rPr>
        <w:t>GE</w:t>
      </w:r>
      <w:r w:rsidRPr="000F545E">
        <w:rPr>
          <w:rFonts w:ascii="ＭＳ ゴシック" w:eastAsia="ＭＳ ゴシック" w:hAnsi="ＭＳ ゴシック" w:hint="eastAsia"/>
          <w:bCs/>
          <w:sz w:val="18"/>
          <w:szCs w:val="18"/>
          <w:lang w:eastAsia="ja-JP"/>
        </w:rPr>
        <w:t>C認証原材料である場合（納入番号の538399をご参照）、含有率に相当する量のみが「認証」（7.75x28.38=21.29）として分類される。その他の7.09は「その他」として分類されるべきである。</w:t>
      </w:r>
    </w:p>
    <w:p w14:paraId="5895F75F" w14:textId="2329B762" w:rsidR="00696A10" w:rsidRDefault="00696A10" w:rsidP="00696A10">
      <w:pPr>
        <w:pStyle w:val="TDNormaltext"/>
        <w:spacing w:line="0" w:lineRule="atLeast"/>
        <w:ind w:left="786"/>
        <w:rPr>
          <w:rFonts w:ascii="ＭＳ ゴシック" w:eastAsia="ＭＳ ゴシック" w:hAnsi="ＭＳ ゴシック"/>
          <w:b/>
          <w:color w:val="FF0000"/>
          <w:sz w:val="18"/>
          <w:szCs w:val="18"/>
          <w:lang w:eastAsia="ja-JP"/>
        </w:rPr>
      </w:pPr>
    </w:p>
    <w:p w14:paraId="67DADCC5" w14:textId="77777777" w:rsidR="00CC06F7" w:rsidRPr="00B15BCC" w:rsidRDefault="00CC06F7" w:rsidP="00696A10">
      <w:pPr>
        <w:pStyle w:val="TDNormaltext"/>
        <w:spacing w:line="0" w:lineRule="atLeast"/>
        <w:ind w:left="786"/>
        <w:rPr>
          <w:rFonts w:ascii="ＭＳ ゴシック" w:eastAsia="ＭＳ ゴシック" w:hAnsi="ＭＳ ゴシック"/>
          <w:b/>
          <w:color w:val="FF0000"/>
          <w:sz w:val="18"/>
          <w:szCs w:val="18"/>
          <w:lang w:eastAsia="ja-JP"/>
        </w:rPr>
      </w:pPr>
    </w:p>
    <w:tbl>
      <w:tblPr>
        <w:tblStyle w:val="a9"/>
        <w:tblW w:w="10485" w:type="dxa"/>
        <w:tblLook w:val="04A0" w:firstRow="1" w:lastRow="0" w:firstColumn="1" w:lastColumn="0" w:noHBand="0" w:noVBand="1"/>
      </w:tblPr>
      <w:tblGrid>
        <w:gridCol w:w="5807"/>
        <w:gridCol w:w="4678"/>
      </w:tblGrid>
      <w:tr w:rsidR="00CC06F7" w14:paraId="1D1B3E22" w14:textId="77777777" w:rsidTr="0098032D">
        <w:tc>
          <w:tcPr>
            <w:tcW w:w="5807" w:type="dxa"/>
          </w:tcPr>
          <w:p w14:paraId="35650AC0" w14:textId="77777777" w:rsidR="00CC06F7" w:rsidRPr="00CC06F7" w:rsidRDefault="00CC06F7" w:rsidP="00CC06F7">
            <w:p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val="en-GB" w:eastAsia="ja-JP"/>
              </w:rPr>
              <w:lastRenderedPageBreak/>
              <w:t>5.1.1</w:t>
            </w:r>
            <w:r w:rsidRPr="00CC06F7">
              <w:rPr>
                <w:rFonts w:ascii="ＭＳ ゴシック" w:eastAsia="ＭＳ ゴシック" w:hAnsi="ＭＳ ゴシック" w:hint="eastAsia"/>
                <w:sz w:val="20"/>
                <w:szCs w:val="20"/>
                <w:lang w:val="en-GB" w:eastAsia="ja-JP"/>
              </w:rPr>
              <w:t xml:space="preserve">　S</w:t>
            </w:r>
            <w:r w:rsidRPr="00CC06F7">
              <w:rPr>
                <w:rFonts w:ascii="ＭＳ ゴシック" w:eastAsia="ＭＳ ゴシック" w:hAnsi="ＭＳ ゴシック"/>
                <w:sz w:val="20"/>
                <w:szCs w:val="20"/>
                <w:lang w:val="en-GB" w:eastAsia="ja-JP"/>
              </w:rPr>
              <w:t>GEC</w:t>
            </w:r>
            <w:r w:rsidRPr="00CC06F7">
              <w:rPr>
                <w:rFonts w:ascii="ＭＳ ゴシック" w:eastAsia="ＭＳ ゴシック" w:hAnsi="ＭＳ ゴシック" w:hint="eastAsia"/>
                <w:sz w:val="20"/>
                <w:szCs w:val="20"/>
                <w:lang w:val="en-GB" w:eastAsia="ja-JP"/>
              </w:rPr>
              <w:t>製品グループに投入された原材料の納入ごとに組織は供給者から下記の情報を含む納入書類を入手しなければならない。</w:t>
            </w:r>
            <w:r w:rsidRPr="00CC06F7">
              <w:rPr>
                <w:rFonts w:ascii="ＭＳ ゴシック" w:eastAsia="ＭＳ ゴシック" w:hAnsi="ＭＳ ゴシック"/>
                <w:sz w:val="20"/>
                <w:szCs w:val="20"/>
                <w:lang w:val="en-GB" w:eastAsia="ja-JP"/>
              </w:rPr>
              <w:t xml:space="preserve"> </w:t>
            </w:r>
          </w:p>
          <w:p w14:paraId="005A37C7"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a) 供給者の識別情報 </w:t>
            </w:r>
          </w:p>
          <w:p w14:paraId="201A8079"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b) 原材料/製品の識別情報 </w:t>
            </w:r>
          </w:p>
          <w:p w14:paraId="33BF57C2"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eastAsia="ja-JP"/>
              </w:rPr>
              <w:t>c) 原材料/製品の量</w:t>
            </w:r>
          </w:p>
          <w:p w14:paraId="4E967F5F" w14:textId="77777777" w:rsidR="00CC06F7" w:rsidRPr="00CC06F7" w:rsidRDefault="00CC06F7" w:rsidP="00CC06F7">
            <w:pPr>
              <w:tabs>
                <w:tab w:val="left" w:pos="142"/>
                <w:tab w:val="left" w:pos="834"/>
              </w:tabs>
              <w:kinsoku w:val="0"/>
              <w:overflowPunct w:val="0"/>
              <w:autoSpaceDE w:val="0"/>
              <w:autoSpaceDN w:val="0"/>
              <w:adjustRightInd w:val="0"/>
              <w:ind w:leftChars="94" w:left="526" w:hangingChars="150" w:hanging="3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d) 入荷日、入荷期間又は会計期間に基づく入荷の識別情報 SGEC 主張が付された製品については、関連書類に下記が含まれていなければならない。 </w:t>
            </w:r>
          </w:p>
          <w:p w14:paraId="7EA14DCD" w14:textId="77777777" w:rsidR="00CC06F7" w:rsidRPr="00CC06F7" w:rsidRDefault="00CC06F7" w:rsidP="00CC06F7">
            <w:pPr>
              <w:tabs>
                <w:tab w:val="left" w:pos="142"/>
                <w:tab w:val="left" w:pos="834"/>
              </w:tabs>
              <w:kinsoku w:val="0"/>
              <w:overflowPunct w:val="0"/>
              <w:autoSpaceDE w:val="0"/>
              <w:autoSpaceDN w:val="0"/>
              <w:adjustRightInd w:val="0"/>
              <w:ind w:leftChars="100" w:left="440" w:hangingChars="100" w:hanging="2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e) 当該入荷品の SGEC 顧客としての組織の名称 </w:t>
            </w:r>
          </w:p>
          <w:p w14:paraId="0D32C011" w14:textId="77777777" w:rsidR="00CC06F7" w:rsidRPr="00CC06F7" w:rsidRDefault="00CC06F7" w:rsidP="00CC06F7">
            <w:pPr>
              <w:tabs>
                <w:tab w:val="left" w:pos="142"/>
                <w:tab w:val="left" w:pos="834"/>
              </w:tabs>
              <w:kinsoku w:val="0"/>
              <w:overflowPunct w:val="0"/>
              <w:autoSpaceDE w:val="0"/>
              <w:autoSpaceDN w:val="0"/>
              <w:adjustRightInd w:val="0"/>
              <w:ind w:leftChars="100" w:left="540" w:hangingChars="150" w:hanging="3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f) 当該書類の対象である主張付き原材料/製品ごとに対応する SGEC 主張</w:t>
            </w:r>
          </w:p>
          <w:p w14:paraId="6EFEF2C3" w14:textId="77777777" w:rsidR="00CC06F7" w:rsidRPr="00CC06F7" w:rsidRDefault="00CC06F7" w:rsidP="00CC06F7">
            <w:pPr>
              <w:tabs>
                <w:tab w:val="left" w:pos="142"/>
                <w:tab w:val="left" w:pos="834"/>
              </w:tabs>
              <w:kinsoku w:val="0"/>
              <w:overflowPunct w:val="0"/>
              <w:autoSpaceDE w:val="0"/>
              <w:autoSpaceDN w:val="0"/>
              <w:adjustRightInd w:val="0"/>
              <w:ind w:leftChars="100" w:left="540" w:hangingChars="150" w:hanging="30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eastAsia="ja-JP"/>
              </w:rPr>
              <w:t>g) 供給者の SGEC 認証書の認証書番号 注意書 1：認証番号は、当該認証書に独自の識別子であり、数字又は数字とアルファベットの組 み合わせが使用される。 注意書 2：入荷書類の例としては、求められる情報を提供する送り状または出荷伝票がある。</w:t>
            </w:r>
          </w:p>
          <w:p w14:paraId="0B9505F3" w14:textId="45662449" w:rsidR="00CC06F7" w:rsidRPr="00CC06F7" w:rsidRDefault="00CC06F7" w:rsidP="00CC06F7">
            <w:pPr>
              <w:tabs>
                <w:tab w:val="left" w:pos="142"/>
              </w:tabs>
              <w:kinsoku w:val="0"/>
              <w:overflowPunct w:val="0"/>
              <w:autoSpaceDE w:val="0"/>
              <w:autoSpaceDN w:val="0"/>
              <w:adjustRightInd w:val="0"/>
              <w:ind w:left="142"/>
              <w:rPr>
                <w:rFonts w:ascii="ＭＳ ゴシック" w:eastAsia="ＭＳ ゴシック" w:hAnsi="ＭＳ ゴシック"/>
                <w:sz w:val="20"/>
                <w:szCs w:val="20"/>
                <w:lang w:val="en-GB" w:eastAsia="ja-JP"/>
              </w:rPr>
            </w:pPr>
          </w:p>
        </w:tc>
        <w:tc>
          <w:tcPr>
            <w:tcW w:w="4678" w:type="dxa"/>
          </w:tcPr>
          <w:p w14:paraId="3BCD5AFF" w14:textId="77777777" w:rsidR="006B104A" w:rsidRDefault="006B104A" w:rsidP="006B104A">
            <w:pPr>
              <w:pStyle w:val="af6"/>
              <w:numPr>
                <w:ilvl w:val="0"/>
                <w:numId w:val="1"/>
              </w:numPr>
              <w:spacing w:line="240" w:lineRule="auto"/>
              <w:ind w:left="172" w:hanging="172"/>
              <w:jc w:val="left"/>
              <w:rPr>
                <w:rFonts w:ascii="ＭＳ ゴシック" w:eastAsia="ＭＳ ゴシック" w:hAnsi="ＭＳ ゴシック"/>
                <w:b/>
                <w:bCs/>
                <w:color w:val="70AD47" w:themeColor="accent6"/>
                <w:sz w:val="20"/>
                <w:szCs w:val="20"/>
                <w:lang w:eastAsia="ja-JP"/>
              </w:rPr>
            </w:pPr>
            <w:r w:rsidRPr="006B104A">
              <w:rPr>
                <w:rFonts w:ascii="ＭＳ ゴシック" w:eastAsia="ＭＳ ゴシック" w:hAnsi="ＭＳ ゴシック" w:hint="eastAsia"/>
                <w:b/>
                <w:bCs/>
                <w:color w:val="70AD47" w:themeColor="accent6"/>
                <w:sz w:val="20"/>
                <w:szCs w:val="20"/>
                <w:lang w:eastAsia="ja-JP"/>
              </w:rPr>
              <w:t>書類は納品ごとに取得する必要があるが、納品時に取得する必要はない。この要求事項により、認証書保有者は、特に電子商取引においては、</w:t>
            </w:r>
            <w:r w:rsidRPr="006B104A">
              <w:rPr>
                <w:rFonts w:ascii="ＭＳ ゴシック" w:eastAsia="ＭＳ ゴシック" w:hAnsi="ＭＳ ゴシック"/>
                <w:b/>
                <w:bCs/>
                <w:color w:val="70AD47" w:themeColor="accent6"/>
                <w:sz w:val="20"/>
                <w:szCs w:val="20"/>
                <w:lang w:eastAsia="ja-JP"/>
              </w:rPr>
              <w:t>PEFC主張を</w:t>
            </w:r>
            <w:r w:rsidRPr="006B104A">
              <w:rPr>
                <w:rFonts w:ascii="ＭＳ ゴシック" w:eastAsia="ＭＳ ゴシック" w:hAnsi="ＭＳ ゴシック" w:hint="eastAsia"/>
                <w:b/>
                <w:bCs/>
                <w:color w:val="70AD47" w:themeColor="accent6"/>
                <w:sz w:val="20"/>
                <w:szCs w:val="20"/>
                <w:lang w:eastAsia="ja-JP"/>
              </w:rPr>
              <w:t>実質的に</w:t>
            </w:r>
            <w:r w:rsidRPr="006B104A">
              <w:rPr>
                <w:rFonts w:ascii="ＭＳ ゴシック" w:eastAsia="ＭＳ ゴシック" w:hAnsi="ＭＳ ゴシック"/>
                <w:b/>
                <w:bCs/>
                <w:color w:val="70AD47" w:themeColor="accent6"/>
                <w:sz w:val="20"/>
                <w:szCs w:val="20"/>
                <w:lang w:eastAsia="ja-JP"/>
              </w:rPr>
              <w:t>つなげることができ</w:t>
            </w:r>
            <w:r w:rsidRPr="006B104A">
              <w:rPr>
                <w:rFonts w:ascii="ＭＳ ゴシック" w:eastAsia="ＭＳ ゴシック" w:hAnsi="ＭＳ ゴシック" w:hint="eastAsia"/>
                <w:b/>
                <w:bCs/>
                <w:color w:val="70AD47" w:themeColor="accent6"/>
                <w:sz w:val="20"/>
                <w:szCs w:val="20"/>
                <w:lang w:eastAsia="ja-JP"/>
              </w:rPr>
              <w:t>る</w:t>
            </w:r>
            <w:r w:rsidRPr="006B104A">
              <w:rPr>
                <w:rFonts w:ascii="ＭＳ ゴシック" w:eastAsia="ＭＳ ゴシック" w:hAnsi="ＭＳ ゴシック"/>
                <w:b/>
                <w:bCs/>
                <w:color w:val="70AD47" w:themeColor="accent6"/>
                <w:sz w:val="20"/>
                <w:szCs w:val="20"/>
                <w:lang w:eastAsia="ja-JP"/>
              </w:rPr>
              <w:t>。組織は</w:t>
            </w:r>
            <w:r w:rsidRPr="006B104A">
              <w:rPr>
                <w:rFonts w:ascii="ＭＳ ゴシック" w:eastAsia="ＭＳ ゴシック" w:hAnsi="ＭＳ ゴシック" w:hint="eastAsia"/>
                <w:b/>
                <w:bCs/>
                <w:color w:val="70AD47" w:themeColor="accent6"/>
                <w:sz w:val="20"/>
                <w:szCs w:val="20"/>
                <w:lang w:eastAsia="ja-JP"/>
              </w:rPr>
              <w:t>、</w:t>
            </w:r>
            <w:r w:rsidRPr="006B104A">
              <w:rPr>
                <w:rFonts w:ascii="ＭＳ ゴシック" w:eastAsia="ＭＳ ゴシック" w:hAnsi="ＭＳ ゴシック"/>
                <w:b/>
                <w:bCs/>
                <w:color w:val="70AD47" w:themeColor="accent6"/>
                <w:sz w:val="20"/>
                <w:szCs w:val="20"/>
                <w:lang w:eastAsia="ja-JP"/>
              </w:rPr>
              <w:t>PEFC ST 2002 の 5.2.2 に従って、PEFC 主張を</w:t>
            </w:r>
            <w:r w:rsidRPr="006B104A">
              <w:rPr>
                <w:rFonts w:ascii="ＭＳ ゴシック" w:eastAsia="ＭＳ ゴシック" w:hAnsi="ＭＳ ゴシック" w:hint="eastAsia"/>
                <w:b/>
                <w:bCs/>
                <w:color w:val="70AD47" w:themeColor="accent6"/>
                <w:sz w:val="20"/>
                <w:szCs w:val="20"/>
                <w:lang w:eastAsia="ja-JP"/>
              </w:rPr>
              <w:t>行い、伝達する書類</w:t>
            </w:r>
            <w:r w:rsidRPr="006B104A">
              <w:rPr>
                <w:rFonts w:ascii="ＭＳ ゴシック" w:eastAsia="ＭＳ ゴシック" w:hAnsi="ＭＳ ゴシック"/>
                <w:b/>
                <w:bCs/>
                <w:color w:val="70AD47" w:themeColor="accent6"/>
                <w:sz w:val="20"/>
                <w:szCs w:val="20"/>
                <w:lang w:eastAsia="ja-JP"/>
              </w:rPr>
              <w:t>の種類を指定する必要がある。</w:t>
            </w:r>
            <w:r w:rsidRPr="006B104A">
              <w:rPr>
                <w:rFonts w:ascii="ＭＳ ゴシック" w:eastAsia="ＭＳ ゴシック" w:hAnsi="ＭＳ ゴシック" w:hint="eastAsia"/>
                <w:b/>
                <w:bCs/>
                <w:color w:val="70AD47" w:themeColor="accent6"/>
                <w:sz w:val="20"/>
                <w:szCs w:val="20"/>
                <w:lang w:eastAsia="ja-JP"/>
              </w:rPr>
              <w:t>書類</w:t>
            </w:r>
            <w:r w:rsidRPr="006B104A">
              <w:rPr>
                <w:rFonts w:ascii="ＭＳ ゴシック" w:eastAsia="ＭＳ ゴシック" w:hAnsi="ＭＳ ゴシック"/>
                <w:b/>
                <w:bCs/>
                <w:color w:val="70AD47" w:themeColor="accent6"/>
                <w:sz w:val="20"/>
                <w:szCs w:val="20"/>
                <w:lang w:eastAsia="ja-JP"/>
              </w:rPr>
              <w:t>においては、その主張が納品と明確に関連付けられていることを保証する必要がある。</w:t>
            </w:r>
          </w:p>
          <w:p w14:paraId="6791D986" w14:textId="77777777" w:rsidR="00FF5B32" w:rsidRPr="006B104A" w:rsidRDefault="00FF5B32" w:rsidP="00FF5B32">
            <w:pPr>
              <w:pStyle w:val="af6"/>
              <w:spacing w:line="240" w:lineRule="auto"/>
              <w:ind w:left="172"/>
              <w:jc w:val="left"/>
              <w:rPr>
                <w:rFonts w:ascii="ＭＳ ゴシック" w:eastAsia="ＭＳ ゴシック" w:hAnsi="ＭＳ ゴシック"/>
                <w:b/>
                <w:bCs/>
                <w:color w:val="70AD47" w:themeColor="accent6"/>
                <w:sz w:val="20"/>
                <w:szCs w:val="20"/>
                <w:lang w:eastAsia="ja-JP"/>
              </w:rPr>
            </w:pPr>
          </w:p>
          <w:p w14:paraId="644C5DBF" w14:textId="11448668" w:rsidR="00CC06F7" w:rsidRPr="005903F1" w:rsidRDefault="00CC06F7">
            <w:pPr>
              <w:pStyle w:val="af6"/>
              <w:numPr>
                <w:ilvl w:val="0"/>
                <w:numId w:val="42"/>
              </w:numPr>
              <w:spacing w:line="240" w:lineRule="auto"/>
              <w:ind w:left="172" w:hanging="172"/>
              <w:jc w:val="left"/>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要求事項</w:t>
            </w:r>
            <w:r w:rsidRPr="005903F1">
              <w:rPr>
                <w:rFonts w:ascii="ＭＳ ゴシック" w:eastAsia="ＭＳ ゴシック" w:hAnsi="ＭＳ ゴシック"/>
                <w:b/>
                <w:bCs/>
                <w:color w:val="70AD47" w:themeColor="accent6"/>
                <w:sz w:val="20"/>
                <w:szCs w:val="20"/>
                <w:lang w:eastAsia="ja-JP"/>
              </w:rPr>
              <w:t xml:space="preserve"> 5.1.1 a) については、マルチサイト認証の場合、供給者の名前を </w:t>
            </w:r>
            <w:r w:rsidR="00A25123" w:rsidRPr="005903F1">
              <w:rPr>
                <w:rFonts w:ascii="ＭＳ ゴシック" w:eastAsia="ＭＳ ゴシック" w:hAnsi="ＭＳ ゴシック"/>
                <w:b/>
                <w:bCs/>
                <w:color w:val="70AD47" w:themeColor="accent6"/>
                <w:sz w:val="20"/>
                <w:szCs w:val="20"/>
                <w:lang w:eastAsia="ja-JP"/>
              </w:rPr>
              <w:t>SGEC</w:t>
            </w:r>
            <w:r w:rsidR="00A25123" w:rsidRPr="005903F1">
              <w:rPr>
                <w:rFonts w:ascii="ＭＳ ゴシック" w:eastAsia="ＭＳ ゴシック" w:hAnsi="ＭＳ ゴシック" w:hint="eastAsia"/>
                <w:b/>
                <w:bCs/>
                <w:color w:val="70AD47" w:themeColor="accent6"/>
                <w:sz w:val="20"/>
                <w:szCs w:val="20"/>
                <w:lang w:eastAsia="ja-JP"/>
              </w:rPr>
              <w:t>-</w:t>
            </w:r>
            <w:r w:rsidRPr="005903F1">
              <w:rPr>
                <w:rFonts w:ascii="ＭＳ ゴシック" w:eastAsia="ＭＳ ゴシック" w:hAnsi="ＭＳ ゴシック"/>
                <w:b/>
                <w:bCs/>
                <w:color w:val="70AD47" w:themeColor="accent6"/>
                <w:sz w:val="20"/>
                <w:szCs w:val="20"/>
                <w:lang w:eastAsia="ja-JP"/>
              </w:rPr>
              <w:t>C</w:t>
            </w:r>
            <w:r w:rsidR="00A25123"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認証書の対象となるサイトの住所に含める必要がある。詳細については、</w:t>
            </w:r>
            <w:r w:rsidR="00A25123" w:rsidRPr="005903F1">
              <w:rPr>
                <w:rFonts w:ascii="ＭＳ ゴシック" w:eastAsia="ＭＳ ゴシック" w:hAnsi="ＭＳ ゴシック" w:hint="eastAsia"/>
                <w:b/>
                <w:bCs/>
                <w:color w:val="70AD47" w:themeColor="accent6"/>
                <w:sz w:val="20"/>
                <w:szCs w:val="20"/>
                <w:lang w:eastAsia="ja-JP"/>
              </w:rPr>
              <w:t>SGEC規準文書</w:t>
            </w:r>
            <w:r w:rsidR="00544CB4" w:rsidRPr="005903F1">
              <w:rPr>
                <w:rFonts w:ascii="ＭＳ ゴシック" w:eastAsia="ＭＳ ゴシック" w:hAnsi="ＭＳ ゴシック" w:hint="eastAsia"/>
                <w:b/>
                <w:bCs/>
                <w:color w:val="70AD47" w:themeColor="accent6"/>
                <w:sz w:val="20"/>
                <w:szCs w:val="20"/>
                <w:lang w:eastAsia="ja-JP"/>
              </w:rPr>
              <w:t>4の</w:t>
            </w:r>
            <w:r w:rsidRPr="005903F1">
              <w:rPr>
                <w:rFonts w:ascii="ＭＳ ゴシック" w:eastAsia="ＭＳ ゴシック" w:hAnsi="ＭＳ ゴシック"/>
                <w:b/>
                <w:bCs/>
                <w:color w:val="70AD47" w:themeColor="accent6"/>
                <w:sz w:val="20"/>
                <w:szCs w:val="20"/>
                <w:lang w:eastAsia="ja-JP"/>
              </w:rPr>
              <w:t>7.2.1を参照。</w:t>
            </w:r>
          </w:p>
          <w:p w14:paraId="6F11E8C2" w14:textId="29685411" w:rsidR="00CC06F7" w:rsidRPr="00D32EEB" w:rsidRDefault="00CC06F7" w:rsidP="00CC06F7">
            <w:pPr>
              <w:pStyle w:val="a5"/>
              <w:tabs>
                <w:tab w:val="clear" w:pos="4252"/>
                <w:tab w:val="clear" w:pos="8504"/>
              </w:tabs>
              <w:snapToGrid/>
              <w:ind w:left="0"/>
              <w:rPr>
                <w:b/>
                <w:bCs/>
                <w:color w:val="FF0000"/>
                <w:sz w:val="20"/>
                <w:szCs w:val="20"/>
                <w:highlight w:val="yellow"/>
                <w:lang w:eastAsia="ja-JP"/>
              </w:rPr>
            </w:pPr>
          </w:p>
        </w:tc>
      </w:tr>
      <w:tr w:rsidR="00CC06F7" w14:paraId="5B149446" w14:textId="77777777" w:rsidTr="0098032D">
        <w:tc>
          <w:tcPr>
            <w:tcW w:w="5807" w:type="dxa"/>
          </w:tcPr>
          <w:p w14:paraId="1354C966" w14:textId="13276EE1" w:rsidR="00CC06F7" w:rsidRPr="00CC06F7" w:rsidRDefault="00CC06F7" w:rsidP="00CC06F7">
            <w:pPr>
              <w:tabs>
                <w:tab w:val="left" w:pos="834"/>
              </w:tabs>
              <w:kinsoku w:val="0"/>
              <w:overflowPunct w:val="0"/>
              <w:autoSpaceDE w:val="0"/>
              <w:autoSpaceDN w:val="0"/>
              <w:adjustRightInd w:val="0"/>
              <w:spacing w:after="120" w:line="276" w:lineRule="auto"/>
              <w:rPr>
                <w:rFonts w:ascii="ＭＳ ゴシック" w:eastAsia="ＭＳ ゴシック" w:hAnsi="ＭＳ ゴシック"/>
                <w:color w:val="000000"/>
                <w:sz w:val="20"/>
                <w:szCs w:val="20"/>
                <w:lang w:val="en-GB" w:eastAsia="ja-JP"/>
              </w:rPr>
            </w:pPr>
            <w:r w:rsidRPr="00CC06F7">
              <w:rPr>
                <w:rFonts w:ascii="ＭＳ ゴシック" w:eastAsia="ＭＳ ゴシック" w:hAnsi="ＭＳ ゴシック"/>
                <w:sz w:val="20"/>
                <w:szCs w:val="20"/>
                <w:lang w:val="en-GB" w:eastAsia="ja-JP"/>
              </w:rPr>
              <w:t xml:space="preserve">5.1.2 </w:t>
            </w:r>
            <w:r w:rsidRPr="00CC06F7">
              <w:rPr>
                <w:rFonts w:ascii="ＭＳ ゴシック" w:eastAsia="ＭＳ ゴシック" w:hAnsi="ＭＳ ゴシック" w:hint="eastAsia"/>
                <w:sz w:val="20"/>
                <w:szCs w:val="20"/>
                <w:lang w:val="en-GB" w:eastAsia="ja-JP"/>
              </w:rPr>
              <w:t>供給者のレベルの確認</w:t>
            </w:r>
          </w:p>
        </w:tc>
        <w:tc>
          <w:tcPr>
            <w:tcW w:w="4678" w:type="dxa"/>
          </w:tcPr>
          <w:p w14:paraId="36BF11A4" w14:textId="77777777" w:rsidR="00CC06F7" w:rsidRDefault="00CC06F7" w:rsidP="00CC06F7">
            <w:pPr>
              <w:pStyle w:val="a5"/>
              <w:tabs>
                <w:tab w:val="clear" w:pos="4252"/>
                <w:tab w:val="clear" w:pos="8504"/>
              </w:tabs>
              <w:snapToGrid/>
              <w:rPr>
                <w:sz w:val="20"/>
                <w:szCs w:val="20"/>
                <w:lang w:val="en-GB" w:eastAsia="ja-JP"/>
              </w:rPr>
            </w:pPr>
          </w:p>
        </w:tc>
      </w:tr>
    </w:tbl>
    <w:p w14:paraId="17F3584C" w14:textId="77777777" w:rsidR="009439F8" w:rsidRDefault="009439F8" w:rsidP="009439F8">
      <w:pPr>
        <w:spacing w:line="240" w:lineRule="auto"/>
        <w:ind w:left="0"/>
        <w:jc w:val="left"/>
        <w:rPr>
          <w:rFonts w:ascii="ＭＳ ゴシック" w:eastAsia="ＭＳ ゴシック" w:hAnsi="ＭＳ ゴシック"/>
          <w:color w:val="FF0000"/>
          <w:sz w:val="20"/>
          <w:szCs w:val="20"/>
          <w:lang w:eastAsia="ja-JP"/>
        </w:rPr>
      </w:pPr>
    </w:p>
    <w:p w14:paraId="2B88F640" w14:textId="1EEA2753" w:rsidR="009439F8" w:rsidRPr="00CC64C7" w:rsidRDefault="009439F8" w:rsidP="009439F8">
      <w:pPr>
        <w:spacing w:line="240" w:lineRule="auto"/>
        <w:ind w:left="0"/>
        <w:jc w:val="left"/>
        <w:rPr>
          <w:rFonts w:ascii="ＭＳ ゴシック" w:eastAsia="ＭＳ ゴシック" w:hAnsi="ＭＳ ゴシック"/>
          <w:b/>
          <w:bCs/>
          <w:color w:val="70AD47" w:themeColor="accent6"/>
          <w:sz w:val="20"/>
          <w:szCs w:val="20"/>
          <w:lang w:eastAsia="ja-JP"/>
        </w:rPr>
      </w:pPr>
      <w:r w:rsidRPr="00CC64C7">
        <w:rPr>
          <w:rFonts w:ascii="ＭＳ ゴシック" w:eastAsia="ＭＳ ゴシック" w:hAnsi="ＭＳ ゴシック" w:hint="eastAsia"/>
          <w:b/>
          <w:bCs/>
          <w:color w:val="70AD47" w:themeColor="accent6"/>
          <w:sz w:val="20"/>
          <w:szCs w:val="20"/>
          <w:lang w:eastAsia="ja-JP"/>
        </w:rPr>
        <w:t>図</w:t>
      </w:r>
      <w:r w:rsidRPr="00CC64C7">
        <w:rPr>
          <w:rFonts w:ascii="ＭＳ ゴシック" w:eastAsia="ＭＳ ゴシック" w:hAnsi="ＭＳ ゴシック"/>
          <w:b/>
          <w:bCs/>
          <w:color w:val="70AD47" w:themeColor="accent6"/>
          <w:sz w:val="20"/>
          <w:szCs w:val="20"/>
          <w:lang w:eastAsia="ja-JP"/>
        </w:rPr>
        <w:t>: 森林管理およびCOC認証書の内容に含めるべき情報の例</w:t>
      </w:r>
    </w:p>
    <w:p w14:paraId="7813966E" w14:textId="78102EDE" w:rsidR="00696A10" w:rsidRDefault="00696A10" w:rsidP="009439F8">
      <w:pPr>
        <w:pStyle w:val="a5"/>
        <w:tabs>
          <w:tab w:val="clear" w:pos="4252"/>
          <w:tab w:val="clear" w:pos="8504"/>
        </w:tabs>
        <w:snapToGrid/>
        <w:ind w:left="0"/>
        <w:rPr>
          <w:sz w:val="20"/>
          <w:szCs w:val="20"/>
          <w:lang w:val="en-GB" w:eastAsia="ja-JP"/>
        </w:rPr>
      </w:pPr>
    </w:p>
    <w:p w14:paraId="6C34AF49" w14:textId="1FE2DFA7" w:rsidR="003662CE" w:rsidRDefault="00CE1432" w:rsidP="004375F0">
      <w:pPr>
        <w:pStyle w:val="a5"/>
        <w:tabs>
          <w:tab w:val="clear" w:pos="4252"/>
          <w:tab w:val="clear" w:pos="8504"/>
        </w:tabs>
        <w:snapToGrid/>
        <w:rPr>
          <w:sz w:val="20"/>
          <w:szCs w:val="20"/>
          <w:lang w:val="en-GB" w:eastAsia="ja-JP"/>
        </w:rPr>
      </w:pPr>
      <w:r>
        <w:rPr>
          <w:noProof/>
          <w:sz w:val="20"/>
          <w:szCs w:val="20"/>
          <w:lang w:val="en-GB" w:eastAsia="ja-JP"/>
        </w:rPr>
        <mc:AlternateContent>
          <mc:Choice Requires="wpg">
            <w:drawing>
              <wp:anchor distT="0" distB="0" distL="114300" distR="114300" simplePos="0" relativeHeight="251658288" behindDoc="0" locked="0" layoutInCell="1" allowOverlap="1" wp14:anchorId="67D91763" wp14:editId="49238D31">
                <wp:simplePos x="0" y="0"/>
                <wp:positionH relativeFrom="margin">
                  <wp:posOffset>92209</wp:posOffset>
                </wp:positionH>
                <wp:positionV relativeFrom="paragraph">
                  <wp:posOffset>35759</wp:posOffset>
                </wp:positionV>
                <wp:extent cx="6278126" cy="2930633"/>
                <wp:effectExtent l="0" t="0" r="27940" b="22225"/>
                <wp:wrapNone/>
                <wp:docPr id="14" name="グループ化 14"/>
                <wp:cNvGraphicFramePr/>
                <a:graphic xmlns:a="http://schemas.openxmlformats.org/drawingml/2006/main">
                  <a:graphicData uri="http://schemas.microsoft.com/office/word/2010/wordprocessingGroup">
                    <wpg:wgp>
                      <wpg:cNvGrpSpPr/>
                      <wpg:grpSpPr>
                        <a:xfrm>
                          <a:off x="0" y="0"/>
                          <a:ext cx="6278126" cy="2930633"/>
                          <a:chOff x="0" y="0"/>
                          <a:chExt cx="6605270" cy="3363883"/>
                        </a:xfrm>
                      </wpg:grpSpPr>
                      <wps:wsp>
                        <wps:cNvPr id="20" name="正方形/長方形 20"/>
                        <wps:cNvSpPr/>
                        <wps:spPr>
                          <a:xfrm>
                            <a:off x="0" y="0"/>
                            <a:ext cx="6605270" cy="3363883"/>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12"/>
                        <wps:cNvSpPr>
                          <a:spLocks noChangeArrowheads="1"/>
                        </wps:cNvSpPr>
                        <wps:spPr bwMode="auto">
                          <a:xfrm>
                            <a:off x="64546" y="107567"/>
                            <a:ext cx="15170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996A"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供給者の認証書</w:t>
                              </w:r>
                            </w:p>
                          </w:txbxContent>
                        </wps:txbx>
                        <wps:bodyPr rot="0" vert="horz" wrap="square" lIns="0" tIns="0" rIns="0" bIns="0" anchor="t" anchorCtr="0">
                          <a:noAutofit/>
                        </wps:bodyPr>
                      </wps:wsp>
                      <wps:wsp>
                        <wps:cNvPr id="25" name="Rectangle 12"/>
                        <wps:cNvSpPr>
                          <a:spLocks noChangeArrowheads="1"/>
                        </wps:cNvSpPr>
                        <wps:spPr bwMode="auto">
                          <a:xfrm>
                            <a:off x="2624866" y="75298"/>
                            <a:ext cx="9474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6009"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認証書の内容</w:t>
                              </w:r>
                            </w:p>
                          </w:txbxContent>
                        </wps:txbx>
                        <wps:bodyPr rot="0" vert="horz" wrap="square" lIns="0" tIns="0" rIns="0" bIns="0" anchor="t" anchorCtr="0">
                          <a:noAutofit/>
                        </wps:bodyPr>
                      </wps:wsp>
                      <wps:wsp>
                        <wps:cNvPr id="29" name="テキスト ボックス 29"/>
                        <wps:cNvSpPr txBox="1"/>
                        <wps:spPr>
                          <a:xfrm>
                            <a:off x="193623" y="354990"/>
                            <a:ext cx="1884045" cy="331810"/>
                          </a:xfrm>
                          <a:prstGeom prst="rect">
                            <a:avLst/>
                          </a:prstGeom>
                          <a:solidFill>
                            <a:sysClr val="window" lastClr="FFFFFF"/>
                          </a:solidFill>
                          <a:ln w="6350">
                            <a:solidFill>
                              <a:prstClr val="black"/>
                            </a:solidFill>
                          </a:ln>
                        </wps:spPr>
                        <wps:txbx>
                          <w:txbxContent>
                            <w:p w14:paraId="18EDFBA9"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森林管理認証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193638" y="1043492"/>
                            <a:ext cx="1895014" cy="537557"/>
                          </a:xfrm>
                          <a:prstGeom prst="rect">
                            <a:avLst/>
                          </a:prstGeom>
                          <a:solidFill>
                            <a:sysClr val="window" lastClr="FFFFFF"/>
                          </a:solidFill>
                          <a:ln w="6350">
                            <a:solidFill>
                              <a:prstClr val="black"/>
                            </a:solidFill>
                          </a:ln>
                        </wps:spPr>
                        <wps:txbx>
                          <w:txbxContent>
                            <w:p w14:paraId="7CDC3352"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グループ/地域森林管理認証への参加の確認書類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2506532" y="279699"/>
                            <a:ext cx="3933767" cy="1335579"/>
                          </a:xfrm>
                          <a:prstGeom prst="rect">
                            <a:avLst/>
                          </a:prstGeom>
                          <a:solidFill>
                            <a:sysClr val="window" lastClr="FFFFFF"/>
                          </a:solidFill>
                          <a:ln w="6350">
                            <a:solidFill>
                              <a:prstClr val="black"/>
                            </a:solidFill>
                          </a:ln>
                        </wps:spPr>
                        <wps:txbx>
                          <w:txbxContent>
                            <w:p w14:paraId="26A9C215" w14:textId="77777777" w:rsidR="00CE1432" w:rsidRPr="002536F7" w:rsidRDefault="00CE1432" w:rsidP="00CE1432">
                              <w:pPr>
                                <w:spacing w:line="24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59876BAE"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・認証書は、PEFCにより相互承認された規格の範囲内で発行され、PEFCデータベースにおいて有効であること（PEFC-相互承認一覧は、</w:t>
                              </w:r>
                              <w:hyperlink r:id="rId24" w:history="1">
                                <w:r w:rsidRPr="002536F7">
                                  <w:rPr>
                                    <w:rStyle w:val="ac"/>
                                    <w:rFonts w:ascii="BIZ UDP明朝 Medium" w:eastAsia="BIZ UDP明朝 Medium" w:hAnsi="BIZ UDP明朝 Medium" w:hint="eastAsia"/>
                                    <w:sz w:val="18"/>
                                    <w:szCs w:val="18"/>
                                    <w:lang w:eastAsia="ja-JP"/>
                                  </w:rPr>
                                  <w:t>https://www.pefc.org</w:t>
                                </w:r>
                              </w:hyperlink>
                              <w:r w:rsidRPr="002536F7">
                                <w:rPr>
                                  <w:rFonts w:ascii="BIZ UDP明朝 Medium" w:eastAsia="BIZ UDP明朝 Medium" w:hAnsi="BIZ UDP明朝 Medium" w:hint="eastAsia"/>
                                  <w:sz w:val="18"/>
                                  <w:szCs w:val="18"/>
                                  <w:lang w:eastAsia="ja-JP"/>
                                </w:rPr>
                                <w:t xml:space="preserve"> を参照）。</w:t>
                              </w:r>
                            </w:p>
                            <w:p w14:paraId="3B3ADA10"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p>
                            <w:p w14:paraId="5BCC6836"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・認証書はPEFC-公認の認証機関（PEFC公認認証機関の一覧は</w:t>
                              </w:r>
                              <w:hyperlink r:id="rId25" w:history="1">
                                <w:r w:rsidRPr="002536F7">
                                  <w:rPr>
                                    <w:rStyle w:val="ac"/>
                                    <w:rFonts w:ascii="BIZ UDP明朝 Medium" w:eastAsia="BIZ UDP明朝 Medium" w:hAnsi="BIZ UDP明朝 Medium" w:hint="eastAsia"/>
                                    <w:sz w:val="18"/>
                                    <w:szCs w:val="18"/>
                                    <w:lang w:eastAsia="ja-JP"/>
                                  </w:rPr>
                                  <w:t>http://www.pefc.org</w:t>
                                </w:r>
                              </w:hyperlink>
                              <w:r w:rsidRPr="002536F7">
                                <w:rPr>
                                  <w:rFonts w:ascii="BIZ UDP明朝 Medium" w:eastAsia="BIZ UDP明朝 Medium" w:hAnsi="BIZ UDP明朝 Medium" w:hint="eastAsia"/>
                                  <w:sz w:val="18"/>
                                  <w:szCs w:val="18"/>
                                  <w:lang w:eastAsia="ja-JP"/>
                                </w:rPr>
                                <w:t>を参照）により発行されたものであること。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193623" y="1913297"/>
                            <a:ext cx="1884045" cy="353681"/>
                          </a:xfrm>
                          <a:prstGeom prst="rect">
                            <a:avLst/>
                          </a:prstGeom>
                          <a:solidFill>
                            <a:sysClr val="window" lastClr="FFFFFF"/>
                          </a:solidFill>
                          <a:ln w="6350">
                            <a:solidFill>
                              <a:prstClr val="black"/>
                            </a:solidFill>
                          </a:ln>
                        </wps:spPr>
                        <wps:txbx>
                          <w:txbxContent>
                            <w:p w14:paraId="4BC6B5A2"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COC認証書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215117" y="2686261"/>
                            <a:ext cx="1884045" cy="495507"/>
                          </a:xfrm>
                          <a:prstGeom prst="rect">
                            <a:avLst/>
                          </a:prstGeom>
                          <a:solidFill>
                            <a:sysClr val="window" lastClr="FFFFFF"/>
                          </a:solidFill>
                          <a:ln w="6350">
                            <a:solidFill>
                              <a:prstClr val="black"/>
                            </a:solidFill>
                          </a:ln>
                        </wps:spPr>
                        <wps:txbx>
                          <w:txbxContent>
                            <w:p w14:paraId="2132F5C6"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マルチサイト/生産者グループでのC</w:t>
                              </w:r>
                              <w:r w:rsidRPr="002536F7">
                                <w:rPr>
                                  <w:rFonts w:ascii="BIZ UDP明朝 Medium" w:eastAsia="BIZ UDP明朝 Medium" w:hAnsi="BIZ UDP明朝 Medium"/>
                                  <w:sz w:val="18"/>
                                  <w:szCs w:val="18"/>
                                  <w:lang w:eastAsia="ja-JP"/>
                                </w:rPr>
                                <w:t>OC</w:t>
                              </w:r>
                              <w:r w:rsidRPr="002536F7">
                                <w:rPr>
                                  <w:rFonts w:ascii="BIZ UDP明朝 Medium" w:eastAsia="BIZ UDP明朝 Medium" w:hAnsi="BIZ UDP明朝 Medium" w:hint="eastAsia"/>
                                  <w:sz w:val="18"/>
                                  <w:szCs w:val="18"/>
                                  <w:lang w:eastAsia="ja-JP"/>
                                </w:rPr>
                                <w:t>認証参加者の確認書類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2506532" y="1688951"/>
                            <a:ext cx="3966845" cy="1562735"/>
                          </a:xfrm>
                          <a:prstGeom prst="rect">
                            <a:avLst/>
                          </a:prstGeom>
                          <a:solidFill>
                            <a:sysClr val="window" lastClr="FFFFFF"/>
                          </a:solidFill>
                          <a:ln w="6350">
                            <a:solidFill>
                              <a:prstClr val="black"/>
                            </a:solidFill>
                          </a:ln>
                        </wps:spPr>
                        <wps:txbx>
                          <w:txbxContent>
                            <w:p w14:paraId="3B0B7250" w14:textId="77777777" w:rsidR="00CE1432" w:rsidRPr="002536F7" w:rsidRDefault="00CE1432" w:rsidP="00CE1432">
                              <w:pPr>
                                <w:spacing w:line="28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412D488B"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 PEFCにより相互承認されたCOC規格に基づき発行され、PEFCのデータベースにおいて有効であること(PEFCが承認したC</w:t>
                              </w:r>
                              <w:r w:rsidRPr="002536F7">
                                <w:rPr>
                                  <w:rFonts w:ascii="BIZ UDP明朝 Medium" w:eastAsia="BIZ UDP明朝 Medium" w:hAnsi="BIZ UDP明朝 Medium"/>
                                  <w:sz w:val="18"/>
                                  <w:szCs w:val="18"/>
                                  <w:lang w:eastAsia="ja-JP"/>
                                </w:rPr>
                                <w:t>O</w:t>
                              </w:r>
                              <w:r w:rsidRPr="002536F7">
                                <w:rPr>
                                  <w:rFonts w:ascii="BIZ UDP明朝 Medium" w:eastAsia="BIZ UDP明朝 Medium" w:hAnsi="BIZ UDP明朝 Medium" w:hint="eastAsia"/>
                                  <w:sz w:val="18"/>
                                  <w:szCs w:val="18"/>
                                  <w:lang w:eastAsia="ja-JP"/>
                                </w:rPr>
                                <w:t>C規格の一覧は</w:t>
                              </w:r>
                              <w:hyperlink r:id="rId26"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を参照)。</w:t>
                              </w:r>
                              <w:r w:rsidRPr="002536F7">
                                <w:rPr>
                                  <w:rFonts w:ascii="BIZ UDP明朝 Medium" w:eastAsia="BIZ UDP明朝 Medium" w:hAnsi="BIZ UDP明朝 Medium"/>
                                  <w:sz w:val="18"/>
                                  <w:szCs w:val="18"/>
                                  <w:lang w:eastAsia="ja-JP"/>
                                </w:rPr>
                                <w:t xml:space="preserve"> </w:t>
                              </w:r>
                            </w:p>
                            <w:p w14:paraId="0144E267"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p>
                            <w:p w14:paraId="4AAE3E18"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 xml:space="preserve">・認証書はPEFC公認の認証機関（PEFC 認定認証機関の一覧は </w:t>
                              </w:r>
                              <w:hyperlink r:id="rId27"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 xml:space="preserve"> を参照）により発行されたものであること。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矢印: 右 47"/>
                        <wps:cNvSpPr/>
                        <wps:spPr>
                          <a:xfrm>
                            <a:off x="2097742" y="449356"/>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矢印: 右 48"/>
                        <wps:cNvSpPr/>
                        <wps:spPr>
                          <a:xfrm>
                            <a:off x="2097742" y="2041488"/>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矢印: 右 50"/>
                        <wps:cNvSpPr/>
                        <wps:spPr>
                          <a:xfrm rot="16200000">
                            <a:off x="945424" y="792700"/>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矢印: 右 56"/>
                        <wps:cNvSpPr/>
                        <wps:spPr>
                          <a:xfrm rot="16200000">
                            <a:off x="966938" y="2416753"/>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91763" id="グループ化 14" o:spid="_x0000_s1059" style="position:absolute;left:0;text-align:left;margin-left:7.25pt;margin-top:2.8pt;width:494.35pt;height:230.75pt;z-index:251658288;mso-position-horizontal-relative:margin;mso-position-vertical-relative:text;mso-width-relative:margin;mso-height-relative:margin" coordsize="66052,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">
                <v:rect id="正方形/長方形 20" o:spid="_x0000_s1060" style="position:absolute;width:66052;height:3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" fillcolor="#d9d9d9" strokecolor="windowText" strokeweight="1pt"/>
                <v:rect id="Rectangle 12" o:spid="_x0000_s1061" style="position:absolute;left:645;top:1075;width:1517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883996A"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供給者の認証書</w:t>
                        </w:r>
                      </w:p>
                    </w:txbxContent>
                  </v:textbox>
                </v:rect>
                <v:rect id="Rectangle 12" o:spid="_x0000_s1062" style="position:absolute;left:26248;top:752;width:947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BA16009"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認証書の内容</w:t>
                        </w:r>
                      </w:p>
                    </w:txbxContent>
                  </v:textbox>
                </v:rect>
                <v:shapetype id="_x0000_t202" coordsize="21600,21600" o:spt="202" path="m,l,21600r21600,l21600,xe">
                  <v:stroke joinstyle="miter"/>
                  <v:path gradientshapeok="t" o:connecttype="rect"/>
                </v:shapetype>
                <v:shape id="テキスト ボックス 29" o:spid="_x0000_s1063" type="#_x0000_t202" style="position:absolute;left:1936;top:3549;width:18840;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18EDFBA9"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森林管理認証</w:t>
                        </w:r>
                      </w:p>
                    </w:txbxContent>
                  </v:textbox>
                </v:shape>
                <v:shape id="テキスト ボックス 36" o:spid="_x0000_s1064" type="#_x0000_t202" style="position:absolute;left:1936;top:10434;width:18950;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5wgAAANsAAAAPAAAAZHJzL2Rvd25yZXYueG1sRI9BawIx&#10;FITvQv9DeIXeNKsF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Brqsy5wgAAANsAAAAPAAAA&#10;AAAAAAAAAAAAAAcCAABkcnMvZG93bnJldi54bWxQSwUGAAAAAAMAAwC3AAAA9gIAAAAA&#10;" fillcolor="window" strokeweight=".5pt">
                  <v:textbox>
                    <w:txbxContent>
                      <w:p w14:paraId="7CDC3352"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グループ/地域森林管理認証への参加の確認書類</w:t>
                        </w:r>
                      </w:p>
                    </w:txbxContent>
                  </v:textbox>
                </v:shape>
                <v:shape id="テキスト ボックス 37" o:spid="_x0000_s1065" type="#_x0000_t202" style="position:absolute;left:25065;top:2796;width:39337;height:1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wwAAANsAAAAPAAAAZHJzL2Rvd25yZXYueG1sRI9BawIx&#10;FITvhf6H8Aq91awt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BOZpIsMAAADbAAAADwAA&#10;AAAAAAAAAAAAAAAHAgAAZHJzL2Rvd25yZXYueG1sUEsFBgAAAAADAAMAtwAAAPcCAAAAAA==&#10;" fillcolor="window" strokeweight=".5pt">
                  <v:textbox>
                    <w:txbxContent>
                      <w:p w14:paraId="26A9C215" w14:textId="77777777" w:rsidR="00CE1432" w:rsidRPr="002536F7" w:rsidRDefault="00CE1432" w:rsidP="00CE1432">
                        <w:pPr>
                          <w:spacing w:line="24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59876BAE"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・認証書は、PEFCにより相互承認された規格の範囲内で発行され、PEFCデータベースにおいて有効であること（PEFC-相互承認一覧は、</w:t>
                        </w:r>
                        <w:hyperlink r:id="rId28" w:history="1">
                          <w:r w:rsidRPr="002536F7">
                            <w:rPr>
                              <w:rStyle w:val="ac"/>
                              <w:rFonts w:ascii="BIZ UDP明朝 Medium" w:eastAsia="BIZ UDP明朝 Medium" w:hAnsi="BIZ UDP明朝 Medium" w:hint="eastAsia"/>
                              <w:sz w:val="18"/>
                              <w:szCs w:val="18"/>
                              <w:lang w:eastAsia="ja-JP"/>
                            </w:rPr>
                            <w:t>https://www.pefc.org</w:t>
                          </w:r>
                        </w:hyperlink>
                        <w:r w:rsidRPr="002536F7">
                          <w:rPr>
                            <w:rFonts w:ascii="BIZ UDP明朝 Medium" w:eastAsia="BIZ UDP明朝 Medium" w:hAnsi="BIZ UDP明朝 Medium" w:hint="eastAsia"/>
                            <w:sz w:val="18"/>
                            <w:szCs w:val="18"/>
                            <w:lang w:eastAsia="ja-JP"/>
                          </w:rPr>
                          <w:t xml:space="preserve"> を参照）。</w:t>
                        </w:r>
                      </w:p>
                      <w:p w14:paraId="3B3ADA10"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p>
                      <w:p w14:paraId="5BCC6836"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・認証書はPEFC-公認の認証機関（PEFC公認認証機関の一覧は</w:t>
                        </w:r>
                        <w:hyperlink r:id="rId29" w:history="1">
                          <w:r w:rsidRPr="002536F7">
                            <w:rPr>
                              <w:rStyle w:val="ac"/>
                              <w:rFonts w:ascii="BIZ UDP明朝 Medium" w:eastAsia="BIZ UDP明朝 Medium" w:hAnsi="BIZ UDP明朝 Medium" w:hint="eastAsia"/>
                              <w:sz w:val="18"/>
                              <w:szCs w:val="18"/>
                              <w:lang w:eastAsia="ja-JP"/>
                            </w:rPr>
                            <w:t>http://www.pefc.org</w:t>
                          </w:r>
                        </w:hyperlink>
                        <w:r w:rsidRPr="002536F7">
                          <w:rPr>
                            <w:rFonts w:ascii="BIZ UDP明朝 Medium" w:eastAsia="BIZ UDP明朝 Medium" w:hAnsi="BIZ UDP明朝 Medium" w:hint="eastAsia"/>
                            <w:sz w:val="18"/>
                            <w:szCs w:val="18"/>
                            <w:lang w:eastAsia="ja-JP"/>
                          </w:rPr>
                          <w:t>を参照）により発行されたものであること。</w:t>
                        </w:r>
                      </w:p>
                    </w:txbxContent>
                  </v:textbox>
                </v:shape>
                <v:shape id="テキスト ボックス 38" o:spid="_x0000_s1066" type="#_x0000_t202" style="position:absolute;left:1936;top:19132;width:18840;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4BC6B5A2"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COC認証書</w:t>
                        </w:r>
                      </w:p>
                    </w:txbxContent>
                  </v:textbox>
                </v:shape>
                <v:shape id="テキスト ボックス 39" o:spid="_x0000_s1067" type="#_x0000_t202" style="position:absolute;left:2151;top:26862;width:1884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2132F5C6"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マルチサイト/生産者グループでのC</w:t>
                        </w:r>
                        <w:r w:rsidRPr="002536F7">
                          <w:rPr>
                            <w:rFonts w:ascii="BIZ UDP明朝 Medium" w:eastAsia="BIZ UDP明朝 Medium" w:hAnsi="BIZ UDP明朝 Medium"/>
                            <w:sz w:val="18"/>
                            <w:szCs w:val="18"/>
                            <w:lang w:eastAsia="ja-JP"/>
                          </w:rPr>
                          <w:t>OC</w:t>
                        </w:r>
                        <w:r w:rsidRPr="002536F7">
                          <w:rPr>
                            <w:rFonts w:ascii="BIZ UDP明朝 Medium" w:eastAsia="BIZ UDP明朝 Medium" w:hAnsi="BIZ UDP明朝 Medium" w:hint="eastAsia"/>
                            <w:sz w:val="18"/>
                            <w:szCs w:val="18"/>
                            <w:lang w:eastAsia="ja-JP"/>
                          </w:rPr>
                          <w:t>認証参加者の確認書類</w:t>
                        </w:r>
                      </w:p>
                    </w:txbxContent>
                  </v:textbox>
                </v:shape>
                <v:shape id="テキスト ボックス 40" o:spid="_x0000_s1068" type="#_x0000_t202" style="position:absolute;left:25065;top:16889;width:39668;height:1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14:paraId="3B0B7250" w14:textId="77777777" w:rsidR="00CE1432" w:rsidRPr="002536F7" w:rsidRDefault="00CE1432" w:rsidP="00CE1432">
                        <w:pPr>
                          <w:spacing w:line="28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412D488B"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 PEFCにより相互承認されたCOC規格に基づき発行され、PEFCのデータベースにおいて有効であること(PEFCが承認したC</w:t>
                        </w:r>
                        <w:r w:rsidRPr="002536F7">
                          <w:rPr>
                            <w:rFonts w:ascii="BIZ UDP明朝 Medium" w:eastAsia="BIZ UDP明朝 Medium" w:hAnsi="BIZ UDP明朝 Medium"/>
                            <w:sz w:val="18"/>
                            <w:szCs w:val="18"/>
                            <w:lang w:eastAsia="ja-JP"/>
                          </w:rPr>
                          <w:t>O</w:t>
                        </w:r>
                        <w:r w:rsidRPr="002536F7">
                          <w:rPr>
                            <w:rFonts w:ascii="BIZ UDP明朝 Medium" w:eastAsia="BIZ UDP明朝 Medium" w:hAnsi="BIZ UDP明朝 Medium" w:hint="eastAsia"/>
                            <w:sz w:val="18"/>
                            <w:szCs w:val="18"/>
                            <w:lang w:eastAsia="ja-JP"/>
                          </w:rPr>
                          <w:t>C規格の一覧は</w:t>
                        </w:r>
                        <w:hyperlink r:id="rId30"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を参照)。</w:t>
                        </w:r>
                        <w:r w:rsidRPr="002536F7">
                          <w:rPr>
                            <w:rFonts w:ascii="BIZ UDP明朝 Medium" w:eastAsia="BIZ UDP明朝 Medium" w:hAnsi="BIZ UDP明朝 Medium"/>
                            <w:sz w:val="18"/>
                            <w:szCs w:val="18"/>
                            <w:lang w:eastAsia="ja-JP"/>
                          </w:rPr>
                          <w:t xml:space="preserve"> </w:t>
                        </w:r>
                      </w:p>
                      <w:p w14:paraId="0144E267"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p>
                      <w:p w14:paraId="4AAE3E18"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 xml:space="preserve">・認証書はPEFC公認の認証機関（PEFC 認定認証機関の一覧は </w:t>
                        </w:r>
                        <w:hyperlink r:id="rId31"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 xml:space="preserve"> を参照）により発行されたものであること。</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7" o:spid="_x0000_s1069" type="#_x0000_t13" style="position:absolute;left:20977;top:4493;width:3756;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" adj="16889" fillcolor="windowText" strokeweight="1pt"/>
                <v:shape id="矢印: 右 48" o:spid="_x0000_s1070" type="#_x0000_t13" style="position:absolute;left:20977;top:20414;width:3756;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" adj="16889" fillcolor="windowText" strokeweight="1pt"/>
                <v:shape id="矢印: 右 50" o:spid="_x0000_s1071" type="#_x0000_t13" style="position:absolute;left:9454;top:7927;width:3756;height: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" adj="16889" fillcolor="windowText" strokeweight="1pt"/>
                <v:shape id="矢印: 右 56" o:spid="_x0000_s1072" type="#_x0000_t13" style="position:absolute;left:9669;top:24167;width:3756;height: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" adj="16889" fillcolor="windowText" strokeweight="1pt"/>
                <w10:wrap anchorx="margin"/>
              </v:group>
            </w:pict>
          </mc:Fallback>
        </mc:AlternateContent>
      </w:r>
    </w:p>
    <w:p w14:paraId="6A05B93B" w14:textId="4C8BD298" w:rsidR="003662CE" w:rsidRDefault="003662CE" w:rsidP="004375F0">
      <w:pPr>
        <w:pStyle w:val="a5"/>
        <w:tabs>
          <w:tab w:val="clear" w:pos="4252"/>
          <w:tab w:val="clear" w:pos="8504"/>
        </w:tabs>
        <w:snapToGrid/>
        <w:rPr>
          <w:sz w:val="20"/>
          <w:szCs w:val="20"/>
          <w:lang w:val="en-GB" w:eastAsia="ja-JP"/>
        </w:rPr>
      </w:pPr>
    </w:p>
    <w:p w14:paraId="2C3A5B9C" w14:textId="2D5E2CE8" w:rsidR="003662CE" w:rsidRDefault="003662CE" w:rsidP="004375F0">
      <w:pPr>
        <w:pStyle w:val="a5"/>
        <w:tabs>
          <w:tab w:val="clear" w:pos="4252"/>
          <w:tab w:val="clear" w:pos="8504"/>
        </w:tabs>
        <w:snapToGrid/>
        <w:rPr>
          <w:sz w:val="20"/>
          <w:szCs w:val="20"/>
          <w:lang w:val="en-GB" w:eastAsia="ja-JP"/>
        </w:rPr>
      </w:pPr>
    </w:p>
    <w:p w14:paraId="728654D5" w14:textId="5B46A720" w:rsidR="003662CE" w:rsidRDefault="003662CE" w:rsidP="004375F0">
      <w:pPr>
        <w:pStyle w:val="a5"/>
        <w:tabs>
          <w:tab w:val="clear" w:pos="4252"/>
          <w:tab w:val="clear" w:pos="8504"/>
        </w:tabs>
        <w:snapToGrid/>
        <w:rPr>
          <w:sz w:val="20"/>
          <w:szCs w:val="20"/>
          <w:lang w:val="en-GB" w:eastAsia="ja-JP"/>
        </w:rPr>
      </w:pPr>
    </w:p>
    <w:p w14:paraId="65B35CD4" w14:textId="5AD8AC6D" w:rsidR="003662CE" w:rsidRDefault="003662CE" w:rsidP="004375F0">
      <w:pPr>
        <w:pStyle w:val="a5"/>
        <w:tabs>
          <w:tab w:val="clear" w:pos="4252"/>
          <w:tab w:val="clear" w:pos="8504"/>
        </w:tabs>
        <w:snapToGrid/>
        <w:rPr>
          <w:sz w:val="20"/>
          <w:szCs w:val="20"/>
          <w:lang w:val="en-GB" w:eastAsia="ja-JP"/>
        </w:rPr>
      </w:pPr>
    </w:p>
    <w:p w14:paraId="02C72309" w14:textId="2590CC69" w:rsidR="003662CE" w:rsidRDefault="003662CE" w:rsidP="004375F0">
      <w:pPr>
        <w:pStyle w:val="a5"/>
        <w:tabs>
          <w:tab w:val="clear" w:pos="4252"/>
          <w:tab w:val="clear" w:pos="8504"/>
        </w:tabs>
        <w:snapToGrid/>
        <w:rPr>
          <w:sz w:val="20"/>
          <w:szCs w:val="20"/>
          <w:lang w:val="en-GB" w:eastAsia="ja-JP"/>
        </w:rPr>
      </w:pPr>
    </w:p>
    <w:p w14:paraId="562BDD53" w14:textId="50420507" w:rsidR="003662CE" w:rsidRDefault="003662CE" w:rsidP="004375F0">
      <w:pPr>
        <w:pStyle w:val="a5"/>
        <w:tabs>
          <w:tab w:val="clear" w:pos="4252"/>
          <w:tab w:val="clear" w:pos="8504"/>
        </w:tabs>
        <w:snapToGrid/>
        <w:rPr>
          <w:sz w:val="20"/>
          <w:szCs w:val="20"/>
          <w:lang w:val="en-GB" w:eastAsia="ja-JP"/>
        </w:rPr>
      </w:pPr>
    </w:p>
    <w:p w14:paraId="25AEBF76" w14:textId="4131AA1E" w:rsidR="003662CE" w:rsidRDefault="003662CE" w:rsidP="004375F0">
      <w:pPr>
        <w:pStyle w:val="a5"/>
        <w:tabs>
          <w:tab w:val="clear" w:pos="4252"/>
          <w:tab w:val="clear" w:pos="8504"/>
        </w:tabs>
        <w:snapToGrid/>
        <w:rPr>
          <w:sz w:val="20"/>
          <w:szCs w:val="20"/>
          <w:lang w:val="en-GB" w:eastAsia="ja-JP"/>
        </w:rPr>
      </w:pPr>
    </w:p>
    <w:p w14:paraId="1220100F" w14:textId="2CA04C96" w:rsidR="003662CE" w:rsidRDefault="003662CE" w:rsidP="004375F0">
      <w:pPr>
        <w:pStyle w:val="a5"/>
        <w:tabs>
          <w:tab w:val="clear" w:pos="4252"/>
          <w:tab w:val="clear" w:pos="8504"/>
        </w:tabs>
        <w:snapToGrid/>
        <w:rPr>
          <w:sz w:val="20"/>
          <w:szCs w:val="20"/>
          <w:lang w:val="en-GB" w:eastAsia="ja-JP"/>
        </w:rPr>
      </w:pPr>
    </w:p>
    <w:p w14:paraId="7D9B1A5F" w14:textId="149B5D8C" w:rsidR="003662CE" w:rsidRDefault="003662CE" w:rsidP="004375F0">
      <w:pPr>
        <w:pStyle w:val="a5"/>
        <w:tabs>
          <w:tab w:val="clear" w:pos="4252"/>
          <w:tab w:val="clear" w:pos="8504"/>
        </w:tabs>
        <w:snapToGrid/>
        <w:rPr>
          <w:sz w:val="20"/>
          <w:szCs w:val="20"/>
          <w:lang w:val="en-GB" w:eastAsia="ja-JP"/>
        </w:rPr>
      </w:pPr>
    </w:p>
    <w:p w14:paraId="04C381AE" w14:textId="7528D436" w:rsidR="003662CE" w:rsidRDefault="003662CE" w:rsidP="004375F0">
      <w:pPr>
        <w:pStyle w:val="a5"/>
        <w:tabs>
          <w:tab w:val="clear" w:pos="4252"/>
          <w:tab w:val="clear" w:pos="8504"/>
        </w:tabs>
        <w:snapToGrid/>
        <w:rPr>
          <w:sz w:val="20"/>
          <w:szCs w:val="20"/>
          <w:lang w:val="en-GB" w:eastAsia="ja-JP"/>
        </w:rPr>
      </w:pPr>
    </w:p>
    <w:p w14:paraId="2674DF50" w14:textId="66126A73" w:rsidR="003662CE" w:rsidRDefault="003662CE" w:rsidP="004375F0">
      <w:pPr>
        <w:pStyle w:val="a5"/>
        <w:tabs>
          <w:tab w:val="clear" w:pos="4252"/>
          <w:tab w:val="clear" w:pos="8504"/>
        </w:tabs>
        <w:snapToGrid/>
        <w:rPr>
          <w:sz w:val="20"/>
          <w:szCs w:val="20"/>
          <w:lang w:val="en-GB" w:eastAsia="ja-JP"/>
        </w:rPr>
      </w:pPr>
    </w:p>
    <w:p w14:paraId="7A31F4B2" w14:textId="3917382A" w:rsidR="003662CE" w:rsidRDefault="003662CE" w:rsidP="004375F0">
      <w:pPr>
        <w:pStyle w:val="a5"/>
        <w:tabs>
          <w:tab w:val="clear" w:pos="4252"/>
          <w:tab w:val="clear" w:pos="8504"/>
        </w:tabs>
        <w:snapToGrid/>
        <w:rPr>
          <w:sz w:val="20"/>
          <w:szCs w:val="20"/>
          <w:lang w:val="en-GB" w:eastAsia="ja-JP"/>
        </w:rPr>
      </w:pPr>
    </w:p>
    <w:p w14:paraId="3A372980" w14:textId="713FE3AC" w:rsidR="003662CE" w:rsidRDefault="003662CE" w:rsidP="004375F0">
      <w:pPr>
        <w:pStyle w:val="a5"/>
        <w:tabs>
          <w:tab w:val="clear" w:pos="4252"/>
          <w:tab w:val="clear" w:pos="8504"/>
        </w:tabs>
        <w:snapToGrid/>
        <w:rPr>
          <w:sz w:val="20"/>
          <w:szCs w:val="20"/>
          <w:lang w:val="en-GB" w:eastAsia="ja-JP"/>
        </w:rPr>
      </w:pPr>
    </w:p>
    <w:p w14:paraId="634EDD13" w14:textId="77777777" w:rsidR="00CD0FDC" w:rsidRDefault="00CD0FDC" w:rsidP="008B4B0B">
      <w:pPr>
        <w:pStyle w:val="a5"/>
        <w:tabs>
          <w:tab w:val="clear" w:pos="4252"/>
          <w:tab w:val="clear" w:pos="8504"/>
        </w:tabs>
        <w:snapToGrid/>
        <w:ind w:left="0"/>
        <w:rPr>
          <w:rFonts w:ascii="ＭＳ 明朝" w:hAnsi="ＭＳ 明朝"/>
          <w:b/>
          <w:sz w:val="20"/>
          <w:szCs w:val="20"/>
          <w:lang w:eastAsia="ja-JP"/>
        </w:rPr>
      </w:pPr>
    </w:p>
    <w:tbl>
      <w:tblPr>
        <w:tblStyle w:val="a9"/>
        <w:tblW w:w="10485" w:type="dxa"/>
        <w:tblLook w:val="04A0" w:firstRow="1" w:lastRow="0" w:firstColumn="1" w:lastColumn="0" w:noHBand="0" w:noVBand="1"/>
      </w:tblPr>
      <w:tblGrid>
        <w:gridCol w:w="5240"/>
        <w:gridCol w:w="5245"/>
      </w:tblGrid>
      <w:tr w:rsidR="00FE7868" w14:paraId="6F0D1943" w14:textId="77777777" w:rsidTr="006777E5">
        <w:tc>
          <w:tcPr>
            <w:tcW w:w="5240" w:type="dxa"/>
          </w:tcPr>
          <w:p w14:paraId="66836025" w14:textId="77777777" w:rsidR="002D6852" w:rsidRPr="002D6852" w:rsidRDefault="002D6852" w:rsidP="002D6852">
            <w:pPr>
              <w:pStyle w:val="TDNormaltext"/>
              <w:spacing w:after="0"/>
              <w:ind w:leftChars="50" w:left="120"/>
              <w:rPr>
                <w:rFonts w:ascii="ＭＳ ゴシック" w:eastAsia="ＭＳ ゴシック" w:hAnsi="ＭＳ ゴシック"/>
                <w:lang w:eastAsia="ja-JP"/>
              </w:rPr>
            </w:pPr>
            <w:r w:rsidRPr="002D6852">
              <w:rPr>
                <w:rFonts w:ascii="ＭＳ ゴシック" w:eastAsia="ＭＳ ゴシック" w:hAnsi="ＭＳ ゴシック"/>
                <w:szCs w:val="20"/>
                <w:lang w:eastAsia="ja-JP"/>
              </w:rPr>
              <w:t>5.1.2.1</w:t>
            </w:r>
            <w:r w:rsidRPr="002D6852">
              <w:rPr>
                <w:rFonts w:ascii="ＭＳ ゴシック" w:eastAsia="ＭＳ ゴシック" w:hAnsi="ＭＳ ゴシック" w:hint="eastAsia"/>
                <w:szCs w:val="20"/>
                <w:lang w:eastAsia="ja-JP"/>
              </w:rPr>
              <w:t xml:space="preserve">　</w:t>
            </w:r>
            <w:r w:rsidRPr="002D6852">
              <w:rPr>
                <w:rFonts w:ascii="ＭＳ ゴシック" w:eastAsia="ＭＳ ゴシック" w:hAnsi="ＭＳ ゴシック"/>
                <w:lang w:eastAsia="ja-JP"/>
              </w:rPr>
              <w:t>組織は、SGEC 主張が付されて入荷されたすべての投入原材料について、供給者がSGEC 認証書の対象であることをSGEC/PEFC ジャパンのウェブサイトで検証しなければ ならない。</w:t>
            </w:r>
          </w:p>
          <w:p w14:paraId="64B95686" w14:textId="590C5EAE" w:rsidR="00FE7868" w:rsidRPr="00272998" w:rsidRDefault="002D6852" w:rsidP="002D6852">
            <w:pPr>
              <w:pStyle w:val="TDNormaltext"/>
              <w:spacing w:after="0"/>
              <w:rPr>
                <w:rFonts w:ascii="ＭＳ ゴシック" w:eastAsia="ＭＳ ゴシック" w:hAnsi="ＭＳ ゴシック"/>
                <w:sz w:val="18"/>
                <w:szCs w:val="18"/>
                <w:lang w:eastAsia="ja-JP"/>
              </w:rPr>
            </w:pPr>
            <w:r w:rsidRPr="002D6852">
              <w:rPr>
                <w:rFonts w:ascii="ＭＳ ゴシック" w:eastAsia="ＭＳ ゴシック" w:hAnsi="ＭＳ ゴシック"/>
                <w:sz w:val="18"/>
                <w:szCs w:val="18"/>
                <w:lang w:eastAsia="ja-JP"/>
              </w:rPr>
              <w:t>注意書：SGEC 認証書の対象であることの証拠としては、</w:t>
            </w:r>
            <w:r w:rsidRPr="002D6852">
              <w:rPr>
                <w:rFonts w:ascii="ＭＳ ゴシック" w:eastAsia="ＭＳ ゴシック" w:hAnsi="ＭＳ ゴシック"/>
                <w:sz w:val="18"/>
                <w:szCs w:val="18"/>
                <w:lang w:eastAsia="ja-JP"/>
              </w:rPr>
              <w:lastRenderedPageBreak/>
              <w:t>SGEC/PEFC ジャパンのウェブサイト、SGEC 情報システム、又は組織の SGEC 認証書のコピーへ照会することが認められている。</w:t>
            </w:r>
          </w:p>
        </w:tc>
        <w:tc>
          <w:tcPr>
            <w:tcW w:w="5245" w:type="dxa"/>
          </w:tcPr>
          <w:p w14:paraId="31AEF8F3" w14:textId="4CD2AE45" w:rsidR="00D159AF" w:rsidRPr="00BE3BC9" w:rsidRDefault="002D6852" w:rsidP="00E37E17">
            <w:pPr>
              <w:pStyle w:val="af6"/>
              <w:numPr>
                <w:ilvl w:val="0"/>
                <w:numId w:val="9"/>
              </w:numPr>
              <w:autoSpaceDE w:val="0"/>
              <w:autoSpaceDN w:val="0"/>
              <w:ind w:left="176" w:hanging="235"/>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lastRenderedPageBreak/>
              <w:t>SGEC</w:t>
            </w:r>
            <w:r w:rsidR="00272998" w:rsidRPr="00BE3BC9">
              <w:rPr>
                <w:rFonts w:ascii="ＭＳ ゴシック" w:eastAsia="ＭＳ ゴシック" w:hAnsi="ＭＳ ゴシック" w:hint="eastAsia"/>
                <w:sz w:val="20"/>
                <w:szCs w:val="20"/>
                <w:lang w:val="en-GB" w:eastAsia="ja-JP"/>
              </w:rPr>
              <w:t>は</w:t>
            </w:r>
            <w:r w:rsidR="00520AFE" w:rsidRPr="00BE3BC9">
              <w:rPr>
                <w:rFonts w:ascii="ＭＳ ゴシック" w:eastAsia="ＭＳ ゴシック" w:hAnsi="ＭＳ ゴシック" w:hint="eastAsia"/>
                <w:sz w:val="20"/>
                <w:szCs w:val="20"/>
                <w:lang w:val="en-GB" w:eastAsia="ja-JP"/>
              </w:rPr>
              <w:t>定期的に</w:t>
            </w:r>
            <w:r w:rsidR="00A256D1" w:rsidRPr="00BE3BC9">
              <w:rPr>
                <w:rFonts w:ascii="ＭＳ ゴシック" w:eastAsia="ＭＳ ゴシック" w:hAnsi="ＭＳ ゴシック" w:hint="eastAsia"/>
                <w:sz w:val="20"/>
                <w:szCs w:val="20"/>
                <w:lang w:val="en-GB" w:eastAsia="ja-JP"/>
              </w:rPr>
              <w:t>供給者の</w:t>
            </w:r>
            <w:r w:rsidR="00520AFE" w:rsidRPr="00BE3BC9">
              <w:rPr>
                <w:rFonts w:ascii="ＭＳ ゴシック" w:eastAsia="ＭＳ ゴシック" w:hAnsi="ＭＳ ゴシック" w:hint="eastAsia"/>
                <w:sz w:val="20"/>
                <w:szCs w:val="20"/>
                <w:lang w:val="en-GB" w:eastAsia="ja-JP"/>
              </w:rPr>
              <w:t>スタータスを</w:t>
            </w:r>
            <w:r w:rsidR="00A256D1" w:rsidRPr="00BE3BC9">
              <w:rPr>
                <w:rFonts w:ascii="ＭＳ ゴシック" w:eastAsia="ＭＳ ゴシック" w:hAnsi="ＭＳ ゴシック" w:hint="eastAsia"/>
                <w:sz w:val="20"/>
                <w:szCs w:val="20"/>
                <w:lang w:val="en-GB" w:eastAsia="ja-JP"/>
              </w:rPr>
              <w:t>確認</w:t>
            </w:r>
            <w:r w:rsidR="00520AFE" w:rsidRPr="00BE3BC9">
              <w:rPr>
                <w:rFonts w:ascii="ＭＳ ゴシック" w:eastAsia="ＭＳ ゴシック" w:hAnsi="ＭＳ ゴシック" w:hint="eastAsia"/>
                <w:sz w:val="20"/>
                <w:szCs w:val="20"/>
                <w:lang w:val="en-GB" w:eastAsia="ja-JP"/>
              </w:rPr>
              <w:t>すべきとの</w:t>
            </w:r>
            <w:r w:rsidR="006706B6" w:rsidRPr="00BE3BC9">
              <w:rPr>
                <w:rFonts w:ascii="ＭＳ ゴシック" w:eastAsia="ＭＳ ゴシック" w:hAnsi="ＭＳ ゴシック" w:hint="eastAsia"/>
                <w:sz w:val="20"/>
                <w:szCs w:val="20"/>
                <w:lang w:val="en-GB" w:eastAsia="ja-JP"/>
              </w:rPr>
              <w:t>要求事項を有しないが、供給品が認証品であることの</w:t>
            </w:r>
            <w:r w:rsidR="00677990" w:rsidRPr="00BE3BC9">
              <w:rPr>
                <w:rFonts w:ascii="ＭＳ ゴシック" w:eastAsia="ＭＳ ゴシック" w:hAnsi="ＭＳ ゴシック" w:hint="eastAsia"/>
                <w:sz w:val="20"/>
                <w:szCs w:val="20"/>
                <w:lang w:val="en-GB" w:eastAsia="ja-JP"/>
              </w:rPr>
              <w:t>確認</w:t>
            </w:r>
            <w:r w:rsidR="006706B6" w:rsidRPr="00BE3BC9">
              <w:rPr>
                <w:rFonts w:ascii="ＭＳ ゴシック" w:eastAsia="ＭＳ ゴシック" w:hAnsi="ＭＳ ゴシック" w:hint="eastAsia"/>
                <w:sz w:val="20"/>
                <w:szCs w:val="20"/>
                <w:lang w:val="en-GB" w:eastAsia="ja-JP"/>
              </w:rPr>
              <w:t>を求め</w:t>
            </w:r>
            <w:r w:rsidR="00677990" w:rsidRPr="00BE3BC9">
              <w:rPr>
                <w:rFonts w:ascii="ＭＳ ゴシック" w:eastAsia="ＭＳ ゴシック" w:hAnsi="ＭＳ ゴシック" w:hint="eastAsia"/>
                <w:sz w:val="20"/>
                <w:szCs w:val="20"/>
                <w:lang w:val="en-GB" w:eastAsia="ja-JP"/>
              </w:rPr>
              <w:t>ている</w:t>
            </w:r>
            <w:r w:rsidR="006706B6" w:rsidRPr="00BE3BC9">
              <w:rPr>
                <w:rFonts w:ascii="ＭＳ ゴシック" w:eastAsia="ＭＳ ゴシック" w:hAnsi="ＭＳ ゴシック" w:hint="eastAsia"/>
                <w:sz w:val="20"/>
                <w:szCs w:val="20"/>
                <w:lang w:val="en-GB" w:eastAsia="ja-JP"/>
              </w:rPr>
              <w:t>。</w:t>
            </w:r>
          </w:p>
          <w:p w14:paraId="741A1B66"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7330548A" w14:textId="1143E0F7" w:rsidR="00FE7868" w:rsidRPr="00BE3BC9" w:rsidRDefault="006706B6" w:rsidP="0017403C">
            <w:pPr>
              <w:autoSpaceDE w:val="0"/>
              <w:autoSpaceDN w:val="0"/>
              <w:ind w:leftChars="73" w:left="175"/>
              <w:rPr>
                <w:rFonts w:ascii="ＭＳ ゴシック" w:eastAsia="ＭＳ ゴシック" w:hAnsi="ＭＳ ゴシック"/>
                <w:sz w:val="20"/>
                <w:szCs w:val="20"/>
                <w:lang w:val="en-GB" w:eastAsia="ja-JP"/>
              </w:rPr>
            </w:pPr>
            <w:r w:rsidRPr="00BE3BC9">
              <w:rPr>
                <w:rFonts w:ascii="ＭＳ ゴシック" w:eastAsia="ＭＳ ゴシック" w:hAnsi="ＭＳ ゴシック" w:hint="eastAsia"/>
                <w:sz w:val="20"/>
                <w:szCs w:val="20"/>
                <w:lang w:val="en-GB" w:eastAsia="ja-JP"/>
              </w:rPr>
              <w:t>組織はそれをどう</w:t>
            </w:r>
            <w:r w:rsidR="00677990" w:rsidRPr="00BE3BC9">
              <w:rPr>
                <w:rFonts w:ascii="ＭＳ ゴシック" w:eastAsia="ＭＳ ゴシック" w:hAnsi="ＭＳ ゴシック" w:hint="eastAsia"/>
                <w:sz w:val="20"/>
                <w:szCs w:val="20"/>
                <w:lang w:val="en-GB" w:eastAsia="ja-JP"/>
              </w:rPr>
              <w:t>確認</w:t>
            </w:r>
            <w:r w:rsidRPr="00BE3BC9">
              <w:rPr>
                <w:rFonts w:ascii="ＭＳ ゴシック" w:eastAsia="ＭＳ ゴシック" w:hAnsi="ＭＳ ゴシック" w:hint="eastAsia"/>
                <w:sz w:val="20"/>
                <w:szCs w:val="20"/>
                <w:lang w:val="en-GB" w:eastAsia="ja-JP"/>
              </w:rPr>
              <w:t>するかを決めるべきである。例</w:t>
            </w:r>
            <w:r w:rsidRPr="00BE3BC9">
              <w:rPr>
                <w:rFonts w:ascii="ＭＳ ゴシック" w:eastAsia="ＭＳ ゴシック" w:hAnsi="ＭＳ ゴシック" w:hint="eastAsia"/>
                <w:sz w:val="20"/>
                <w:szCs w:val="20"/>
                <w:lang w:val="en-GB" w:eastAsia="ja-JP"/>
              </w:rPr>
              <w:lastRenderedPageBreak/>
              <w:t>えば、</w:t>
            </w:r>
            <w:r w:rsidR="00B7444A" w:rsidRPr="00BE3BC9">
              <w:rPr>
                <w:rFonts w:ascii="ＭＳ ゴシック" w:eastAsia="ＭＳ ゴシック" w:hAnsi="ＭＳ ゴシック" w:hint="eastAsia"/>
                <w:sz w:val="20"/>
                <w:szCs w:val="20"/>
                <w:lang w:val="en-GB" w:eastAsia="ja-JP"/>
              </w:rPr>
              <w:t>場合</w:t>
            </w:r>
            <w:r w:rsidR="00535EB9" w:rsidRPr="00BE3BC9">
              <w:rPr>
                <w:rFonts w:ascii="ＭＳ ゴシック" w:eastAsia="ＭＳ ゴシック" w:hAnsi="ＭＳ ゴシック" w:hint="eastAsia"/>
                <w:sz w:val="20"/>
                <w:szCs w:val="20"/>
                <w:lang w:val="en-GB" w:eastAsia="ja-JP"/>
              </w:rPr>
              <w:t>に応じて、</w:t>
            </w:r>
            <w:r w:rsidR="00B7444A" w:rsidRPr="00BE3BC9">
              <w:rPr>
                <w:rFonts w:ascii="ＭＳ ゴシック" w:eastAsia="ＭＳ ゴシック" w:hAnsi="ＭＳ ゴシック" w:hint="eastAsia"/>
                <w:sz w:val="20"/>
                <w:szCs w:val="20"/>
                <w:lang w:val="en-GB" w:eastAsia="ja-JP"/>
              </w:rPr>
              <w:t>信頼性とリスクの度合いに応じて</w:t>
            </w:r>
            <w:r w:rsidR="00535EB9" w:rsidRPr="00BE3BC9">
              <w:rPr>
                <w:rFonts w:ascii="ＭＳ ゴシック" w:eastAsia="ＭＳ ゴシック" w:hAnsi="ＭＳ ゴシック" w:hint="eastAsia"/>
                <w:sz w:val="20"/>
                <w:szCs w:val="20"/>
                <w:lang w:val="en-GB" w:eastAsia="ja-JP"/>
              </w:rPr>
              <w:t>、</w:t>
            </w:r>
            <w:r w:rsidR="00974651" w:rsidRPr="00BE3BC9">
              <w:rPr>
                <w:rFonts w:ascii="ＭＳ ゴシック" w:eastAsia="ＭＳ ゴシック" w:hAnsi="ＭＳ ゴシック" w:hint="eastAsia"/>
                <w:sz w:val="20"/>
                <w:szCs w:val="20"/>
                <w:lang w:val="en-GB" w:eastAsia="ja-JP"/>
              </w:rPr>
              <w:t>供給品ごと、または、月毎、四半期ごと、または年次でなど</w:t>
            </w:r>
            <w:r w:rsidR="00535EB9" w:rsidRPr="00BE3BC9">
              <w:rPr>
                <w:rFonts w:ascii="ＭＳ ゴシック" w:eastAsia="ＭＳ ゴシック" w:hAnsi="ＭＳ ゴシック" w:hint="eastAsia"/>
                <w:sz w:val="20"/>
                <w:szCs w:val="20"/>
                <w:lang w:val="en-GB" w:eastAsia="ja-JP"/>
              </w:rPr>
              <w:t>。</w:t>
            </w:r>
          </w:p>
          <w:p w14:paraId="11262C2F" w14:textId="77777777" w:rsidR="0017403C" w:rsidRPr="00BE3BC9" w:rsidRDefault="0017403C" w:rsidP="00D159AF">
            <w:pPr>
              <w:autoSpaceDE w:val="0"/>
              <w:autoSpaceDN w:val="0"/>
              <w:ind w:leftChars="73" w:left="177" w:hangingChars="1" w:hanging="2"/>
              <w:rPr>
                <w:rFonts w:ascii="ＭＳ ゴシック" w:eastAsia="ＭＳ ゴシック" w:hAnsi="ＭＳ ゴシック"/>
                <w:sz w:val="20"/>
                <w:szCs w:val="20"/>
                <w:lang w:val="en-GB" w:eastAsia="ja-JP"/>
              </w:rPr>
            </w:pPr>
          </w:p>
          <w:p w14:paraId="06BAC538" w14:textId="73FD145C" w:rsidR="00D159AF" w:rsidRPr="00BE3BC9" w:rsidRDefault="00974651" w:rsidP="00D159AF">
            <w:pPr>
              <w:autoSpaceDE w:val="0"/>
              <w:autoSpaceDN w:val="0"/>
              <w:ind w:leftChars="73" w:left="177" w:hangingChars="1" w:hanging="2"/>
              <w:rPr>
                <w:rFonts w:ascii="ＭＳ ゴシック" w:eastAsia="ＭＳ ゴシック" w:hAnsi="ＭＳ ゴシック"/>
                <w:color w:val="FF0000"/>
                <w:sz w:val="20"/>
                <w:szCs w:val="20"/>
                <w:lang w:eastAsia="ja-JP"/>
              </w:rPr>
            </w:pPr>
            <w:r w:rsidRPr="00BE3BC9">
              <w:rPr>
                <w:rFonts w:ascii="ＭＳ ゴシック" w:eastAsia="ＭＳ ゴシック" w:hAnsi="ＭＳ ゴシック"/>
                <w:sz w:val="20"/>
                <w:szCs w:val="20"/>
                <w:lang w:val="en-GB" w:eastAsia="ja-JP"/>
              </w:rPr>
              <w:t>COC</w:t>
            </w:r>
            <w:r w:rsidRPr="00BE3BC9">
              <w:rPr>
                <w:rFonts w:ascii="ＭＳ ゴシック" w:eastAsia="ＭＳ ゴシック" w:hAnsi="ＭＳ ゴシック" w:hint="eastAsia"/>
                <w:sz w:val="20"/>
                <w:szCs w:val="20"/>
                <w:lang w:val="en-GB" w:eastAsia="ja-JP"/>
              </w:rPr>
              <w:t>認証を受けた組織から供給された原材料については、組織はPEFC</w:t>
            </w:r>
            <w:r w:rsidR="00536C68">
              <w:rPr>
                <w:rFonts w:ascii="ＭＳ ゴシック" w:eastAsia="ＭＳ ゴシック" w:hAnsi="ＭＳ ゴシック" w:hint="eastAsia"/>
                <w:sz w:val="20"/>
                <w:szCs w:val="20"/>
                <w:lang w:val="en-GB" w:eastAsia="ja-JP"/>
              </w:rPr>
              <w:t>またはSGEC/PEFCジャパンの</w:t>
            </w:r>
            <w:r w:rsidR="004D5DB1">
              <w:rPr>
                <w:rFonts w:ascii="ＭＳ ゴシック" w:eastAsia="ＭＳ ゴシック" w:hAnsi="ＭＳ ゴシック" w:hint="eastAsia"/>
                <w:sz w:val="20"/>
                <w:szCs w:val="20"/>
                <w:lang w:val="en-GB" w:eastAsia="ja-JP"/>
              </w:rPr>
              <w:t>ウェブサイト</w:t>
            </w:r>
            <w:r w:rsidRPr="00BE3BC9">
              <w:rPr>
                <w:rFonts w:ascii="ＭＳ ゴシック" w:eastAsia="ＭＳ ゴシック" w:hAnsi="ＭＳ ゴシック" w:hint="eastAsia"/>
                <w:sz w:val="20"/>
                <w:szCs w:val="20"/>
                <w:lang w:val="en-GB" w:eastAsia="ja-JP"/>
              </w:rPr>
              <w:t>によって</w:t>
            </w:r>
            <w:r w:rsidR="00677990" w:rsidRPr="00BE3BC9">
              <w:rPr>
                <w:rFonts w:ascii="ＭＳ ゴシック" w:eastAsia="ＭＳ ゴシック" w:hAnsi="ＭＳ ゴシック" w:hint="eastAsia"/>
                <w:sz w:val="20"/>
                <w:szCs w:val="20"/>
                <w:lang w:val="en-GB" w:eastAsia="ja-JP"/>
              </w:rPr>
              <w:t>当該</w:t>
            </w:r>
            <w:r w:rsidRPr="00BE3BC9">
              <w:rPr>
                <w:rFonts w:ascii="ＭＳ ゴシック" w:eastAsia="ＭＳ ゴシック" w:hAnsi="ＭＳ ゴシック" w:hint="eastAsia"/>
                <w:sz w:val="20"/>
                <w:szCs w:val="20"/>
                <w:lang w:val="en-GB" w:eastAsia="ja-JP"/>
              </w:rPr>
              <w:t>原材料が認証書の対象範囲にあることを</w:t>
            </w:r>
            <w:r w:rsidR="00677990" w:rsidRPr="00BE3BC9">
              <w:rPr>
                <w:rFonts w:ascii="ＭＳ ゴシック" w:eastAsia="ＭＳ ゴシック" w:hAnsi="ＭＳ ゴシック" w:hint="eastAsia"/>
                <w:sz w:val="20"/>
                <w:szCs w:val="20"/>
                <w:lang w:val="en-GB" w:eastAsia="ja-JP"/>
              </w:rPr>
              <w:t>確認</w:t>
            </w:r>
            <w:r w:rsidR="00292FC2" w:rsidRPr="00BE3BC9">
              <w:rPr>
                <w:rFonts w:ascii="ＭＳ ゴシック" w:eastAsia="ＭＳ ゴシック" w:hAnsi="ＭＳ ゴシック" w:hint="eastAsia"/>
                <w:sz w:val="20"/>
                <w:szCs w:val="20"/>
                <w:lang w:val="en-GB" w:eastAsia="ja-JP"/>
              </w:rPr>
              <w:t>する。</w:t>
            </w:r>
          </w:p>
          <w:p w14:paraId="4E2DCC95"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35393759" w14:textId="7ED07AB8" w:rsidR="00FE7868" w:rsidRPr="00BE3BC9" w:rsidRDefault="00FE25B0" w:rsidP="0017403C">
            <w:pPr>
              <w:autoSpaceDE w:val="0"/>
              <w:autoSpaceDN w:val="0"/>
              <w:ind w:leftChars="73" w:left="175"/>
              <w:rPr>
                <w:rFonts w:ascii="ＭＳ ゴシック" w:eastAsia="ＭＳ ゴシック" w:hAnsi="ＭＳ ゴシック"/>
                <w:color w:val="FF0000"/>
                <w:sz w:val="20"/>
                <w:szCs w:val="20"/>
                <w:lang w:val="en-GB" w:eastAsia="ja-JP"/>
              </w:rPr>
            </w:pPr>
            <w:r w:rsidRPr="00BE3BC9">
              <w:rPr>
                <w:rFonts w:ascii="ＭＳ ゴシック" w:eastAsia="ＭＳ ゴシック" w:hAnsi="ＭＳ ゴシック"/>
                <w:sz w:val="20"/>
                <w:szCs w:val="20"/>
                <w:lang w:val="en-GB" w:eastAsia="ja-JP"/>
              </w:rPr>
              <w:t>100%</w:t>
            </w:r>
            <w:r w:rsidR="004D5DB1">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val="en-GB" w:eastAsia="ja-JP"/>
              </w:rPr>
              <w:t>由来主張の原材料については、組織は供給者が納入された原材料について物理的分離方式を実行したことを</w:t>
            </w:r>
            <w:r w:rsidR="00E96025" w:rsidRPr="00BE3BC9">
              <w:rPr>
                <w:rFonts w:ascii="ＭＳ ゴシック" w:eastAsia="ＭＳ ゴシック" w:hAnsi="ＭＳ ゴシック" w:hint="eastAsia"/>
                <w:sz w:val="20"/>
                <w:szCs w:val="20"/>
                <w:lang w:val="en-GB" w:eastAsia="ja-JP"/>
              </w:rPr>
              <w:t>追加的に確認</w:t>
            </w:r>
            <w:r w:rsidR="00292FC2" w:rsidRPr="00BE3BC9">
              <w:rPr>
                <w:rFonts w:ascii="ＭＳ ゴシック" w:eastAsia="ＭＳ ゴシック" w:hAnsi="ＭＳ ゴシック" w:hint="eastAsia"/>
                <w:sz w:val="20"/>
                <w:szCs w:val="20"/>
                <w:lang w:val="en-GB" w:eastAsia="ja-JP"/>
              </w:rPr>
              <w:t>する。</w:t>
            </w:r>
          </w:p>
        </w:tc>
      </w:tr>
      <w:tr w:rsidR="00B2673A" w14:paraId="534D71FF" w14:textId="77777777" w:rsidTr="006777E5">
        <w:tc>
          <w:tcPr>
            <w:tcW w:w="5240" w:type="dxa"/>
          </w:tcPr>
          <w:p w14:paraId="70109A51" w14:textId="09494605" w:rsidR="00B2673A" w:rsidRPr="000D6A0A" w:rsidRDefault="00B2673A" w:rsidP="00B2673A">
            <w:pPr>
              <w:pStyle w:val="TDNormaltext"/>
              <w:spacing w:after="0"/>
              <w:rPr>
                <w:rFonts w:ascii="ＭＳ ゴシック" w:eastAsia="ＭＳ ゴシック" w:hAnsi="ＭＳ ゴシック"/>
                <w:szCs w:val="20"/>
                <w:lang w:eastAsia="ja-JP"/>
              </w:rPr>
            </w:pPr>
            <w:r w:rsidRPr="00271701">
              <w:rPr>
                <w:rFonts w:ascii="ＭＳ ゴシック" w:eastAsia="ＭＳ ゴシック" w:hAnsi="ＭＳ ゴシック"/>
                <w:szCs w:val="20"/>
                <w:lang w:eastAsia="ja-JP"/>
              </w:rPr>
              <w:lastRenderedPageBreak/>
              <w:t xml:space="preserve">5.1.2.2 </w:t>
            </w:r>
            <w:r>
              <w:rPr>
                <w:rFonts w:ascii="ＭＳ ゴシック" w:eastAsia="ＭＳ ゴシック" w:hAnsi="ＭＳ ゴシック" w:hint="eastAsia"/>
                <w:szCs w:val="20"/>
                <w:lang w:eastAsia="ja-JP"/>
              </w:rPr>
              <w:t>SGEC-COC</w:t>
            </w:r>
            <w:r w:rsidRPr="00271701">
              <w:rPr>
                <w:rFonts w:ascii="ＭＳ ゴシック" w:eastAsia="ＭＳ ゴシック" w:hAnsi="ＭＳ ゴシック" w:hint="eastAsia"/>
                <w:szCs w:val="20"/>
                <w:lang w:eastAsia="ja-JP"/>
              </w:rPr>
              <w:t>の製品グループに投入原材料として使用される原材料の入荷ごとに、組織は調達された原材料の原材料カテゴリーを分類しなければならない。</w:t>
            </w:r>
          </w:p>
        </w:tc>
        <w:tc>
          <w:tcPr>
            <w:tcW w:w="5245" w:type="dxa"/>
          </w:tcPr>
          <w:p w14:paraId="555C0302" w14:textId="77777777" w:rsidR="00B2673A" w:rsidRPr="00B2673A"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B2673A">
              <w:rPr>
                <w:rFonts w:ascii="ＭＳ ゴシック" w:eastAsia="ＭＳ ゴシック" w:hAnsi="ＭＳ ゴシック"/>
                <w:sz w:val="20"/>
                <w:szCs w:val="20"/>
                <w:lang w:val="en-GB" w:eastAsia="ja-JP"/>
              </w:rPr>
              <w:t>PEFC</w:t>
            </w:r>
            <w:r w:rsidRPr="00B2673A">
              <w:rPr>
                <w:rFonts w:ascii="ＭＳ ゴシック" w:eastAsia="ＭＳ ゴシック" w:hAnsi="ＭＳ ゴシック" w:hint="eastAsia"/>
                <w:sz w:val="20"/>
                <w:szCs w:val="20"/>
                <w:lang w:val="en-GB" w:eastAsia="ja-JP"/>
              </w:rPr>
              <w:t>国際COC規格またはPEFCの承認を受けたC</w:t>
            </w:r>
            <w:r w:rsidRPr="00B2673A">
              <w:rPr>
                <w:rFonts w:ascii="ＭＳ ゴシック" w:eastAsia="ＭＳ ゴシック" w:hAnsi="ＭＳ ゴシック"/>
                <w:sz w:val="20"/>
                <w:szCs w:val="20"/>
                <w:lang w:val="en-GB" w:eastAsia="ja-JP"/>
              </w:rPr>
              <w:t>OC</w:t>
            </w:r>
            <w:r w:rsidRPr="00B2673A">
              <w:rPr>
                <w:rFonts w:ascii="ＭＳ ゴシック" w:eastAsia="ＭＳ ゴシック" w:hAnsi="ＭＳ ゴシック" w:hint="eastAsia"/>
                <w:sz w:val="20"/>
                <w:szCs w:val="20"/>
                <w:lang w:val="en-GB" w:eastAsia="ja-JP"/>
              </w:rPr>
              <w:t>規格の認証を受けた供給者から納入された原材料は、認証原材料のためのP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の正式主張またはその容認された省略形および／または翻訳の下に納入された場合のみ認証として容認される</w:t>
            </w:r>
            <w:r w:rsidRPr="00B2673A">
              <w:rPr>
                <w:rFonts w:ascii="ＭＳ ゴシック" w:eastAsia="ＭＳ ゴシック" w:hAnsi="ＭＳ ゴシック" w:hint="eastAsia"/>
                <w:color w:val="FF0000"/>
                <w:sz w:val="20"/>
                <w:szCs w:val="20"/>
                <w:lang w:val="en-GB" w:eastAsia="ja-JP"/>
              </w:rPr>
              <w:t>。</w:t>
            </w:r>
          </w:p>
          <w:p w14:paraId="45EC517F" w14:textId="77777777" w:rsidR="00B2673A" w:rsidRPr="00B2673A"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sz w:val="20"/>
                <w:szCs w:val="20"/>
                <w:lang w:val="en-GB" w:eastAsia="ja-JP"/>
              </w:rPr>
            </w:pPr>
            <w:r w:rsidRPr="00B2673A">
              <w:rPr>
                <w:rFonts w:ascii="ＭＳ ゴシック" w:eastAsia="ＭＳ ゴシック" w:hAnsi="ＭＳ ゴシック"/>
                <w:sz w:val="20"/>
                <w:szCs w:val="20"/>
                <w:lang w:val="en-GB" w:eastAsia="ja-JP"/>
              </w:rPr>
              <w:t>PEFC</w:t>
            </w:r>
            <w:r w:rsidRPr="00B2673A">
              <w:rPr>
                <w:rFonts w:ascii="ＭＳ ゴシック" w:eastAsia="ＭＳ ゴシック" w:hAnsi="ＭＳ ゴシック" w:hint="eastAsia"/>
                <w:sz w:val="20"/>
                <w:szCs w:val="20"/>
                <w:lang w:val="en-GB" w:eastAsia="ja-JP"/>
              </w:rPr>
              <w:t>の承認を受けた制度独自の規格にもとづいた認証を受けた供給者からP</w:t>
            </w:r>
            <w:r w:rsidRPr="00B2673A">
              <w:rPr>
                <w:rFonts w:ascii="ＭＳ ゴシック" w:eastAsia="ＭＳ ゴシック" w:hAnsi="ＭＳ ゴシック"/>
                <w:sz w:val="20"/>
                <w:szCs w:val="20"/>
                <w:lang w:val="en-GB" w:eastAsia="ja-JP"/>
              </w:rPr>
              <w:t>EFC ST 2002:2020</w:t>
            </w:r>
            <w:r w:rsidRPr="00B2673A">
              <w:rPr>
                <w:rFonts w:ascii="ＭＳ ゴシック" w:eastAsia="ＭＳ ゴシック" w:hAnsi="ＭＳ ゴシック" w:hint="eastAsia"/>
                <w:sz w:val="20"/>
                <w:szCs w:val="20"/>
                <w:lang w:val="en-GB" w:eastAsia="ja-JP"/>
              </w:rPr>
              <w:t>に基づいた認証を受けた組織にP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主張以外の主張が付された原材料が納入された時は（3</w:t>
            </w:r>
            <w:r w:rsidRPr="00B2673A">
              <w:rPr>
                <w:rFonts w:ascii="ＭＳ ゴシック" w:eastAsia="ＭＳ ゴシック" w:hAnsi="ＭＳ ゴシック"/>
                <w:sz w:val="20"/>
                <w:szCs w:val="20"/>
                <w:lang w:val="en-GB" w:eastAsia="ja-JP"/>
              </w:rPr>
              <w:t>.26</w:t>
            </w:r>
            <w:r w:rsidRPr="00B2673A">
              <w:rPr>
                <w:rFonts w:ascii="ＭＳ ゴシック" w:eastAsia="ＭＳ ゴシック" w:hAnsi="ＭＳ ゴシック" w:hint="eastAsia"/>
                <w:sz w:val="20"/>
                <w:szCs w:val="20"/>
                <w:lang w:val="en-GB" w:eastAsia="ja-JP"/>
              </w:rPr>
              <w:t>のPEFCに承認された制度独自のCOC規格のリストに関する解説を参照のこと）、その原材料は認証と見做されないが、D</w:t>
            </w:r>
            <w:r w:rsidRPr="00B2673A">
              <w:rPr>
                <w:rFonts w:ascii="ＭＳ ゴシック" w:eastAsia="ＭＳ ゴシック" w:hAnsi="ＭＳ ゴシック"/>
                <w:sz w:val="20"/>
                <w:szCs w:val="20"/>
                <w:lang w:val="en-GB" w:eastAsia="ja-JP"/>
              </w:rPr>
              <w:t>DS</w:t>
            </w:r>
            <w:r w:rsidRPr="00B2673A">
              <w:rPr>
                <w:rFonts w:ascii="ＭＳ ゴシック" w:eastAsia="ＭＳ ゴシック" w:hAnsi="ＭＳ ゴシック" w:hint="eastAsia"/>
                <w:sz w:val="20"/>
                <w:szCs w:val="20"/>
                <w:lang w:val="en-GB" w:eastAsia="ja-JP"/>
              </w:rPr>
              <w:t>の表１の基づく極小リスクと見做される。</w:t>
            </w:r>
          </w:p>
          <w:p w14:paraId="47FD164D" w14:textId="15FF52F3" w:rsidR="00B2673A" w:rsidRPr="00680D50"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B2673A">
              <w:rPr>
                <w:rFonts w:ascii="ＭＳ ゴシック" w:eastAsia="ＭＳ ゴシック" w:hAnsi="ＭＳ ゴシック" w:hint="eastAsia"/>
                <w:sz w:val="20"/>
                <w:szCs w:val="20"/>
                <w:lang w:val="en-GB" w:eastAsia="ja-JP"/>
              </w:rPr>
              <w:t>PEFCの承認を受けていない制度の認証書の保有者がP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主張を使用するためにはPE</w:t>
            </w:r>
            <w:r w:rsidRPr="00B2673A">
              <w:rPr>
                <w:rFonts w:ascii="ＭＳ ゴシック" w:eastAsia="ＭＳ ゴシック" w:hAnsi="ＭＳ ゴシック"/>
                <w:sz w:val="20"/>
                <w:szCs w:val="20"/>
                <w:lang w:val="en-GB" w:eastAsia="ja-JP"/>
              </w:rPr>
              <w:t>FC</w:t>
            </w:r>
            <w:r w:rsidRPr="00B2673A">
              <w:rPr>
                <w:rFonts w:ascii="ＭＳ ゴシック" w:eastAsia="ＭＳ ゴシック" w:hAnsi="ＭＳ ゴシック" w:hint="eastAsia"/>
                <w:sz w:val="20"/>
                <w:szCs w:val="20"/>
                <w:lang w:val="en-GB" w:eastAsia="ja-JP"/>
              </w:rPr>
              <w:t>国際COC規格に基づいた認証者にならなければならない。</w:t>
            </w:r>
          </w:p>
        </w:tc>
      </w:tr>
      <w:tr w:rsidR="00B2673A" w14:paraId="49A0DF27" w14:textId="77777777" w:rsidTr="006777E5">
        <w:tc>
          <w:tcPr>
            <w:tcW w:w="5240" w:type="dxa"/>
          </w:tcPr>
          <w:p w14:paraId="54143D15" w14:textId="0168DAD0" w:rsidR="00B2673A" w:rsidRPr="00CC1A96" w:rsidRDefault="00B2673A" w:rsidP="00B2673A">
            <w:pPr>
              <w:pStyle w:val="TDNormaltext"/>
              <w:spacing w:after="0"/>
              <w:rPr>
                <w:rFonts w:ascii="ＭＳ ゴシック" w:eastAsia="ＭＳ ゴシック" w:hAnsi="ＭＳ ゴシック"/>
                <w:b/>
                <w:bCs/>
                <w:szCs w:val="20"/>
                <w:lang w:eastAsia="ja-JP"/>
              </w:rPr>
            </w:pPr>
            <w:r w:rsidRPr="00CC1A96">
              <w:rPr>
                <w:rFonts w:ascii="ＭＳ ゴシック" w:eastAsia="ＭＳ ゴシック" w:hAnsi="ＭＳ ゴシック"/>
                <w:b/>
                <w:bCs/>
                <w:lang w:eastAsia="ja-JP"/>
              </w:rPr>
              <w:t>5.2</w:t>
            </w:r>
            <w:r w:rsidRPr="00CC1A96">
              <w:rPr>
                <w:rFonts w:ascii="ＭＳ ゴシック" w:eastAsia="ＭＳ ゴシック" w:hAnsi="ＭＳ ゴシック" w:hint="eastAsia"/>
                <w:b/>
                <w:bCs/>
                <w:lang w:eastAsia="ja-JP"/>
              </w:rPr>
              <w:t xml:space="preserve">　</w:t>
            </w:r>
            <w:r w:rsidRPr="00CC1A96">
              <w:rPr>
                <w:rFonts w:ascii="ＭＳ ゴシック" w:eastAsia="ＭＳ ゴシック" w:hAnsi="ＭＳ ゴシック"/>
                <w:b/>
                <w:bCs/>
                <w:lang w:eastAsia="ja-JP"/>
              </w:rPr>
              <w:t>生産原材料/製品の宣言</w:t>
            </w:r>
          </w:p>
        </w:tc>
        <w:tc>
          <w:tcPr>
            <w:tcW w:w="5245" w:type="dxa"/>
          </w:tcPr>
          <w:p w14:paraId="27783548" w14:textId="75BCDBCE" w:rsidR="00B2673A" w:rsidRPr="00C0458B" w:rsidRDefault="00B2673A" w:rsidP="00B2673A">
            <w:pPr>
              <w:pStyle w:val="a5"/>
              <w:tabs>
                <w:tab w:val="clear" w:pos="4252"/>
                <w:tab w:val="clear" w:pos="8504"/>
              </w:tabs>
              <w:snapToGrid/>
              <w:rPr>
                <w:b/>
                <w:bCs/>
                <w:color w:val="FF0000"/>
                <w:sz w:val="20"/>
                <w:szCs w:val="20"/>
                <w:lang w:val="en-GB" w:eastAsia="ja-JP"/>
              </w:rPr>
            </w:pPr>
          </w:p>
        </w:tc>
      </w:tr>
      <w:tr w:rsidR="00B2673A" w14:paraId="317CB65C" w14:textId="77777777" w:rsidTr="006777E5">
        <w:tc>
          <w:tcPr>
            <w:tcW w:w="5240" w:type="dxa"/>
          </w:tcPr>
          <w:p w14:paraId="29F86D5A" w14:textId="1A3E7574" w:rsidR="00B2673A" w:rsidRPr="000D6A0A" w:rsidRDefault="00B2673A" w:rsidP="00B2673A">
            <w:pPr>
              <w:tabs>
                <w:tab w:val="left" w:pos="834"/>
              </w:tabs>
              <w:kinsoku w:val="0"/>
              <w:overflowPunct w:val="0"/>
              <w:autoSpaceDE w:val="0"/>
              <w:autoSpaceDN w:val="0"/>
              <w:adjustRightInd w:val="0"/>
              <w:ind w:right="45"/>
              <w:rPr>
                <w:rFonts w:ascii="ＭＳ ゴシック" w:eastAsia="ＭＳ ゴシック" w:hAnsi="ＭＳ ゴシック" w:cs="Arial"/>
                <w:sz w:val="20"/>
                <w:szCs w:val="20"/>
                <w:lang w:val="en-GB" w:eastAsia="ja-JP"/>
              </w:rPr>
            </w:pPr>
            <w:r w:rsidRPr="000D6A0A">
              <w:rPr>
                <w:rFonts w:ascii="ＭＳ ゴシック" w:eastAsia="ＭＳ ゴシック" w:hAnsi="ＭＳ ゴシック"/>
                <w:sz w:val="20"/>
                <w:szCs w:val="20"/>
                <w:lang w:val="en-GB" w:eastAsia="ja-JP"/>
              </w:rPr>
              <w:t xml:space="preserve">5.2.1 </w:t>
            </w:r>
            <w:r w:rsidRPr="000D6A0A">
              <w:rPr>
                <w:rFonts w:ascii="ＭＳ ゴシック" w:eastAsia="ＭＳ ゴシック" w:hAnsi="ＭＳ ゴシック" w:hint="eastAsia"/>
                <w:sz w:val="20"/>
                <w:szCs w:val="20"/>
                <w:lang w:eastAsia="ja-JP"/>
              </w:rPr>
              <w:t>組織が</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顧客に対して</w:t>
            </w:r>
            <w:r w:rsidR="008100E4">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主張をする対象である</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製品グループからの生産原材料/製品に関して、組織は顧客に出荷ごとに下記の情報を提供する書類を提出しなければならない。</w:t>
            </w:r>
          </w:p>
          <w:p w14:paraId="3A87F1EF" w14:textId="0F60C2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 xml:space="preserve">a)　</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顧客の身元</w:t>
            </w:r>
          </w:p>
          <w:p w14:paraId="0C59284E"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b)　原材料の供給者としての組織の名称</w:t>
            </w:r>
          </w:p>
          <w:p w14:paraId="536C00F1"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c)　製品の確認</w:t>
            </w:r>
          </w:p>
          <w:p w14:paraId="716CF7C3"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d)　製品の量</w:t>
            </w:r>
          </w:p>
          <w:p w14:paraId="7C69E85A"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zh-TW"/>
              </w:rPr>
            </w:pPr>
            <w:r w:rsidRPr="000D6A0A">
              <w:rPr>
                <w:rFonts w:ascii="ＭＳ ゴシック" w:eastAsia="ＭＳ ゴシック" w:hAnsi="ＭＳ ゴシック" w:hint="eastAsia"/>
                <w:sz w:val="20"/>
                <w:szCs w:val="20"/>
                <w:lang w:eastAsia="zh-TW"/>
              </w:rPr>
              <w:t>e)　出荷日／出荷期間／会計期間</w:t>
            </w:r>
          </w:p>
          <w:p w14:paraId="620FB96C" w14:textId="77777777" w:rsidR="00B2673A" w:rsidRDefault="00B2673A" w:rsidP="00B2673A">
            <w:pPr>
              <w:autoSpaceDE w:val="0"/>
              <w:autoSpaceDN w:val="0"/>
              <w:adjustRightInd w:val="0"/>
              <w:ind w:left="0" w:firstLineChars="150" w:firstLine="300"/>
              <w:rPr>
                <w:rFonts w:ascii="ＭＳ ゴシック" w:eastAsia="ＭＳ ゴシック" w:hAnsi="ＭＳ ゴシック"/>
                <w:sz w:val="20"/>
                <w:szCs w:val="20"/>
                <w:lang w:eastAsia="ja-JP"/>
              </w:rPr>
            </w:pPr>
            <w:r w:rsidRPr="000D6A0A">
              <w:rPr>
                <w:rFonts w:ascii="ＭＳ ゴシック" w:eastAsia="ＭＳ ゴシック" w:hAnsi="ＭＳ ゴシック"/>
                <w:sz w:val="20"/>
                <w:szCs w:val="20"/>
                <w:lang w:eastAsia="ja-JP"/>
              </w:rPr>
              <w:t>f)</w:t>
            </w:r>
            <w:r w:rsidRPr="000D6A0A">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当該</w:t>
            </w:r>
            <w:r w:rsidRPr="000D6A0A">
              <w:rPr>
                <w:rFonts w:ascii="ＭＳ ゴシック" w:eastAsia="ＭＳ ゴシック" w:hAnsi="ＭＳ ゴシック" w:hint="eastAsia"/>
                <w:sz w:val="20"/>
                <w:szCs w:val="20"/>
                <w:lang w:eastAsia="ja-JP"/>
              </w:rPr>
              <w:t>の書類の対象である主張付き製品ごとに当</w:t>
            </w:r>
          </w:p>
          <w:p w14:paraId="0603AFEC" w14:textId="652440D7" w:rsidR="00B2673A" w:rsidRPr="000D6A0A" w:rsidRDefault="00B2673A" w:rsidP="00B2673A">
            <w:pPr>
              <w:autoSpaceDE w:val="0"/>
              <w:autoSpaceDN w:val="0"/>
              <w:adjustRightInd w:val="0"/>
              <w:ind w:left="0" w:firstLineChars="350" w:firstLine="700"/>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てはまる</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主張</w:t>
            </w:r>
          </w:p>
          <w:p w14:paraId="1FC101F2" w14:textId="341B28E6" w:rsidR="00B2673A" w:rsidRPr="0051318D"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g</w:t>
            </w:r>
            <w:r w:rsidRPr="000D6A0A">
              <w:rPr>
                <w:rFonts w:ascii="ＭＳ ゴシック" w:eastAsia="ＭＳ ゴシック" w:hAnsi="ＭＳ ゴシック"/>
                <w:sz w:val="20"/>
                <w:szCs w:val="20"/>
                <w:lang w:eastAsia="ja-JP"/>
              </w:rPr>
              <w:t>)</w:t>
            </w:r>
            <w:r w:rsidRPr="000D6A0A">
              <w:rPr>
                <w:rFonts w:ascii="ＭＳ ゴシック" w:eastAsia="ＭＳ ゴシック" w:hAnsi="ＭＳ ゴシック" w:hint="eastAsia"/>
                <w:sz w:val="20"/>
                <w:szCs w:val="20"/>
                <w:lang w:eastAsia="ja-JP"/>
              </w:rPr>
              <w:t xml:space="preserve">　組織の</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承認認証書の認証書番号</w:t>
            </w:r>
          </w:p>
          <w:p w14:paraId="11EE5077" w14:textId="6848002D" w:rsidR="00B2673A" w:rsidRPr="000D6A0A" w:rsidRDefault="00B2673A" w:rsidP="00B2673A">
            <w:pPr>
              <w:pStyle w:val="a5"/>
              <w:tabs>
                <w:tab w:val="clear" w:pos="4252"/>
                <w:tab w:val="clear" w:pos="8504"/>
              </w:tabs>
              <w:snapToGrid/>
              <w:rPr>
                <w:rFonts w:ascii="ＭＳ ゴシック" w:eastAsia="ＭＳ ゴシック" w:hAnsi="ＭＳ ゴシック"/>
                <w:color w:val="FF0000"/>
                <w:sz w:val="18"/>
                <w:szCs w:val="18"/>
                <w:lang w:val="en-GB" w:eastAsia="ja-JP"/>
              </w:rPr>
            </w:pPr>
            <w:r w:rsidRPr="000D6A0A">
              <w:rPr>
                <w:rFonts w:ascii="ＭＳ ゴシック" w:eastAsia="ＭＳ ゴシック" w:hAnsi="ＭＳ ゴシック" w:hint="eastAsia"/>
                <w:sz w:val="18"/>
                <w:szCs w:val="18"/>
                <w:lang w:eastAsia="ja-JP"/>
              </w:rPr>
              <w:t>注意書1　認証書番号には、</w:t>
            </w:r>
            <w:r>
              <w:rPr>
                <w:rFonts w:ascii="ＭＳ ゴシック" w:eastAsia="ＭＳ ゴシック" w:hAnsi="ＭＳ ゴシック" w:hint="eastAsia"/>
                <w:sz w:val="18"/>
                <w:szCs w:val="18"/>
                <w:lang w:eastAsia="ja-JP"/>
              </w:rPr>
              <w:t>当該</w:t>
            </w:r>
            <w:r w:rsidRPr="000D6A0A">
              <w:rPr>
                <w:rFonts w:ascii="ＭＳ ゴシック" w:eastAsia="ＭＳ ゴシック" w:hAnsi="ＭＳ ゴシック" w:hint="eastAsia"/>
                <w:sz w:val="18"/>
                <w:szCs w:val="18"/>
                <w:lang w:eastAsia="ja-JP"/>
              </w:rPr>
              <w:t>する認証書に独自の識別子であり、数字または数字とアルファベットの組み合わせが使</w:t>
            </w:r>
            <w:r w:rsidRPr="000D6A0A">
              <w:rPr>
                <w:rFonts w:ascii="ＭＳ ゴシック" w:eastAsia="ＭＳ ゴシック" w:hAnsi="ＭＳ ゴシック" w:hint="eastAsia"/>
                <w:sz w:val="18"/>
                <w:szCs w:val="18"/>
                <w:lang w:eastAsia="ja-JP"/>
              </w:rPr>
              <w:lastRenderedPageBreak/>
              <w:t xml:space="preserve">用される。　</w:t>
            </w:r>
          </w:p>
        </w:tc>
        <w:tc>
          <w:tcPr>
            <w:tcW w:w="5245" w:type="dxa"/>
          </w:tcPr>
          <w:p w14:paraId="62F71B90" w14:textId="43F77E12" w:rsidR="00B2673A" w:rsidRPr="00EC3D3B" w:rsidRDefault="00B2673A" w:rsidP="00B2673A">
            <w:pPr>
              <w:pStyle w:val="af6"/>
              <w:numPr>
                <w:ilvl w:val="0"/>
                <w:numId w:val="9"/>
              </w:numPr>
              <w:autoSpaceDE w:val="0"/>
              <w:autoSpaceDN w:val="0"/>
              <w:ind w:left="176" w:hanging="176"/>
              <w:contextualSpacing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lastRenderedPageBreak/>
              <w:t>組織は自社のCO</w:t>
            </w:r>
            <w:r w:rsidRPr="00EC3D3B">
              <w:rPr>
                <w:rFonts w:ascii="ＭＳ ゴシック" w:eastAsia="ＭＳ ゴシック" w:hAnsi="ＭＳ ゴシック"/>
                <w:sz w:val="20"/>
                <w:szCs w:val="20"/>
                <w:lang w:val="en-GB" w:eastAsia="ja-JP"/>
              </w:rPr>
              <w:t>C</w:t>
            </w:r>
            <w:r w:rsidRPr="00EC3D3B">
              <w:rPr>
                <w:rFonts w:ascii="ＭＳ ゴシック" w:eastAsia="ＭＳ ゴシック" w:hAnsi="ＭＳ ゴシック" w:hint="eastAsia"/>
                <w:sz w:val="20"/>
                <w:szCs w:val="20"/>
                <w:lang w:val="en-GB" w:eastAsia="ja-JP"/>
              </w:rPr>
              <w:t>の対象範囲内、または、範囲外で製品を生産することが出来る。</w:t>
            </w:r>
          </w:p>
          <w:p w14:paraId="46974933" w14:textId="1E543135" w:rsidR="00B2673A" w:rsidRPr="005903F1" w:rsidRDefault="00B2673A">
            <w:pPr>
              <w:pStyle w:val="af6"/>
              <w:numPr>
                <w:ilvl w:val="0"/>
                <w:numId w:val="82"/>
              </w:numPr>
              <w:autoSpaceDE w:val="0"/>
              <w:autoSpaceDN w:val="0"/>
              <w:ind w:left="175" w:hanging="175"/>
              <w:rPr>
                <w:rFonts w:ascii="ＭＳ ゴシック" w:eastAsia="ＭＳ ゴシック" w:hAnsi="ＭＳ ゴシック"/>
                <w:sz w:val="20"/>
                <w:szCs w:val="20"/>
                <w:lang w:val="en-GB" w:eastAsia="ja-JP"/>
              </w:rPr>
            </w:pPr>
            <w:r w:rsidRPr="005903F1">
              <w:rPr>
                <w:rFonts w:ascii="ＭＳ ゴシック" w:eastAsia="ＭＳ ゴシック" w:hAnsi="ＭＳ ゴシック"/>
                <w:sz w:val="20"/>
                <w:szCs w:val="20"/>
                <w:lang w:val="en-GB" w:eastAsia="ja-JP"/>
              </w:rPr>
              <w:t>5.2.1</w:t>
            </w:r>
            <w:r w:rsidRPr="005903F1">
              <w:rPr>
                <w:rFonts w:ascii="ＭＳ ゴシック" w:eastAsia="ＭＳ ゴシック" w:hAnsi="ＭＳ ゴシック" w:hint="eastAsia"/>
                <w:sz w:val="20"/>
                <w:szCs w:val="20"/>
                <w:lang w:val="en-GB" w:eastAsia="ja-JP"/>
              </w:rPr>
              <w:t>項の要求事項は、組織が</w:t>
            </w:r>
            <w:r w:rsidR="008100E4"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認証製品または</w:t>
            </w:r>
          </w:p>
          <w:p w14:paraId="2B5331D3" w14:textId="3716023E" w:rsidR="00B2673A" w:rsidRDefault="00DE14F4" w:rsidP="00B2673A">
            <w:pPr>
              <w:autoSpaceDE w:val="0"/>
              <w:autoSpaceDN w:val="0"/>
              <w:ind w:left="32" w:firstLineChars="100" w:firstLine="2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SGEC</w:t>
            </w:r>
            <w:r w:rsidR="00B2673A" w:rsidRPr="00EC3D3B">
              <w:rPr>
                <w:rFonts w:ascii="ＭＳ ゴシック" w:eastAsia="ＭＳ ゴシック" w:hAnsi="ＭＳ ゴシック" w:hint="eastAsia"/>
                <w:sz w:val="20"/>
                <w:szCs w:val="20"/>
                <w:lang w:val="en-GB" w:eastAsia="ja-JP"/>
              </w:rPr>
              <w:t>管理材を販売したい場合に含まなければならな</w:t>
            </w:r>
          </w:p>
          <w:p w14:paraId="3CE960E5" w14:textId="67EDDD64" w:rsidR="00B2673A" w:rsidRPr="00EC3D3B" w:rsidRDefault="00B2673A" w:rsidP="00B2673A">
            <w:pPr>
              <w:autoSpaceDE w:val="0"/>
              <w:autoSpaceDN w:val="0"/>
              <w:ind w:left="32"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い情報のリストを提示している。</w:t>
            </w:r>
          </w:p>
          <w:p w14:paraId="2C69578C" w14:textId="72C08007" w:rsidR="00B2673A" w:rsidRPr="005903F1" w:rsidRDefault="00B2673A">
            <w:pPr>
              <w:pStyle w:val="af6"/>
              <w:numPr>
                <w:ilvl w:val="0"/>
                <w:numId w:val="82"/>
              </w:numPr>
              <w:autoSpaceDE w:val="0"/>
              <w:autoSpaceDN w:val="0"/>
              <w:ind w:left="175" w:hanging="175"/>
              <w:rPr>
                <w:rFonts w:ascii="ＭＳ ゴシック" w:eastAsia="ＭＳ ゴシック" w:hAnsi="ＭＳ ゴシック"/>
                <w:sz w:val="20"/>
                <w:szCs w:val="20"/>
                <w:lang w:val="en-GB" w:eastAsia="ja-JP"/>
              </w:rPr>
            </w:pPr>
            <w:r w:rsidRPr="005903F1">
              <w:rPr>
                <w:rFonts w:ascii="ＭＳ ゴシック" w:eastAsia="ＭＳ ゴシック" w:hAnsi="ＭＳ ゴシック" w:hint="eastAsia"/>
                <w:sz w:val="20"/>
                <w:szCs w:val="20"/>
                <w:lang w:val="en-GB" w:eastAsia="ja-JP"/>
              </w:rPr>
              <w:t>非認証製品の販売ついては、組織はこの情報を含む必</w:t>
            </w:r>
          </w:p>
          <w:p w14:paraId="6036F526" w14:textId="5EF3073B" w:rsidR="00B2673A" w:rsidRPr="00EC3D3B" w:rsidRDefault="00B2673A" w:rsidP="00B2673A">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要はない。</w:t>
            </w:r>
          </w:p>
          <w:p w14:paraId="51465203" w14:textId="2DC4494F" w:rsidR="00B2673A" w:rsidRPr="005903F1" w:rsidRDefault="00B2673A">
            <w:pPr>
              <w:pStyle w:val="af6"/>
              <w:numPr>
                <w:ilvl w:val="0"/>
                <w:numId w:val="82"/>
              </w:numPr>
              <w:autoSpaceDE w:val="0"/>
              <w:autoSpaceDN w:val="0"/>
              <w:ind w:left="175" w:hanging="157"/>
              <w:rPr>
                <w:rFonts w:ascii="ＭＳ ゴシック" w:eastAsia="ＭＳ ゴシック" w:hAnsi="ＭＳ ゴシック"/>
                <w:sz w:val="20"/>
                <w:szCs w:val="20"/>
                <w:lang w:val="en-GB" w:eastAsia="ja-JP"/>
              </w:rPr>
            </w:pPr>
            <w:r w:rsidRPr="005903F1">
              <w:rPr>
                <w:rFonts w:ascii="ＭＳ ゴシック" w:eastAsia="ＭＳ ゴシック" w:hAnsi="ＭＳ ゴシック" w:hint="eastAsia"/>
                <w:sz w:val="20"/>
                <w:szCs w:val="20"/>
                <w:lang w:val="en-GB" w:eastAsia="ja-JP"/>
              </w:rPr>
              <w:t>組織は</w:t>
            </w:r>
            <w:r w:rsidR="0071306F"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認証製品や</w:t>
            </w:r>
            <w:r w:rsidR="0071306F"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管理材製品を認証企業また</w:t>
            </w:r>
          </w:p>
          <w:p w14:paraId="48110CCE" w14:textId="23536494" w:rsidR="00B2673A" w:rsidRDefault="00B2673A" w:rsidP="00B2673A">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は非認証企業に販売することができる。</w:t>
            </w:r>
          </w:p>
          <w:p w14:paraId="5B32A018" w14:textId="62210D6E" w:rsidR="00B2673A" w:rsidRDefault="00B2673A" w:rsidP="00B2673A">
            <w:pPr>
              <w:autoSpaceDE w:val="0"/>
              <w:autoSpaceDN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推奨はされないが、組織は希望すれば</w:t>
            </w:r>
            <w:r w:rsidR="0071306F">
              <w:rPr>
                <w:rFonts w:ascii="ＭＳ ゴシック" w:eastAsia="ＭＳ ゴシック" w:hAnsi="ＭＳ ゴシック" w:hint="eastAsia"/>
                <w:sz w:val="20"/>
                <w:szCs w:val="20"/>
                <w:lang w:val="en-GB" w:eastAsia="ja-JP"/>
              </w:rPr>
              <w:t>SGEC</w:t>
            </w:r>
            <w:r w:rsidRPr="00EC3D3B">
              <w:rPr>
                <w:rFonts w:ascii="ＭＳ ゴシック" w:eastAsia="ＭＳ ゴシック" w:hAnsi="ＭＳ ゴシック" w:hint="eastAsia"/>
                <w:sz w:val="20"/>
                <w:szCs w:val="20"/>
                <w:lang w:val="en-GB" w:eastAsia="ja-JP"/>
              </w:rPr>
              <w:t>認証製品を</w:t>
            </w:r>
            <w:r w:rsidR="001F7531">
              <w:rPr>
                <w:rFonts w:ascii="ＭＳ ゴシック" w:eastAsia="ＭＳ ゴシック" w:hAnsi="ＭＳ ゴシック" w:hint="eastAsia"/>
                <w:sz w:val="20"/>
                <w:szCs w:val="20"/>
                <w:lang w:val="en-GB" w:eastAsia="ja-JP"/>
              </w:rPr>
              <w:t>SGEC</w:t>
            </w:r>
            <w:r w:rsidRPr="00EC3D3B">
              <w:rPr>
                <w:rFonts w:ascii="ＭＳ ゴシック" w:eastAsia="ＭＳ ゴシック" w:hAnsi="ＭＳ ゴシック" w:hint="eastAsia"/>
                <w:sz w:val="20"/>
                <w:szCs w:val="20"/>
                <w:lang w:val="en-GB" w:eastAsia="ja-JP"/>
              </w:rPr>
              <w:t>認証の適用範囲内で生産品への主張の宣言なしで販売することができる。こうした場合、当該の原材料は非認証となる。</w:t>
            </w:r>
            <w:r w:rsidRPr="001F5A12">
              <w:rPr>
                <w:rFonts w:ascii="ＭＳ ゴシック" w:eastAsia="ＭＳ ゴシック" w:hAnsi="ＭＳ ゴシック"/>
                <w:sz w:val="20"/>
                <w:szCs w:val="20"/>
                <w:lang w:val="en-GB" w:eastAsia="ja-JP"/>
              </w:rPr>
              <w:t xml:space="preserve"> </w:t>
            </w:r>
          </w:p>
          <w:p w14:paraId="00F6FDE4" w14:textId="427DBE4F" w:rsidR="00F377C6" w:rsidRPr="005903F1" w:rsidRDefault="001F7531">
            <w:pPr>
              <w:pStyle w:val="af6"/>
              <w:numPr>
                <w:ilvl w:val="0"/>
                <w:numId w:val="82"/>
              </w:numPr>
              <w:spacing w:line="240" w:lineRule="auto"/>
              <w:ind w:left="175" w:hanging="175"/>
              <w:jc w:val="left"/>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SGEC</w:t>
            </w:r>
            <w:r w:rsidR="00B2673A" w:rsidRPr="005903F1">
              <w:rPr>
                <w:rFonts w:ascii="ＭＳ ゴシック" w:eastAsia="ＭＳ ゴシック" w:hAnsi="ＭＳ ゴシック" w:hint="eastAsia"/>
                <w:b/>
                <w:bCs/>
                <w:color w:val="70AD47" w:themeColor="accent6"/>
                <w:sz w:val="20"/>
                <w:szCs w:val="20"/>
                <w:lang w:eastAsia="ja-JP"/>
              </w:rPr>
              <w:t>認証組織が生産する</w:t>
            </w:r>
            <w:r w:rsidRPr="005903F1">
              <w:rPr>
                <w:rFonts w:ascii="ＭＳ ゴシック" w:eastAsia="ＭＳ ゴシック" w:hAnsi="ＭＳ ゴシック" w:hint="eastAsia"/>
                <w:b/>
                <w:bCs/>
                <w:color w:val="70AD47" w:themeColor="accent6"/>
                <w:sz w:val="20"/>
                <w:szCs w:val="20"/>
                <w:lang w:eastAsia="ja-JP"/>
              </w:rPr>
              <w:t>SGEC</w:t>
            </w:r>
            <w:r w:rsidR="00B2673A" w:rsidRPr="005903F1">
              <w:rPr>
                <w:rFonts w:ascii="ＭＳ ゴシック" w:eastAsia="ＭＳ ゴシック" w:hAnsi="ＭＳ ゴシック" w:hint="eastAsia"/>
                <w:b/>
                <w:bCs/>
                <w:color w:val="70AD47" w:themeColor="accent6"/>
                <w:sz w:val="20"/>
                <w:szCs w:val="20"/>
                <w:lang w:eastAsia="ja-JP"/>
              </w:rPr>
              <w:t>認証製品に</w:t>
            </w:r>
            <w:r w:rsidR="008100E4" w:rsidRPr="005903F1">
              <w:rPr>
                <w:rFonts w:ascii="ＭＳ ゴシック" w:eastAsia="ＭＳ ゴシック" w:hAnsi="ＭＳ ゴシック" w:hint="eastAsia"/>
                <w:b/>
                <w:bCs/>
                <w:color w:val="70AD47" w:themeColor="accent6"/>
                <w:sz w:val="20"/>
                <w:szCs w:val="20"/>
                <w:lang w:eastAsia="ja-JP"/>
              </w:rPr>
              <w:t>SGEC</w:t>
            </w:r>
            <w:r w:rsidR="00F377C6" w:rsidRPr="005903F1">
              <w:rPr>
                <w:rFonts w:ascii="ＭＳ ゴシック" w:eastAsia="ＭＳ ゴシック" w:hAnsi="ＭＳ ゴシック" w:hint="eastAsia"/>
                <w:b/>
                <w:bCs/>
                <w:color w:val="70AD47" w:themeColor="accent6"/>
                <w:sz w:val="20"/>
                <w:szCs w:val="20"/>
                <w:lang w:eastAsia="ja-JP"/>
              </w:rPr>
              <w:t>商標</w:t>
            </w:r>
          </w:p>
          <w:p w14:paraId="178BC8D9" w14:textId="77777777" w:rsidR="00F377C6"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lastRenderedPageBreak/>
              <w:t xml:space="preserve">　を</w:t>
            </w:r>
            <w:r w:rsidR="00D61618">
              <w:rPr>
                <w:rFonts w:ascii="ＭＳ ゴシック" w:eastAsia="ＭＳ ゴシック" w:hAnsi="ＭＳ ゴシック" w:hint="eastAsia"/>
                <w:b/>
                <w:bCs/>
                <w:color w:val="70AD47" w:themeColor="accent6"/>
                <w:sz w:val="20"/>
                <w:szCs w:val="20"/>
                <w:lang w:eastAsia="ja-JP"/>
              </w:rPr>
              <w:t>製品上使用する場合</w:t>
            </w:r>
            <w:r w:rsidR="00B2673A" w:rsidRPr="00536241">
              <w:rPr>
                <w:rFonts w:ascii="ＭＳ ゴシック" w:eastAsia="ＭＳ ゴシック" w:hAnsi="ＭＳ ゴシック" w:hint="eastAsia"/>
                <w:b/>
                <w:bCs/>
                <w:color w:val="70AD47" w:themeColor="accent6"/>
                <w:sz w:val="20"/>
                <w:szCs w:val="20"/>
                <w:lang w:eastAsia="ja-JP"/>
              </w:rPr>
              <w:t>、販売書類または納品書類に</w:t>
            </w:r>
          </w:p>
          <w:p w14:paraId="7754CF57" w14:textId="77777777" w:rsidR="00F377C6"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F7531">
              <w:rPr>
                <w:rFonts w:ascii="ＭＳ ゴシック" w:eastAsia="ＭＳ ゴシック" w:hAnsi="ＭＳ ゴシック" w:hint="eastAsia"/>
                <w:b/>
                <w:bCs/>
                <w:color w:val="70AD47" w:themeColor="accent6"/>
                <w:sz w:val="20"/>
                <w:szCs w:val="20"/>
                <w:lang w:eastAsia="ja-JP"/>
              </w:rPr>
              <w:t>SGEC</w:t>
            </w:r>
            <w:r w:rsidR="00B2673A" w:rsidRPr="00536241">
              <w:rPr>
                <w:rFonts w:ascii="ＭＳ ゴシック" w:eastAsia="ＭＳ ゴシック" w:hAnsi="ＭＳ ゴシック" w:hint="eastAsia"/>
                <w:b/>
                <w:bCs/>
                <w:color w:val="70AD47" w:themeColor="accent6"/>
                <w:sz w:val="20"/>
                <w:szCs w:val="20"/>
                <w:lang w:eastAsia="ja-JP"/>
              </w:rPr>
              <w:t>の主張を記載する必要がある</w:t>
            </w:r>
            <w:r w:rsidR="00B2673A">
              <w:rPr>
                <w:rFonts w:ascii="ＭＳ ゴシック" w:eastAsia="ＭＳ ゴシック" w:hAnsi="ＭＳ ゴシック" w:hint="eastAsia"/>
                <w:b/>
                <w:bCs/>
                <w:color w:val="70AD47" w:themeColor="accent6"/>
                <w:sz w:val="20"/>
                <w:szCs w:val="20"/>
                <w:lang w:eastAsia="ja-JP"/>
              </w:rPr>
              <w:t>。</w:t>
            </w:r>
            <w:r w:rsidR="009B2910">
              <w:rPr>
                <w:rFonts w:ascii="ＭＳ ゴシック" w:eastAsia="ＭＳ ゴシック" w:hAnsi="ＭＳ ゴシック" w:hint="eastAsia"/>
                <w:b/>
                <w:bCs/>
                <w:color w:val="70AD47" w:themeColor="accent6"/>
                <w:sz w:val="20"/>
                <w:szCs w:val="20"/>
                <w:lang w:eastAsia="ja-JP"/>
              </w:rPr>
              <w:t>SGEC規準文書</w:t>
            </w:r>
          </w:p>
          <w:p w14:paraId="6AE54ACB" w14:textId="74D2D3A5" w:rsidR="00B2673A" w:rsidRPr="00536241"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6C0D72">
              <w:rPr>
                <w:rFonts w:ascii="ＭＳ ゴシック" w:eastAsia="ＭＳ ゴシック" w:hAnsi="ＭＳ ゴシック" w:hint="eastAsia"/>
                <w:b/>
                <w:bCs/>
                <w:color w:val="70AD47" w:themeColor="accent6"/>
                <w:sz w:val="20"/>
                <w:szCs w:val="20"/>
                <w:lang w:eastAsia="ja-JP"/>
              </w:rPr>
              <w:t>6 の7.1.1.1参照。</w:t>
            </w:r>
          </w:p>
          <w:p w14:paraId="7E919136" w14:textId="00975919" w:rsidR="00B2673A" w:rsidRPr="00227AAC" w:rsidRDefault="008D3B1F" w:rsidP="00227AAC">
            <w:pPr>
              <w:ind w:left="0"/>
              <w:jc w:val="left"/>
              <w:rPr>
                <w:rFonts w:ascii="ＭＳ ゴシック" w:eastAsia="ＭＳ ゴシック" w:hAnsi="ＭＳ ゴシック" w:hint="eastAsia"/>
                <w:sz w:val="20"/>
                <w:szCs w:val="20"/>
                <w:lang w:val="en-GB" w:eastAsia="ja-JP"/>
              </w:rPr>
            </w:pPr>
            <w:commentRangeStart w:id="6"/>
            <w:commentRangeStart w:id="7"/>
            <w:commentRangeEnd w:id="7"/>
            <w:r w:rsidRPr="00562B3C">
              <w:rPr>
                <w:rStyle w:val="aff4"/>
                <w:rFonts w:ascii="ＭＳ ゴシック" w:eastAsia="ＭＳ ゴシック" w:hAnsi="ＭＳ ゴシック"/>
                <w:sz w:val="20"/>
                <w:szCs w:val="20"/>
                <w:lang w:val="en-GB" w:eastAsia="ja-JP"/>
              </w:rPr>
              <w:commentReference w:id="7"/>
            </w:r>
            <w:commentRangeEnd w:id="6"/>
            <w:r w:rsidRPr="00562B3C">
              <w:rPr>
                <w:rStyle w:val="aff4"/>
                <w:rFonts w:ascii="ＭＳ ゴシック" w:eastAsia="ＭＳ ゴシック" w:hAnsi="ＭＳ ゴシック"/>
                <w:sz w:val="20"/>
                <w:szCs w:val="20"/>
                <w:lang w:val="en-GB" w:eastAsia="ja-JP"/>
              </w:rPr>
              <w:commentReference w:id="6"/>
            </w:r>
          </w:p>
        </w:tc>
      </w:tr>
      <w:tr w:rsidR="00B2673A" w14:paraId="5F4DA136" w14:textId="77777777" w:rsidTr="006777E5">
        <w:tc>
          <w:tcPr>
            <w:tcW w:w="5240" w:type="dxa"/>
          </w:tcPr>
          <w:p w14:paraId="387B805A" w14:textId="4C4CD5B5" w:rsidR="00B2673A" w:rsidRPr="00F62BB5" w:rsidRDefault="00B2673A" w:rsidP="00B2673A">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F62BB5">
              <w:rPr>
                <w:rFonts w:ascii="ＭＳ ゴシック" w:eastAsia="ＭＳ ゴシック" w:hAnsi="ＭＳ ゴシック"/>
                <w:sz w:val="20"/>
                <w:szCs w:val="20"/>
                <w:lang w:val="en-GB" w:eastAsia="ja-JP"/>
              </w:rPr>
              <w:lastRenderedPageBreak/>
              <w:t>5.2.2</w:t>
            </w:r>
            <w:r w:rsidRPr="00F62BB5">
              <w:rPr>
                <w:rFonts w:ascii="ＭＳ ゴシック" w:eastAsia="ＭＳ ゴシック" w:hAnsi="ＭＳ ゴシック" w:hint="eastAsia"/>
                <w:sz w:val="20"/>
                <w:szCs w:val="20"/>
                <w:lang w:val="en-GB" w:eastAsia="ja-JP"/>
              </w:rPr>
              <w:t xml:space="preserve">　</w:t>
            </w:r>
            <w:r w:rsidRPr="00BE3BC9">
              <w:rPr>
                <w:rFonts w:ascii="ＭＳ ゴシック" w:eastAsia="ＭＳ ゴシック" w:hAnsi="ＭＳ ゴシック" w:hint="eastAsia"/>
                <w:bCs/>
                <w:color w:val="000000"/>
                <w:sz w:val="20"/>
                <w:szCs w:val="20"/>
                <w:lang w:eastAsia="ja-JP"/>
              </w:rPr>
              <w:t>組織</w:t>
            </w:r>
            <w:r w:rsidRPr="00F62BB5">
              <w:rPr>
                <w:rFonts w:ascii="ＭＳ ゴシック" w:eastAsia="ＭＳ ゴシック" w:hAnsi="ＭＳ ゴシック" w:hint="eastAsia"/>
                <w:color w:val="000000"/>
                <w:sz w:val="20"/>
                <w:szCs w:val="20"/>
                <w:lang w:eastAsia="ja-JP"/>
              </w:rPr>
              <w:t>は、生産した原材料/製品に</w:t>
            </w:r>
            <w:r w:rsidR="00327038">
              <w:rPr>
                <w:rFonts w:ascii="ＭＳ ゴシック" w:eastAsia="ＭＳ ゴシック" w:hAnsi="ＭＳ ゴシック" w:hint="eastAsia"/>
                <w:color w:val="000000"/>
                <w:sz w:val="20"/>
                <w:szCs w:val="20"/>
                <w:lang w:eastAsia="ja-JP"/>
              </w:rPr>
              <w:t>SGEC</w:t>
            </w:r>
            <w:r w:rsidRPr="00F62BB5">
              <w:rPr>
                <w:rFonts w:ascii="ＭＳ ゴシック" w:eastAsia="ＭＳ ゴシック" w:hAnsi="ＭＳ ゴシック" w:hint="eastAsia"/>
                <w:color w:val="000000"/>
                <w:sz w:val="20"/>
                <w:szCs w:val="20"/>
                <w:lang w:eastAsia="ja-JP"/>
              </w:rPr>
              <w:t>主張を付す書類の種類を決めなければならない。</w:t>
            </w:r>
          </w:p>
        </w:tc>
        <w:tc>
          <w:tcPr>
            <w:tcW w:w="5245" w:type="dxa"/>
          </w:tcPr>
          <w:p w14:paraId="6DA4FA9B" w14:textId="6D53A0E6" w:rsidR="00F053FA" w:rsidRPr="00DD4741" w:rsidRDefault="00662956" w:rsidP="00F053FA">
            <w:pPr>
              <w:pStyle w:val="af6"/>
              <w:numPr>
                <w:ilvl w:val="0"/>
                <w:numId w:val="1"/>
              </w:numPr>
              <w:ind w:left="175" w:hanging="142"/>
              <w:contextualSpacing w:val="0"/>
              <w:rPr>
                <w:rFonts w:ascii="Arial" w:hAnsi="Arial"/>
                <w:b/>
                <w:bCs/>
                <w:sz w:val="20"/>
                <w:szCs w:val="20"/>
                <w:lang w:val="en-GB" w:eastAsia="ja-JP"/>
              </w:rPr>
            </w:pPr>
            <w:r>
              <w:rPr>
                <w:rFonts w:ascii="ＭＳ ゴシック" w:eastAsia="ＭＳ ゴシック" w:hAnsi="ＭＳ ゴシック" w:hint="eastAsia"/>
                <w:sz w:val="20"/>
                <w:szCs w:val="20"/>
                <w:lang w:val="en-GB" w:eastAsia="ja-JP"/>
              </w:rPr>
              <w:t>「</w:t>
            </w:r>
            <w:r w:rsidR="00F053FA" w:rsidRPr="00ED2043">
              <w:rPr>
                <w:rFonts w:ascii="ＭＳ ゴシック" w:eastAsia="ＭＳ ゴシック" w:hAnsi="ＭＳ ゴシック" w:hint="eastAsia"/>
                <w:sz w:val="20"/>
                <w:szCs w:val="20"/>
                <w:lang w:val="en-GB" w:eastAsia="ja-JP"/>
              </w:rPr>
              <w:t>決めなければならない」の文言は、書類の種類が確定的でどの時点においても変更ができないと言うことを意味しない。このことはC</w:t>
            </w:r>
            <w:r w:rsidR="00F053FA" w:rsidRPr="00ED2043">
              <w:rPr>
                <w:rFonts w:ascii="ＭＳ ゴシック" w:eastAsia="ＭＳ ゴシック" w:hAnsi="ＭＳ ゴシック"/>
                <w:sz w:val="20"/>
                <w:szCs w:val="20"/>
                <w:lang w:val="en-GB" w:eastAsia="ja-JP"/>
              </w:rPr>
              <w:t>OC</w:t>
            </w:r>
            <w:r w:rsidR="00F053FA" w:rsidRPr="00ED2043">
              <w:rPr>
                <w:rFonts w:ascii="ＭＳ ゴシック" w:eastAsia="ＭＳ ゴシック" w:hAnsi="ＭＳ ゴシック" w:hint="eastAsia"/>
                <w:sz w:val="20"/>
                <w:szCs w:val="20"/>
                <w:lang w:val="en-GB" w:eastAsia="ja-JP"/>
              </w:rPr>
              <w:t>マネジメントシステム</w:t>
            </w:r>
            <w:r w:rsidR="00F053FA" w:rsidRPr="00DD4741">
              <w:rPr>
                <w:rFonts w:ascii="ＭＳ ゴシック" w:eastAsia="ＭＳ ゴシック" w:hAnsi="ＭＳ ゴシック" w:hint="eastAsia"/>
                <w:sz w:val="20"/>
                <w:szCs w:val="20"/>
                <w:lang w:val="en-GB" w:eastAsia="ja-JP"/>
              </w:rPr>
              <w:t>でカバーされるべきである。</w:t>
            </w:r>
          </w:p>
          <w:p w14:paraId="6D2EF3DB" w14:textId="77777777" w:rsidR="00F053FA" w:rsidRPr="008F532F" w:rsidRDefault="00F053FA" w:rsidP="00F053FA">
            <w:pPr>
              <w:pStyle w:val="af6"/>
              <w:numPr>
                <w:ilvl w:val="0"/>
                <w:numId w:val="1"/>
              </w:numPr>
              <w:ind w:left="175" w:hanging="142"/>
              <w:contextualSpacing w:val="0"/>
              <w:rPr>
                <w:rFonts w:ascii="Arial" w:hAnsi="Arial"/>
                <w:b/>
                <w:bCs/>
                <w:sz w:val="20"/>
                <w:szCs w:val="20"/>
                <w:lang w:val="en-GB" w:eastAsia="ja-JP"/>
              </w:rPr>
            </w:pPr>
            <w:r w:rsidRPr="00DD4741">
              <w:rPr>
                <w:rFonts w:ascii="ＭＳ ゴシック" w:eastAsia="ＭＳ ゴシック" w:hAnsi="ＭＳ ゴシック" w:hint="eastAsia"/>
                <w:sz w:val="20"/>
                <w:szCs w:val="20"/>
                <w:lang w:val="en-GB" w:eastAsia="ja-JP"/>
              </w:rPr>
              <w:t>組織は、主張の伝達に使用する書類を一つまたは複数選択できる。</w:t>
            </w:r>
          </w:p>
          <w:p w14:paraId="3D4E19F6" w14:textId="77777777" w:rsidR="00F053FA" w:rsidRPr="00DD4741" w:rsidRDefault="00F053FA" w:rsidP="00F053FA">
            <w:pPr>
              <w:pStyle w:val="af6"/>
              <w:numPr>
                <w:ilvl w:val="0"/>
                <w:numId w:val="1"/>
              </w:numPr>
              <w:ind w:left="175" w:hanging="142"/>
              <w:contextualSpacing w:val="0"/>
              <w:rPr>
                <w:rFonts w:ascii="Arial" w:hAnsi="Arial"/>
                <w:b/>
                <w:bCs/>
                <w:sz w:val="20"/>
                <w:szCs w:val="20"/>
                <w:lang w:val="en-GB" w:eastAsia="ja-JP"/>
              </w:rPr>
            </w:pPr>
            <w:r w:rsidRPr="00DD4741">
              <w:rPr>
                <w:rFonts w:ascii="ＭＳ ゴシック" w:eastAsia="ＭＳ ゴシック" w:hAnsi="ＭＳ ゴシック" w:hint="eastAsia"/>
                <w:sz w:val="20"/>
                <w:szCs w:val="20"/>
                <w:lang w:val="en-GB" w:eastAsia="ja-JP"/>
              </w:rPr>
              <w:t>例えば、</w:t>
            </w:r>
          </w:p>
          <w:p w14:paraId="7846C084" w14:textId="77777777" w:rsidR="00F053FA" w:rsidRPr="00DD4741" w:rsidRDefault="00F053FA" w:rsidP="00F053FA">
            <w:pPr>
              <w:ind w:leftChars="132" w:left="701" w:hangingChars="192" w:hanging="384"/>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Pr="00B70FEE">
              <w:rPr>
                <w:rFonts w:ascii="ＭＳ ゴシック" w:eastAsia="ＭＳ ゴシック" w:hAnsi="ＭＳ ゴシック" w:hint="eastAsia"/>
                <w:sz w:val="20"/>
                <w:szCs w:val="20"/>
                <w:lang w:val="en-GB" w:eastAsia="ja-JP"/>
              </w:rPr>
              <w:t>組織は</w:t>
            </w:r>
            <w:r>
              <w:rPr>
                <w:rFonts w:ascii="ＭＳ ゴシック" w:eastAsia="ＭＳ ゴシック" w:hAnsi="ＭＳ ゴシック" w:hint="eastAsia"/>
                <w:sz w:val="20"/>
                <w:szCs w:val="20"/>
                <w:lang w:val="en-GB" w:eastAsia="ja-JP"/>
              </w:rPr>
              <w:t>SGEC</w:t>
            </w:r>
            <w:r w:rsidRPr="00B70FEE">
              <w:rPr>
                <w:rFonts w:ascii="ＭＳ ゴシック" w:eastAsia="ＭＳ ゴシック" w:hAnsi="ＭＳ ゴシック" w:hint="eastAsia"/>
                <w:sz w:val="20"/>
                <w:szCs w:val="20"/>
                <w:lang w:val="en-GB" w:eastAsia="ja-JP"/>
              </w:rPr>
              <w:t>主張の伝達</w:t>
            </w:r>
            <w:r w:rsidRPr="00DD4741">
              <w:rPr>
                <w:rFonts w:ascii="ＭＳ ゴシック" w:eastAsia="ＭＳ ゴシック" w:hAnsi="ＭＳ ゴシック" w:hint="eastAsia"/>
                <w:sz w:val="20"/>
                <w:szCs w:val="20"/>
                <w:lang w:val="en-GB" w:eastAsia="ja-JP"/>
              </w:rPr>
              <w:t>にはインボイスのみを使用することを選択する</w:t>
            </w:r>
          </w:p>
          <w:p w14:paraId="4D54731A" w14:textId="77777777" w:rsidR="00F053FA" w:rsidRDefault="00F053FA" w:rsidP="00F053FA">
            <w:pPr>
              <w:pStyle w:val="af6"/>
              <w:numPr>
                <w:ilvl w:val="0"/>
                <w:numId w:val="12"/>
              </w:numPr>
              <w:contextualSpacing w:val="0"/>
              <w:rPr>
                <w:rFonts w:ascii="ＭＳ ゴシック" w:eastAsia="ＭＳ ゴシック" w:hAnsi="ＭＳ ゴシック"/>
                <w:sz w:val="20"/>
                <w:szCs w:val="20"/>
                <w:lang w:val="en-GB" w:eastAsia="ja-JP"/>
              </w:rPr>
            </w:pPr>
            <w:r w:rsidRPr="00DD4741">
              <w:rPr>
                <w:rFonts w:ascii="ＭＳ ゴシック" w:eastAsia="ＭＳ ゴシック" w:hAnsi="ＭＳ ゴシック" w:hint="eastAsia"/>
                <w:sz w:val="20"/>
                <w:szCs w:val="20"/>
                <w:lang w:val="en-GB" w:eastAsia="ja-JP"/>
              </w:rPr>
              <w:t>組織は</w:t>
            </w:r>
            <w:r>
              <w:rPr>
                <w:rFonts w:ascii="ＭＳ ゴシック" w:eastAsia="ＭＳ ゴシック" w:hAnsi="ＭＳ ゴシック" w:hint="eastAsia"/>
                <w:sz w:val="20"/>
                <w:szCs w:val="20"/>
                <w:lang w:val="en-GB" w:eastAsia="ja-JP"/>
              </w:rPr>
              <w:t>SGEC</w:t>
            </w:r>
            <w:r w:rsidRPr="00DD4741">
              <w:rPr>
                <w:rFonts w:ascii="ＭＳ ゴシック" w:eastAsia="ＭＳ ゴシック" w:hAnsi="ＭＳ ゴシック" w:hint="eastAsia"/>
                <w:sz w:val="20"/>
                <w:szCs w:val="20"/>
                <w:lang w:val="en-GB" w:eastAsia="ja-JP"/>
              </w:rPr>
              <w:t>主張の伝達にはインボイスと納品書</w:t>
            </w:r>
            <w:r w:rsidRPr="00B70FEE">
              <w:rPr>
                <w:rFonts w:ascii="ＭＳ ゴシック" w:eastAsia="ＭＳ ゴシック" w:hAnsi="ＭＳ ゴシック" w:hint="eastAsia"/>
                <w:sz w:val="20"/>
                <w:szCs w:val="20"/>
                <w:lang w:val="en-GB" w:eastAsia="ja-JP"/>
              </w:rPr>
              <w:t>を使用する</w:t>
            </w:r>
          </w:p>
          <w:p w14:paraId="3BD07CB2" w14:textId="77777777" w:rsidR="00F053FA" w:rsidRDefault="00F053FA" w:rsidP="00F053FA">
            <w:pPr>
              <w:pStyle w:val="af6"/>
              <w:numPr>
                <w:ilvl w:val="0"/>
                <w:numId w:val="1"/>
              </w:numPr>
              <w:ind w:left="316" w:hanging="261"/>
              <w:contextualSpacing w:val="0"/>
              <w:jc w:val="left"/>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SGEC</w:t>
            </w:r>
            <w:r w:rsidRPr="00A05DF0">
              <w:rPr>
                <w:rFonts w:ascii="ＭＳ ゴシック" w:eastAsia="ＭＳ ゴシック" w:hAnsi="ＭＳ ゴシック" w:hint="eastAsia"/>
                <w:sz w:val="20"/>
                <w:szCs w:val="20"/>
                <w:lang w:val="en-GB" w:eastAsia="ja-JP"/>
              </w:rPr>
              <w:t>は二重主張を容認する。すなわち、特定の納入品について</w:t>
            </w:r>
            <w:r>
              <w:rPr>
                <w:rFonts w:ascii="ＭＳ ゴシック" w:eastAsia="ＭＳ ゴシック" w:hAnsi="ＭＳ ゴシック" w:hint="eastAsia"/>
                <w:sz w:val="20"/>
                <w:szCs w:val="20"/>
                <w:lang w:val="en-GB" w:eastAsia="ja-JP"/>
              </w:rPr>
              <w:t>SGEC</w:t>
            </w:r>
            <w:r w:rsidRPr="00A05DF0">
              <w:rPr>
                <w:rFonts w:ascii="ＭＳ ゴシック" w:eastAsia="ＭＳ ゴシック" w:hAnsi="ＭＳ ゴシック" w:hint="eastAsia"/>
                <w:sz w:val="20"/>
                <w:szCs w:val="20"/>
                <w:lang w:val="en-GB" w:eastAsia="ja-JP"/>
              </w:rPr>
              <w:t>主張を</w:t>
            </w:r>
            <w:r>
              <w:rPr>
                <w:rFonts w:ascii="ＭＳ ゴシック" w:eastAsia="ＭＳ ゴシック" w:hAnsi="ＭＳ ゴシック" w:hint="eastAsia"/>
                <w:sz w:val="20"/>
                <w:szCs w:val="20"/>
                <w:lang w:val="en-GB" w:eastAsia="ja-JP"/>
              </w:rPr>
              <w:t>他の森林認証制度または</w:t>
            </w:r>
            <w:r w:rsidRPr="00A05DF0">
              <w:rPr>
                <w:rFonts w:ascii="ＭＳ ゴシック" w:eastAsia="ＭＳ ゴシック" w:hAnsi="ＭＳ ゴシック" w:hint="eastAsia"/>
                <w:sz w:val="20"/>
                <w:szCs w:val="20"/>
                <w:lang w:val="en-GB" w:eastAsia="ja-JP"/>
              </w:rPr>
              <w:t>P</w:t>
            </w:r>
            <w:r w:rsidRPr="00A05DF0">
              <w:rPr>
                <w:rFonts w:ascii="ＭＳ ゴシック" w:eastAsia="ＭＳ ゴシック" w:hAnsi="ＭＳ ゴシック"/>
                <w:sz w:val="20"/>
                <w:szCs w:val="20"/>
                <w:lang w:val="en-GB" w:eastAsia="ja-JP"/>
              </w:rPr>
              <w:t>EF</w:t>
            </w:r>
            <w:r w:rsidRPr="00A05DF0">
              <w:rPr>
                <w:rFonts w:ascii="ＭＳ ゴシック" w:eastAsia="ＭＳ ゴシック" w:hAnsi="ＭＳ ゴシック" w:hint="eastAsia"/>
                <w:sz w:val="20"/>
                <w:szCs w:val="20"/>
                <w:lang w:val="en-GB" w:eastAsia="ja-JP"/>
              </w:rPr>
              <w:t>C主張と併せて使用すること</w:t>
            </w:r>
            <w:r>
              <w:rPr>
                <w:rFonts w:ascii="ＭＳ ゴシック" w:eastAsia="ＭＳ ゴシック" w:hAnsi="ＭＳ ゴシック" w:hint="eastAsia"/>
                <w:sz w:val="20"/>
                <w:szCs w:val="20"/>
                <w:lang w:val="en-GB" w:eastAsia="ja-JP"/>
              </w:rPr>
              <w:t>ができる</w:t>
            </w:r>
            <w:r w:rsidRPr="00A05DF0">
              <w:rPr>
                <w:rFonts w:ascii="ＭＳ ゴシック" w:eastAsia="ＭＳ ゴシック" w:hAnsi="ＭＳ ゴシック" w:hint="eastAsia"/>
                <w:sz w:val="20"/>
                <w:szCs w:val="20"/>
                <w:lang w:val="en-GB" w:eastAsia="ja-JP"/>
              </w:rPr>
              <w:t>。二重主張を受けた組織は、主張が一度だけ使用され重複して使用されないことを確実にすること。これについては審査の際に適合性に関するチェックを受ける必要がある。二重主張の例としては次がある</w:t>
            </w:r>
            <w:r w:rsidRPr="00562B3C">
              <w:rPr>
                <w:rFonts w:ascii="ＭＳ ゴシック" w:eastAsia="ＭＳ ゴシック" w:hAnsi="ＭＳ ゴシック"/>
                <w:sz w:val="20"/>
                <w:szCs w:val="20"/>
                <w:lang w:val="en-GB" w:eastAsia="ja-JP"/>
              </w:rPr>
              <w:t>:</w:t>
            </w:r>
          </w:p>
          <w:p w14:paraId="484C80BF" w14:textId="77777777" w:rsidR="00F053FA" w:rsidRDefault="00F053FA" w:rsidP="00F053FA">
            <w:pPr>
              <w:pStyle w:val="af6"/>
              <w:ind w:left="301"/>
              <w:contextualSpacing w:val="0"/>
              <w:jc w:val="left"/>
              <w:rPr>
                <w:rFonts w:ascii="ＭＳ ゴシック" w:eastAsia="ＭＳ ゴシック" w:hAnsi="ＭＳ ゴシック"/>
                <w:sz w:val="20"/>
                <w:szCs w:val="20"/>
                <w:lang w:val="en-GB" w:eastAsia="ja-JP"/>
              </w:rPr>
            </w:pPr>
            <w:r w:rsidRPr="00562B3C">
              <w:rPr>
                <w:rFonts w:ascii="ＭＳ ゴシック" w:eastAsia="ＭＳ ゴシック" w:hAnsi="ＭＳ ゴシック"/>
                <w:sz w:val="20"/>
                <w:szCs w:val="20"/>
                <w:lang w:val="en-GB" w:eastAsia="ja-JP"/>
              </w:rPr>
              <w:t xml:space="preserve">SFI </w:t>
            </w:r>
            <w:commentRangeStart w:id="8"/>
            <w:commentRangeStart w:id="9"/>
            <w:r w:rsidRPr="00562B3C">
              <w:rPr>
                <w:rFonts w:ascii="ＭＳ ゴシック" w:eastAsia="ＭＳ ゴシック" w:hAnsi="ＭＳ ゴシック"/>
                <w:sz w:val="20"/>
                <w:szCs w:val="20"/>
                <w:lang w:val="en-GB" w:eastAsia="ja-JP"/>
              </w:rPr>
              <w:t>100% Forest Content</w:t>
            </w:r>
            <w:commentRangeEnd w:id="8"/>
            <w:r w:rsidRPr="00562B3C">
              <w:rPr>
                <w:rStyle w:val="aff4"/>
                <w:rFonts w:ascii="ＭＳ ゴシック" w:eastAsia="ＭＳ ゴシック" w:hAnsi="ＭＳ ゴシック"/>
                <w:sz w:val="20"/>
                <w:szCs w:val="20"/>
                <w:lang w:val="en-GB" w:eastAsia="ja-JP"/>
              </w:rPr>
              <w:commentReference w:id="8"/>
            </w:r>
            <w:commentRangeEnd w:id="9"/>
            <w:r w:rsidRPr="00562B3C">
              <w:rPr>
                <w:rStyle w:val="aff4"/>
                <w:rFonts w:ascii="ＭＳ ゴシック" w:eastAsia="ＭＳ ゴシック" w:hAnsi="ＭＳ ゴシック"/>
                <w:sz w:val="20"/>
                <w:szCs w:val="20"/>
                <w:lang w:val="en-GB" w:eastAsia="ja-JP"/>
              </w:rPr>
              <w:commentReference w:id="9"/>
            </w:r>
            <w:r w:rsidRPr="00562B3C">
              <w:rPr>
                <w:rFonts w:ascii="ＭＳ ゴシック" w:eastAsia="ＭＳ ゴシック" w:hAnsi="ＭＳ ゴシック"/>
                <w:sz w:val="20"/>
                <w:szCs w:val="20"/>
                <w:lang w:val="en-GB" w:eastAsia="ja-JP"/>
              </w:rPr>
              <w:t>/100% PEFC certified;</w:t>
            </w:r>
          </w:p>
          <w:p w14:paraId="39F3EF30" w14:textId="77777777" w:rsidR="00F053FA" w:rsidRDefault="00F053FA" w:rsidP="00F053FA">
            <w:pPr>
              <w:pStyle w:val="af6"/>
              <w:ind w:left="301"/>
              <w:contextualSpacing w:val="0"/>
              <w:jc w:val="left"/>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または</w:t>
            </w:r>
            <w:r w:rsidRPr="00562B3C">
              <w:rPr>
                <w:rFonts w:ascii="ＭＳ ゴシック" w:eastAsia="ＭＳ ゴシック" w:hAnsi="ＭＳ ゴシック"/>
                <w:sz w:val="20"/>
                <w:szCs w:val="20"/>
                <w:lang w:val="en-GB" w:eastAsia="ja-JP"/>
              </w:rPr>
              <w:t xml:space="preserve"> 100% SGEC</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/100% PEF</w:t>
            </w:r>
            <w:r>
              <w:rPr>
                <w:rFonts w:ascii="ＭＳ ゴシック" w:eastAsia="ＭＳ ゴシック" w:hAnsi="ＭＳ ゴシック" w:hint="eastAsia"/>
                <w:sz w:val="20"/>
                <w:szCs w:val="20"/>
                <w:lang w:val="en-GB" w:eastAsia="ja-JP"/>
              </w:rPr>
              <w:t>C</w:t>
            </w:r>
            <w:r w:rsidRPr="00562B3C">
              <w:rPr>
                <w:rFonts w:ascii="ＭＳ ゴシック" w:eastAsia="ＭＳ ゴシック" w:hAnsi="ＭＳ ゴシック"/>
                <w:sz w:val="20"/>
                <w:szCs w:val="20"/>
                <w:lang w:val="en-GB" w:eastAsia="ja-JP"/>
              </w:rPr>
              <w:t xml:space="preserve"> </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w:t>
            </w:r>
          </w:p>
          <w:p w14:paraId="74F7BE54" w14:textId="7FE4BC5A" w:rsidR="00B2673A" w:rsidRPr="00D950F3" w:rsidRDefault="00AE5347" w:rsidP="00D950F3">
            <w:pPr>
              <w:pStyle w:val="af6"/>
              <w:numPr>
                <w:ilvl w:val="0"/>
                <w:numId w:val="1"/>
              </w:numPr>
              <w:ind w:left="316" w:hanging="283"/>
              <w:contextualSpacing w:val="0"/>
              <w:rPr>
                <w:rFonts w:ascii="ＭＳ ゴシック" w:eastAsia="ＭＳ ゴシック" w:hAnsi="ＭＳ ゴシック" w:hint="eastAsia"/>
                <w:sz w:val="20"/>
                <w:szCs w:val="20"/>
                <w:lang w:val="en-GB" w:eastAsia="ja-JP"/>
              </w:rPr>
            </w:pPr>
            <w:r w:rsidRPr="00C05461">
              <w:rPr>
                <w:rFonts w:ascii="ＭＳ ゴシック" w:eastAsia="ＭＳ ゴシック" w:hAnsi="ＭＳ ゴシック" w:hint="eastAsia"/>
                <w:sz w:val="20"/>
                <w:szCs w:val="20"/>
                <w:lang w:val="en-GB" w:eastAsia="ja-JP"/>
              </w:rPr>
              <w:t>販売された製品に関連する書類の例（インボス）</w:t>
            </w:r>
            <w:r>
              <w:rPr>
                <w:rFonts w:ascii="ＭＳ ゴシック" w:eastAsia="ＭＳ ゴシック" w:hAnsi="ＭＳ ゴシック"/>
                <w:sz w:val="20"/>
                <w:szCs w:val="20"/>
                <w:lang w:val="en-GB" w:eastAsia="ja-JP"/>
              </w:rPr>
              <w:br/>
            </w:r>
            <w:r w:rsidR="00D950F3">
              <w:rPr>
                <w:rFonts w:ascii="ＭＳ ゴシック" w:eastAsia="ＭＳ ゴシック" w:hAnsi="ＭＳ ゴシック"/>
                <w:noProof/>
                <w:sz w:val="20"/>
                <w:szCs w:val="20"/>
                <w:lang w:val="en-GB" w:eastAsia="ja-JP"/>
              </w:rPr>
              <w:drawing>
                <wp:inline distT="0" distB="0" distL="0" distR="0" wp14:anchorId="3EF54A91" wp14:editId="64915E51">
                  <wp:extent cx="2731135" cy="3633470"/>
                  <wp:effectExtent l="0" t="0" r="0" b="5080"/>
                  <wp:docPr id="84307438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1135" cy="3633470"/>
                          </a:xfrm>
                          <a:prstGeom prst="rect">
                            <a:avLst/>
                          </a:prstGeom>
                          <a:noFill/>
                          <a:ln>
                            <a:noFill/>
                          </a:ln>
                        </pic:spPr>
                      </pic:pic>
                    </a:graphicData>
                  </a:graphic>
                </wp:inline>
              </w:drawing>
            </w:r>
          </w:p>
        </w:tc>
      </w:tr>
      <w:tr w:rsidR="00B2673A" w14:paraId="52F5B11A" w14:textId="77777777" w:rsidTr="006777E5">
        <w:tc>
          <w:tcPr>
            <w:tcW w:w="5240" w:type="dxa"/>
          </w:tcPr>
          <w:p w14:paraId="54F24140" w14:textId="253B7EED" w:rsidR="00B2673A" w:rsidRPr="00CC1A96" w:rsidRDefault="00B2673A" w:rsidP="00B2673A">
            <w:pPr>
              <w:spacing w:after="120" w:line="276" w:lineRule="auto"/>
              <w:rPr>
                <w:rFonts w:ascii="ＭＳ ゴシック" w:eastAsia="ＭＳ ゴシック" w:hAnsi="ＭＳ ゴシック"/>
                <w:b/>
                <w:bCs/>
                <w:color w:val="FF0000"/>
                <w:sz w:val="20"/>
                <w:szCs w:val="20"/>
                <w:lang w:val="en-GB"/>
              </w:rPr>
            </w:pPr>
            <w:r w:rsidRPr="00CC1A96">
              <w:rPr>
                <w:rFonts w:ascii="ＭＳ ゴシック" w:eastAsia="ＭＳ ゴシック" w:hAnsi="ＭＳ ゴシック"/>
                <w:b/>
                <w:bCs/>
                <w:sz w:val="20"/>
                <w:szCs w:val="20"/>
                <w:lang w:val="en-GB" w:eastAsia="fr-FR"/>
              </w:rPr>
              <w:lastRenderedPageBreak/>
              <w:t xml:space="preserve">5.3  </w:t>
            </w:r>
            <w:r w:rsidRPr="00CC1A96">
              <w:rPr>
                <w:rFonts w:ascii="ＭＳ ゴシック" w:eastAsia="ＭＳ ゴシック" w:hAnsi="ＭＳ ゴシック" w:hint="eastAsia"/>
                <w:b/>
                <w:bCs/>
                <w:sz w:val="20"/>
                <w:szCs w:val="20"/>
                <w:lang w:val="en-GB" w:eastAsia="ja-JP"/>
              </w:rPr>
              <w:t>商標の使用</w:t>
            </w:r>
          </w:p>
        </w:tc>
        <w:tc>
          <w:tcPr>
            <w:tcW w:w="5245" w:type="dxa"/>
          </w:tcPr>
          <w:p w14:paraId="6CBE1342" w14:textId="2A39EC11" w:rsidR="00B2673A" w:rsidRDefault="00B2673A" w:rsidP="00B2673A">
            <w:pPr>
              <w:pStyle w:val="a5"/>
              <w:tabs>
                <w:tab w:val="clear" w:pos="4252"/>
                <w:tab w:val="clear" w:pos="8504"/>
              </w:tabs>
              <w:snapToGrid/>
              <w:rPr>
                <w:b/>
                <w:bCs/>
                <w:color w:val="FF0000"/>
                <w:sz w:val="20"/>
                <w:szCs w:val="20"/>
                <w:lang w:val="en-GB" w:eastAsia="ja-JP"/>
              </w:rPr>
            </w:pPr>
          </w:p>
        </w:tc>
      </w:tr>
      <w:tr w:rsidR="00B2673A" w14:paraId="0F00BA86" w14:textId="77777777" w:rsidTr="006777E5">
        <w:tc>
          <w:tcPr>
            <w:tcW w:w="5240" w:type="dxa"/>
          </w:tcPr>
          <w:p w14:paraId="0D2986D4" w14:textId="6BA8600E" w:rsidR="00B2673A" w:rsidRPr="00242F74" w:rsidRDefault="00242F74" w:rsidP="00242F74">
            <w:pPr>
              <w:pStyle w:val="a5"/>
              <w:tabs>
                <w:tab w:val="clear" w:pos="4252"/>
                <w:tab w:val="clear" w:pos="8504"/>
              </w:tabs>
              <w:snapToGrid/>
              <w:ind w:leftChars="50" w:left="120"/>
              <w:rPr>
                <w:rFonts w:ascii="ＭＳ ゴシック" w:eastAsia="ＭＳ ゴシック" w:hAnsi="ＭＳ ゴシック"/>
                <w:color w:val="000000"/>
                <w:sz w:val="20"/>
                <w:szCs w:val="20"/>
                <w:lang w:eastAsia="ja-JP"/>
              </w:rPr>
            </w:pPr>
            <w:r w:rsidRPr="00242F74">
              <w:rPr>
                <w:rFonts w:ascii="ＭＳ ゴシック" w:eastAsia="ＭＳ ゴシック" w:hAnsi="ＭＳ ゴシック"/>
                <w:sz w:val="20"/>
                <w:szCs w:val="20"/>
                <w:lang w:eastAsia="ja-JP"/>
              </w:rPr>
              <w:t>5.3.1 SGEC 商標（SGEC ロゴマーク、ラベル、製品上の COC 主張、及び SGEC イニシャル 等）の使用は、SGEC 文書 6「SGEC 商標使用規則-要求事項」を遵守しなければならない。</w:t>
            </w:r>
          </w:p>
        </w:tc>
        <w:tc>
          <w:tcPr>
            <w:tcW w:w="5245" w:type="dxa"/>
          </w:tcPr>
          <w:p w14:paraId="0D263D0C" w14:textId="6C82D574" w:rsidR="00B2673A" w:rsidRDefault="00B2673A" w:rsidP="00B2673A">
            <w:pPr>
              <w:pStyle w:val="a5"/>
              <w:tabs>
                <w:tab w:val="clear" w:pos="4252"/>
                <w:tab w:val="clear" w:pos="8504"/>
              </w:tabs>
              <w:snapToGrid/>
              <w:rPr>
                <w:b/>
                <w:bCs/>
                <w:color w:val="FF0000"/>
                <w:sz w:val="20"/>
                <w:szCs w:val="20"/>
                <w:lang w:val="en-GB" w:eastAsia="ja-JP"/>
              </w:rPr>
            </w:pPr>
          </w:p>
        </w:tc>
      </w:tr>
      <w:tr w:rsidR="00B2673A" w14:paraId="12AF190C" w14:textId="77777777" w:rsidTr="006777E5">
        <w:tc>
          <w:tcPr>
            <w:tcW w:w="5240" w:type="dxa"/>
          </w:tcPr>
          <w:p w14:paraId="5FD3A7A2" w14:textId="539B272E" w:rsidR="00B2673A" w:rsidRPr="00445832" w:rsidRDefault="00B2673A" w:rsidP="00B2673A">
            <w:pPr>
              <w:pStyle w:val="a5"/>
              <w:tabs>
                <w:tab w:val="clear" w:pos="4252"/>
                <w:tab w:val="clear" w:pos="8504"/>
              </w:tabs>
              <w:snapToGrid/>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 xml:space="preserve">5.3.2 </w:t>
            </w:r>
            <w:r w:rsidRPr="001B091B">
              <w:rPr>
                <w:rFonts w:ascii="ＭＳ ゴシック" w:eastAsia="ＭＳ ゴシック" w:hAnsi="ＭＳ ゴシック" w:hint="eastAsia"/>
                <w:sz w:val="20"/>
                <w:szCs w:val="20"/>
                <w:lang w:val="en-GB" w:eastAsia="ja-JP"/>
              </w:rPr>
              <w:t xml:space="preserve"> </w:t>
            </w:r>
            <w:r w:rsidR="00B14718" w:rsidRPr="00B14718">
              <w:rPr>
                <w:rFonts w:ascii="ＭＳ ゴシック" w:eastAsia="ＭＳ ゴシック" w:hAnsi="ＭＳ ゴシック"/>
                <w:sz w:val="20"/>
                <w:szCs w:val="20"/>
                <w:lang w:eastAsia="ja-JP"/>
              </w:rPr>
              <w:t>組織は、SGEC 商標使用規則に則った SGEC 商標使用をすることを可能とするために、SGEC/PEFC ジャパンから有効な商標ライセンスを取得しなければならない。</w:t>
            </w:r>
          </w:p>
        </w:tc>
        <w:tc>
          <w:tcPr>
            <w:tcW w:w="5245" w:type="dxa"/>
          </w:tcPr>
          <w:p w14:paraId="55D2CA7E" w14:textId="7AB9A648" w:rsidR="00B2673A" w:rsidRDefault="00B2673A" w:rsidP="009A47D6">
            <w:pPr>
              <w:pStyle w:val="a5"/>
              <w:tabs>
                <w:tab w:val="clear" w:pos="4252"/>
                <w:tab w:val="clear" w:pos="8504"/>
              </w:tabs>
              <w:snapToGrid/>
              <w:rPr>
                <w:b/>
                <w:bCs/>
                <w:color w:val="FF0000"/>
                <w:sz w:val="20"/>
                <w:szCs w:val="20"/>
                <w:lang w:val="en-GB" w:eastAsia="ja-JP"/>
              </w:rPr>
            </w:pPr>
          </w:p>
        </w:tc>
      </w:tr>
      <w:tr w:rsidR="00B2673A" w14:paraId="145919A9" w14:textId="77777777" w:rsidTr="006777E5">
        <w:tc>
          <w:tcPr>
            <w:tcW w:w="5240" w:type="dxa"/>
          </w:tcPr>
          <w:p w14:paraId="2993672A" w14:textId="2F188C88" w:rsidR="00B2673A" w:rsidRPr="00CC1A96" w:rsidRDefault="00B2673A" w:rsidP="00B2673A">
            <w:pPr>
              <w:pStyle w:val="a5"/>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 xml:space="preserve">5.4  </w:t>
            </w:r>
            <w:r w:rsidRPr="00CC1A96">
              <w:rPr>
                <w:rFonts w:ascii="ＭＳ ゴシック" w:eastAsia="ＭＳ ゴシック" w:hAnsi="ＭＳ ゴシック" w:hint="eastAsia"/>
                <w:b/>
                <w:bCs/>
                <w:color w:val="000000"/>
                <w:sz w:val="20"/>
                <w:szCs w:val="20"/>
                <w:lang w:eastAsia="ja-JP"/>
              </w:rPr>
              <w:t>リサイクル原材料の含有量</w:t>
            </w:r>
          </w:p>
        </w:tc>
        <w:tc>
          <w:tcPr>
            <w:tcW w:w="5245" w:type="dxa"/>
          </w:tcPr>
          <w:p w14:paraId="16E96F22" w14:textId="77777777" w:rsidR="00B2673A" w:rsidRDefault="00B2673A" w:rsidP="00B2673A">
            <w:pPr>
              <w:pStyle w:val="a5"/>
              <w:tabs>
                <w:tab w:val="clear" w:pos="4252"/>
                <w:tab w:val="clear" w:pos="8504"/>
              </w:tabs>
              <w:snapToGrid/>
              <w:rPr>
                <w:b/>
                <w:bCs/>
                <w:color w:val="FF0000"/>
                <w:sz w:val="20"/>
                <w:szCs w:val="20"/>
                <w:lang w:val="en-GB" w:eastAsia="ja-JP"/>
              </w:rPr>
            </w:pPr>
          </w:p>
        </w:tc>
      </w:tr>
      <w:tr w:rsidR="00B2673A" w14:paraId="6B0926B9" w14:textId="77777777" w:rsidTr="006777E5">
        <w:tc>
          <w:tcPr>
            <w:tcW w:w="5240" w:type="dxa"/>
          </w:tcPr>
          <w:p w14:paraId="512AD7C0" w14:textId="211F249C" w:rsidR="00B2673A" w:rsidRPr="00445832" w:rsidRDefault="00B2673A" w:rsidP="00B2673A">
            <w:pPr>
              <w:autoSpaceDE w:val="0"/>
              <w:autoSpaceDN w:val="0"/>
              <w:adjustRightInd w:val="0"/>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5.4.1</w:t>
            </w:r>
            <w:r w:rsidRPr="001B091B">
              <w:rPr>
                <w:rFonts w:ascii="ＭＳ ゴシック" w:eastAsia="ＭＳ ゴシック" w:hAnsi="ＭＳ ゴシック" w:hint="eastAsia"/>
                <w:color w:val="000000"/>
                <w:sz w:val="20"/>
                <w:szCs w:val="20"/>
                <w:lang w:eastAsia="ja-JP"/>
              </w:rPr>
              <w:t>組織の</w:t>
            </w:r>
            <w:r w:rsidR="00F377C6">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-COC</w:t>
            </w:r>
            <w:r w:rsidRPr="001B091B">
              <w:rPr>
                <w:rFonts w:ascii="ＭＳ ゴシック" w:eastAsia="ＭＳ ゴシック" w:hAnsi="ＭＳ ゴシック" w:hint="eastAsia"/>
                <w:color w:val="000000"/>
                <w:sz w:val="20"/>
                <w:szCs w:val="20"/>
                <w:lang w:eastAsia="ja-JP"/>
              </w:rPr>
              <w:t>の対象範囲であるリサイクル原材料を含む製品に関して、組織はリサイクル原材料の含有量をISO</w:t>
            </w:r>
            <w:r w:rsidRPr="001B091B">
              <w:rPr>
                <w:rFonts w:ascii="ＭＳ ゴシック" w:eastAsia="ＭＳ ゴシック" w:hAnsi="ＭＳ ゴシック"/>
                <w:color w:val="000000"/>
                <w:sz w:val="20"/>
                <w:szCs w:val="20"/>
                <w:lang w:eastAsia="ja-JP"/>
              </w:rPr>
              <w:t xml:space="preserve"> </w:t>
            </w:r>
            <w:r w:rsidRPr="001B091B">
              <w:rPr>
                <w:rFonts w:ascii="ＭＳ ゴシック" w:eastAsia="ＭＳ ゴシック" w:hAnsi="ＭＳ ゴシック" w:hint="eastAsia"/>
                <w:color w:val="000000"/>
                <w:sz w:val="20"/>
                <w:szCs w:val="20"/>
                <w:lang w:eastAsia="ja-JP"/>
              </w:rPr>
              <w:t>14</w:t>
            </w:r>
            <w:r w:rsidRPr="001B091B">
              <w:rPr>
                <w:rFonts w:ascii="ＭＳ ゴシック" w:eastAsia="ＭＳ ゴシック" w:hAnsi="ＭＳ ゴシック"/>
                <w:color w:val="000000"/>
                <w:sz w:val="20"/>
                <w:szCs w:val="20"/>
                <w:lang w:eastAsia="ja-JP"/>
              </w:rPr>
              <w:t>021</w:t>
            </w:r>
            <w:r w:rsidRPr="001B091B">
              <w:rPr>
                <w:rFonts w:ascii="ＭＳ ゴシック" w:eastAsia="ＭＳ ゴシック" w:hAnsi="ＭＳ ゴシック" w:hint="eastAsia"/>
                <w:color w:val="000000"/>
                <w:sz w:val="20"/>
                <w:szCs w:val="20"/>
                <w:lang w:eastAsia="ja-JP"/>
              </w:rPr>
              <w:t>に基づいて計算し、要求があればそれを伝えなければならない。</w:t>
            </w:r>
          </w:p>
        </w:tc>
        <w:tc>
          <w:tcPr>
            <w:tcW w:w="5245" w:type="dxa"/>
          </w:tcPr>
          <w:p w14:paraId="73A3B950" w14:textId="5D68CED3" w:rsidR="00B2673A" w:rsidRDefault="00B2673A" w:rsidP="00B2673A">
            <w:pPr>
              <w:pStyle w:val="a5"/>
              <w:tabs>
                <w:tab w:val="clear" w:pos="4252"/>
                <w:tab w:val="clear" w:pos="8504"/>
              </w:tabs>
              <w:snapToGrid/>
              <w:rPr>
                <w:b/>
                <w:bCs/>
                <w:color w:val="FF0000"/>
                <w:sz w:val="20"/>
                <w:szCs w:val="20"/>
                <w:lang w:val="en-GB" w:eastAsia="ja-JP"/>
              </w:rPr>
            </w:pPr>
          </w:p>
        </w:tc>
      </w:tr>
    </w:tbl>
    <w:p w14:paraId="2353EC49" w14:textId="3D8B4F3F" w:rsidR="00445832" w:rsidRPr="00445832" w:rsidRDefault="00497FBF" w:rsidP="00497FBF">
      <w:pPr>
        <w:pStyle w:val="TDHeading2"/>
        <w:spacing w:before="200" w:after="200" w:line="276" w:lineRule="auto"/>
        <w:rPr>
          <w:rFonts w:ascii="ＭＳ ゴシック" w:eastAsia="ＭＳ ゴシック" w:hAnsi="ＭＳ ゴシック" w:cs="ＭＳ 明朝"/>
          <w:i w:val="0"/>
          <w:sz w:val="20"/>
          <w:szCs w:val="20"/>
          <w:lang w:val="en-GB" w:eastAsia="ja-JP"/>
        </w:rPr>
      </w:pPr>
      <w:r w:rsidRPr="00445832">
        <w:rPr>
          <w:rFonts w:ascii="ＭＳ ゴシック" w:eastAsia="ＭＳ ゴシック" w:hAnsi="ＭＳ ゴシック" w:cs="ＭＳ 明朝" w:hint="eastAsia"/>
          <w:i w:val="0"/>
          <w:sz w:val="20"/>
          <w:szCs w:val="20"/>
          <w:lang w:val="en-GB" w:eastAsia="ja-JP"/>
        </w:rPr>
        <w:t>6</w:t>
      </w:r>
      <w:r w:rsidRPr="00445832">
        <w:rPr>
          <w:rFonts w:ascii="ＭＳ ゴシック" w:eastAsia="ＭＳ ゴシック" w:hAnsi="ＭＳ ゴシック" w:cs="ＭＳ 明朝"/>
          <w:i w:val="0"/>
          <w:sz w:val="20"/>
          <w:szCs w:val="20"/>
          <w:lang w:val="en-GB" w:eastAsia="ja-JP"/>
        </w:rPr>
        <w:t xml:space="preserve">. </w:t>
      </w:r>
      <w:r w:rsidRPr="00445832">
        <w:rPr>
          <w:rFonts w:ascii="ＭＳ ゴシック" w:eastAsia="ＭＳ ゴシック" w:hAnsi="ＭＳ ゴシック" w:cs="ＭＳ 明朝" w:hint="eastAsia"/>
          <w:i w:val="0"/>
          <w:sz w:val="20"/>
          <w:szCs w:val="20"/>
          <w:lang w:val="en-GB" w:eastAsia="ja-JP"/>
        </w:rPr>
        <w:t>COCの方式</w:t>
      </w:r>
      <w:r w:rsidR="00445832" w:rsidRPr="00445832">
        <w:rPr>
          <w:rFonts w:ascii="ＭＳ ゴシック" w:eastAsia="ＭＳ ゴシック" w:hAnsi="ＭＳ ゴシック" w:cs="ＭＳ 明朝" w:hint="eastAsia"/>
          <w:i w:val="0"/>
          <w:sz w:val="20"/>
          <w:szCs w:val="20"/>
          <w:lang w:val="en-GB" w:eastAsia="ja-JP"/>
        </w:rPr>
        <w:t xml:space="preserve">　</w:t>
      </w:r>
    </w:p>
    <w:tbl>
      <w:tblPr>
        <w:tblStyle w:val="a9"/>
        <w:tblpPr w:leftFromText="142" w:rightFromText="142" w:vertAnchor="text" w:horzAnchor="margin" w:tblpY="84"/>
        <w:tblW w:w="10485" w:type="dxa"/>
        <w:tblLook w:val="04A0" w:firstRow="1" w:lastRow="0" w:firstColumn="1" w:lastColumn="0" w:noHBand="0" w:noVBand="1"/>
      </w:tblPr>
      <w:tblGrid>
        <w:gridCol w:w="5240"/>
        <w:gridCol w:w="5245"/>
      </w:tblGrid>
      <w:tr w:rsidR="00416FA1" w14:paraId="41273E22" w14:textId="77777777" w:rsidTr="00A8069E">
        <w:trPr>
          <w:trHeight w:val="3679"/>
        </w:trPr>
        <w:tc>
          <w:tcPr>
            <w:tcW w:w="5240" w:type="dxa"/>
          </w:tcPr>
          <w:p w14:paraId="04A8E123" w14:textId="77777777" w:rsidR="00497FBF" w:rsidRPr="00CC1A96" w:rsidRDefault="00416FA1" w:rsidP="00497FBF">
            <w:pPr>
              <w:autoSpaceDE w:val="0"/>
              <w:autoSpaceDN w:val="0"/>
              <w:adjustRightInd w:val="0"/>
              <w:rPr>
                <w:rFonts w:ascii="ＭＳ ゴシック" w:eastAsia="ＭＳ ゴシック" w:hAnsi="ＭＳ ゴシック"/>
                <w:b/>
                <w:bCs/>
                <w:color w:val="000000"/>
                <w:sz w:val="20"/>
                <w:szCs w:val="20"/>
                <w:lang w:eastAsia="ja-JP"/>
              </w:rPr>
            </w:pPr>
            <w:r w:rsidRPr="00CC1A96">
              <w:rPr>
                <w:rFonts w:ascii="ＭＳ ゴシック" w:eastAsia="ＭＳ ゴシック" w:hAnsi="ＭＳ ゴシック" w:cs="Arial"/>
                <w:b/>
                <w:bCs/>
                <w:sz w:val="20"/>
                <w:szCs w:val="20"/>
                <w:lang w:val="en-GB"/>
              </w:rPr>
              <w:t xml:space="preserve">6.1 </w:t>
            </w:r>
            <w:r w:rsidR="00497FBF" w:rsidRPr="00CC1A96">
              <w:rPr>
                <w:rFonts w:ascii="ＭＳ ゴシック" w:eastAsia="ＭＳ ゴシック" w:hAnsi="ＭＳ ゴシック" w:hint="eastAsia"/>
                <w:b/>
                <w:bCs/>
                <w:sz w:val="20"/>
                <w:szCs w:val="20"/>
                <w:lang w:eastAsia="ja-JP"/>
              </w:rPr>
              <w:t>総論</w:t>
            </w:r>
          </w:p>
          <w:p w14:paraId="084EAC16" w14:textId="5DD1A779" w:rsidR="00416FA1" w:rsidRPr="00F91D4A" w:rsidRDefault="00416FA1" w:rsidP="00416FA1">
            <w:pPr>
              <w:pStyle w:val="TDHeading2"/>
              <w:spacing w:before="200" w:after="200" w:line="276" w:lineRule="auto"/>
              <w:rPr>
                <w:rFonts w:ascii="ＭＳ ゴシック" w:eastAsia="ＭＳ ゴシック" w:hAnsi="ＭＳ ゴシック" w:cs="ＭＳ 明朝"/>
                <w:i w:val="0"/>
                <w:sz w:val="22"/>
                <w:lang w:val="en-GB" w:eastAsia="ja-JP"/>
              </w:rPr>
            </w:pPr>
          </w:p>
        </w:tc>
        <w:tc>
          <w:tcPr>
            <w:tcW w:w="5245" w:type="dxa"/>
          </w:tcPr>
          <w:p w14:paraId="65BB7D5C" w14:textId="74201C24" w:rsidR="00B46B5C" w:rsidRPr="00B46B5C" w:rsidRDefault="00F214D6">
            <w:pPr>
              <w:pStyle w:val="af6"/>
              <w:numPr>
                <w:ilvl w:val="0"/>
                <w:numId w:val="13"/>
              </w:numPr>
              <w:ind w:left="176" w:hanging="176"/>
              <w:contextualSpacing w:val="0"/>
              <w:rPr>
                <w:rFonts w:ascii="ＭＳ ゴシック" w:eastAsia="ＭＳ ゴシック" w:hAnsi="ＭＳ ゴシック" w:cs="ＭＳ 明朝"/>
                <w:bCs/>
                <w:i/>
                <w:sz w:val="22"/>
                <w:lang w:val="en-GB" w:eastAsia="ja-JP"/>
              </w:rPr>
            </w:pPr>
            <w:r>
              <w:rPr>
                <w:rFonts w:ascii="ＭＳ ゴシック" w:eastAsia="ＭＳ ゴシック" w:hAnsi="ＭＳ ゴシック" w:hint="eastAsia"/>
                <w:bCs/>
                <w:sz w:val="20"/>
                <w:szCs w:val="20"/>
                <w:lang w:val="en-GB" w:eastAsia="ja-JP"/>
              </w:rPr>
              <w:t>SGEC</w:t>
            </w:r>
            <w:r w:rsidR="004D2EB4">
              <w:rPr>
                <w:rFonts w:ascii="ＭＳ ゴシック" w:eastAsia="ＭＳ ゴシック" w:hAnsi="ＭＳ ゴシック"/>
                <w:bCs/>
                <w:sz w:val="20"/>
                <w:szCs w:val="20"/>
                <w:lang w:val="en-GB" w:eastAsia="ja-JP"/>
              </w:rPr>
              <w:t>-COC</w:t>
            </w:r>
            <w:r w:rsidR="00F91D4A" w:rsidRPr="00B46B5C">
              <w:rPr>
                <w:rFonts w:ascii="ＭＳ ゴシック" w:eastAsia="ＭＳ ゴシック" w:hAnsi="ＭＳ ゴシック" w:hint="eastAsia"/>
                <w:bCs/>
                <w:sz w:val="20"/>
                <w:szCs w:val="20"/>
                <w:lang w:val="en-GB" w:eastAsia="ja-JP"/>
              </w:rPr>
              <w:t>規格は</w:t>
            </w:r>
            <w:r w:rsidR="00B46B5C" w:rsidRPr="00B46B5C">
              <w:rPr>
                <w:rFonts w:ascii="ＭＳ ゴシック" w:eastAsia="ＭＳ ゴシック" w:hAnsi="ＭＳ ゴシック" w:hint="eastAsia"/>
                <w:bCs/>
                <w:sz w:val="20"/>
                <w:szCs w:val="20"/>
                <w:lang w:val="en-GB" w:eastAsia="ja-JP"/>
              </w:rPr>
              <w:t>、組織が原材料の流れ、コミュニケーションおよびマーケティング上のニーズ、または</w:t>
            </w:r>
            <w:r>
              <w:rPr>
                <w:rFonts w:ascii="ＭＳ ゴシック" w:eastAsia="ＭＳ ゴシック" w:hAnsi="ＭＳ ゴシック" w:hint="eastAsia"/>
                <w:bCs/>
                <w:sz w:val="20"/>
                <w:szCs w:val="20"/>
                <w:lang w:val="en-GB" w:eastAsia="ja-JP"/>
              </w:rPr>
              <w:t>SGEC</w:t>
            </w:r>
            <w:r w:rsidR="00B46B5C" w:rsidRPr="00B46B5C">
              <w:rPr>
                <w:rFonts w:ascii="ＭＳ ゴシック" w:eastAsia="ＭＳ ゴシック" w:hAnsi="ＭＳ ゴシック" w:hint="eastAsia"/>
                <w:bCs/>
                <w:sz w:val="20"/>
                <w:szCs w:val="20"/>
                <w:lang w:val="en-GB" w:eastAsia="ja-JP"/>
              </w:rPr>
              <w:t>顧客からの</w:t>
            </w:r>
            <w:r w:rsidR="001C1C9D">
              <w:rPr>
                <w:rFonts w:ascii="ＭＳ ゴシック" w:eastAsia="ＭＳ ゴシック" w:hAnsi="ＭＳ ゴシック" w:hint="eastAsia"/>
                <w:bCs/>
                <w:sz w:val="20"/>
                <w:szCs w:val="20"/>
                <w:lang w:val="en-GB" w:eastAsia="ja-JP"/>
              </w:rPr>
              <w:t>特定</w:t>
            </w:r>
            <w:r w:rsidR="00B46B5C" w:rsidRPr="00B46B5C">
              <w:rPr>
                <w:rFonts w:ascii="ＭＳ ゴシック" w:eastAsia="ＭＳ ゴシック" w:hAnsi="ＭＳ ゴシック" w:hint="eastAsia"/>
                <w:bCs/>
                <w:sz w:val="20"/>
                <w:szCs w:val="20"/>
                <w:lang w:val="en-GB" w:eastAsia="ja-JP"/>
              </w:rPr>
              <w:t>の要求など基づいて実行できる</w:t>
            </w:r>
            <w:r w:rsidR="00F91D4A" w:rsidRPr="00B46B5C">
              <w:rPr>
                <w:rFonts w:ascii="ＭＳ ゴシック" w:eastAsia="ＭＳ ゴシック" w:hAnsi="ＭＳ ゴシック" w:hint="eastAsia"/>
                <w:bCs/>
                <w:sz w:val="20"/>
                <w:szCs w:val="20"/>
                <w:lang w:val="en-GB" w:eastAsia="ja-JP"/>
              </w:rPr>
              <w:t>三つの方式を提供する。</w:t>
            </w:r>
            <w:r w:rsidR="00B46B5C" w:rsidRPr="00B46B5C">
              <w:rPr>
                <w:rFonts w:ascii="ＭＳ ゴシック" w:eastAsia="ＭＳ ゴシック" w:hAnsi="ＭＳ ゴシック" w:hint="eastAsia"/>
                <w:bCs/>
                <w:sz w:val="20"/>
                <w:szCs w:val="20"/>
                <w:lang w:val="en-GB" w:eastAsia="ja-JP"/>
              </w:rPr>
              <w:t xml:space="preserve">　</w:t>
            </w:r>
          </w:p>
          <w:p w14:paraId="1F28F09E" w14:textId="77777777" w:rsidR="00072755" w:rsidRDefault="00072755" w:rsidP="00A8069E">
            <w:pPr>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00B46B5C" w:rsidRPr="001C1C9D">
              <w:rPr>
                <w:rFonts w:ascii="ＭＳ ゴシック" w:eastAsia="ＭＳ ゴシック" w:hAnsi="ＭＳ ゴシック" w:hint="eastAsia"/>
                <w:sz w:val="20"/>
                <w:szCs w:val="20"/>
                <w:lang w:val="en-GB" w:eastAsia="ja-JP"/>
              </w:rPr>
              <w:t>審査において</w:t>
            </w:r>
            <w:r w:rsidR="00EA6C4D" w:rsidRPr="001C1C9D">
              <w:rPr>
                <w:rFonts w:ascii="ＭＳ ゴシック" w:eastAsia="ＭＳ ゴシック" w:hAnsi="ＭＳ ゴシック" w:hint="eastAsia"/>
                <w:sz w:val="20"/>
                <w:szCs w:val="20"/>
                <w:lang w:val="en-GB" w:eastAsia="ja-JP"/>
              </w:rPr>
              <w:t>は、</w:t>
            </w:r>
            <w:r w:rsidR="00B46B5C" w:rsidRPr="001C1C9D">
              <w:rPr>
                <w:rFonts w:ascii="ＭＳ ゴシック" w:eastAsia="ＭＳ ゴシック" w:hAnsi="ＭＳ ゴシック" w:hint="eastAsia"/>
                <w:sz w:val="20"/>
                <w:szCs w:val="20"/>
                <w:lang w:val="en-GB" w:eastAsia="ja-JP"/>
              </w:rPr>
              <w:t>受取られた原材料および販売された</w:t>
            </w:r>
          </w:p>
          <w:p w14:paraId="401A156B" w14:textId="77777777" w:rsidR="00072755" w:rsidRDefault="00072755" w:rsidP="00A8069E">
            <w:pPr>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00B46B5C" w:rsidRPr="001C1C9D">
              <w:rPr>
                <w:rFonts w:ascii="ＭＳ ゴシック" w:eastAsia="ＭＳ ゴシック" w:hAnsi="ＭＳ ゴシック" w:hint="eastAsia"/>
                <w:sz w:val="20"/>
                <w:szCs w:val="20"/>
                <w:lang w:val="en-GB" w:eastAsia="ja-JP"/>
              </w:rPr>
              <w:t>原材料の間のバランスもチェックされる。</w:t>
            </w:r>
            <w:r w:rsidR="0011349C" w:rsidRPr="001C1C9D">
              <w:rPr>
                <w:rFonts w:ascii="ＭＳ ゴシック" w:eastAsia="ＭＳ ゴシック" w:hAnsi="ＭＳ ゴシック" w:hint="eastAsia"/>
                <w:sz w:val="20"/>
                <w:szCs w:val="20"/>
                <w:lang w:val="en-GB" w:eastAsia="ja-JP"/>
              </w:rPr>
              <w:t>本文書の5</w:t>
            </w:r>
          </w:p>
          <w:p w14:paraId="3E81F946"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sz w:val="20"/>
                <w:szCs w:val="20"/>
                <w:lang w:val="en-GB" w:eastAsia="ja-JP"/>
              </w:rPr>
              <w:t xml:space="preserve">　</w:t>
            </w:r>
            <w:r w:rsidR="001C1C9D" w:rsidRPr="001C1C9D">
              <w:rPr>
                <w:rFonts w:ascii="ＭＳ ゴシック" w:eastAsia="ＭＳ ゴシック" w:hAnsi="ＭＳ ゴシック" w:hint="eastAsia"/>
                <w:sz w:val="20"/>
                <w:szCs w:val="20"/>
                <w:lang w:val="en-GB" w:eastAsia="ja-JP"/>
              </w:rPr>
              <w:t>章</w:t>
            </w:r>
            <w:r w:rsidR="000274C8" w:rsidRPr="009324B4">
              <w:rPr>
                <w:rFonts w:ascii="ＭＳ ゴシック" w:eastAsia="ＭＳ ゴシック" w:hAnsi="ＭＳ ゴシック" w:hint="eastAsia"/>
                <w:sz w:val="20"/>
                <w:szCs w:val="20"/>
                <w:lang w:val="en-GB" w:eastAsia="ja-JP"/>
              </w:rPr>
              <w:t>に記載する</w:t>
            </w:r>
            <w:r w:rsidR="0011349C" w:rsidRPr="001C1C9D">
              <w:rPr>
                <w:rFonts w:ascii="ＭＳ ゴシック" w:eastAsia="ＭＳ ゴシック" w:hAnsi="ＭＳ ゴシック" w:hint="eastAsia"/>
                <w:sz w:val="20"/>
                <w:szCs w:val="20"/>
                <w:lang w:val="en-GB" w:eastAsia="ja-JP"/>
              </w:rPr>
              <w:t>要求事項7</w:t>
            </w:r>
            <w:r w:rsidR="0011349C" w:rsidRPr="001C1C9D">
              <w:rPr>
                <w:rFonts w:ascii="ＭＳ ゴシック" w:eastAsia="ＭＳ ゴシック" w:hAnsi="ＭＳ ゴシック"/>
                <w:sz w:val="20"/>
                <w:szCs w:val="20"/>
                <w:lang w:val="en-GB" w:eastAsia="ja-JP"/>
              </w:rPr>
              <w:t>.4.4</w:t>
            </w:r>
            <w:r w:rsidR="00EA6C4D" w:rsidRPr="001C1C9D">
              <w:rPr>
                <w:rFonts w:ascii="ＭＳ ゴシック" w:eastAsia="ＭＳ ゴシック" w:hAnsi="ＭＳ ゴシック" w:hint="eastAsia"/>
                <w:sz w:val="20"/>
                <w:szCs w:val="20"/>
                <w:lang w:val="en-GB" w:eastAsia="ja-JP"/>
              </w:rPr>
              <w:t>項</w:t>
            </w:r>
            <w:r w:rsidR="0011349C" w:rsidRPr="001C1C9D">
              <w:rPr>
                <w:rFonts w:ascii="ＭＳ ゴシック" w:eastAsia="ＭＳ ゴシック" w:hAnsi="ＭＳ ゴシック" w:hint="eastAsia"/>
                <w:sz w:val="20"/>
                <w:szCs w:val="20"/>
                <w:lang w:val="en-GB" w:eastAsia="ja-JP"/>
              </w:rPr>
              <w:t>の参照。</w:t>
            </w:r>
            <w:r w:rsidR="003C2CFE" w:rsidRPr="00682478">
              <w:rPr>
                <w:rFonts w:ascii="ＭＳ ゴシック" w:eastAsia="ＭＳ ゴシック" w:hAnsi="ＭＳ ゴシック" w:hint="eastAsia"/>
                <w:b/>
                <w:bCs/>
                <w:color w:val="70AD47" w:themeColor="accent6"/>
                <w:sz w:val="20"/>
                <w:szCs w:val="20"/>
                <w:lang w:eastAsia="ja-JP"/>
              </w:rPr>
              <w:t>受領した原材</w:t>
            </w:r>
          </w:p>
          <w:p w14:paraId="74056719"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料と販売した原材料のバランス</w:t>
            </w:r>
            <w:r w:rsidR="009E0CB7" w:rsidRPr="00682478">
              <w:rPr>
                <w:rFonts w:ascii="ＭＳ ゴシック" w:eastAsia="ＭＳ ゴシック" w:hAnsi="ＭＳ ゴシック" w:hint="eastAsia"/>
                <w:b/>
                <w:bCs/>
                <w:color w:val="70AD47" w:themeColor="accent6"/>
                <w:sz w:val="20"/>
                <w:szCs w:val="20"/>
                <w:lang w:eastAsia="ja-JP"/>
              </w:rPr>
              <w:t>について</w:t>
            </w:r>
            <w:r w:rsidR="003C2CFE" w:rsidRPr="00682478">
              <w:rPr>
                <w:rFonts w:ascii="ＭＳ ゴシック" w:eastAsia="ＭＳ ゴシック" w:hAnsi="ＭＳ ゴシック" w:hint="eastAsia"/>
                <w:b/>
                <w:bCs/>
                <w:color w:val="70AD47" w:themeColor="accent6"/>
                <w:sz w:val="20"/>
                <w:szCs w:val="20"/>
                <w:lang w:eastAsia="ja-JP"/>
              </w:rPr>
              <w:t>は、製品グル</w:t>
            </w:r>
          </w:p>
          <w:p w14:paraId="2C838375" w14:textId="5941B980"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ープレベル</w:t>
            </w:r>
            <w:r w:rsidR="001901F9" w:rsidRPr="00682478">
              <w:rPr>
                <w:rFonts w:ascii="ＭＳ ゴシック" w:eastAsia="ＭＳ ゴシック" w:hAnsi="ＭＳ ゴシック" w:hint="eastAsia"/>
                <w:b/>
                <w:bCs/>
                <w:color w:val="70AD47" w:themeColor="accent6"/>
                <w:sz w:val="20"/>
                <w:szCs w:val="20"/>
                <w:lang w:eastAsia="ja-JP"/>
              </w:rPr>
              <w:t>にお</w:t>
            </w:r>
            <w:r w:rsidR="004F31D7" w:rsidRPr="00682478">
              <w:rPr>
                <w:rFonts w:ascii="ＭＳ ゴシック" w:eastAsia="ＭＳ ゴシック" w:hAnsi="ＭＳ ゴシック" w:hint="eastAsia"/>
                <w:b/>
                <w:bCs/>
                <w:color w:val="70AD47" w:themeColor="accent6"/>
                <w:sz w:val="20"/>
                <w:szCs w:val="20"/>
                <w:lang w:eastAsia="ja-JP"/>
              </w:rPr>
              <w:t>ける</w:t>
            </w:r>
            <w:r w:rsidR="003C2CFE" w:rsidRPr="00682478">
              <w:rPr>
                <w:rFonts w:ascii="ＭＳ ゴシック" w:eastAsia="ＭＳ ゴシック" w:hAnsi="ＭＳ ゴシック" w:hint="eastAsia"/>
                <w:b/>
                <w:bCs/>
                <w:color w:val="70AD47" w:themeColor="accent6"/>
                <w:sz w:val="20"/>
                <w:szCs w:val="20"/>
                <w:lang w:eastAsia="ja-JP"/>
              </w:rPr>
              <w:t>投入原材料と</w:t>
            </w:r>
            <w:r w:rsidR="00E02769">
              <w:rPr>
                <w:rFonts w:ascii="ＭＳ ゴシック" w:eastAsia="ＭＳ ゴシック" w:hAnsi="ＭＳ ゴシック" w:hint="eastAsia"/>
                <w:b/>
                <w:bCs/>
                <w:color w:val="70AD47" w:themeColor="accent6"/>
                <w:sz w:val="20"/>
                <w:szCs w:val="20"/>
                <w:lang w:eastAsia="ja-JP"/>
              </w:rPr>
              <w:t>販売</w:t>
            </w:r>
            <w:r w:rsidR="00705791" w:rsidRPr="00682478">
              <w:rPr>
                <w:rFonts w:ascii="ＭＳ ゴシック" w:eastAsia="ＭＳ ゴシック" w:hAnsi="ＭＳ ゴシック" w:hint="eastAsia"/>
                <w:b/>
                <w:bCs/>
                <w:color w:val="70AD47" w:themeColor="accent6"/>
                <w:sz w:val="20"/>
                <w:szCs w:val="20"/>
                <w:lang w:eastAsia="ja-JP"/>
              </w:rPr>
              <w:t>原材料</w:t>
            </w:r>
            <w:r w:rsidR="004F31D7" w:rsidRPr="00682478">
              <w:rPr>
                <w:rFonts w:ascii="ＭＳ ゴシック" w:eastAsia="ＭＳ ゴシック" w:hAnsi="ＭＳ ゴシック" w:hint="eastAsia"/>
                <w:b/>
                <w:bCs/>
                <w:color w:val="70AD47" w:themeColor="accent6"/>
                <w:sz w:val="20"/>
                <w:szCs w:val="20"/>
                <w:lang w:eastAsia="ja-JP"/>
              </w:rPr>
              <w:t>を</w:t>
            </w:r>
            <w:r w:rsidR="003C2CFE" w:rsidRPr="00682478">
              <w:rPr>
                <w:rFonts w:ascii="ＭＳ ゴシック" w:eastAsia="ＭＳ ゴシック" w:hAnsi="ＭＳ ゴシック" w:hint="eastAsia"/>
                <w:b/>
                <w:bCs/>
                <w:color w:val="70AD47" w:themeColor="accent6"/>
                <w:sz w:val="20"/>
                <w:szCs w:val="20"/>
                <w:lang w:eastAsia="ja-JP"/>
              </w:rPr>
              <w:t>検証</w:t>
            </w:r>
          </w:p>
          <w:p w14:paraId="7897853B"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9E0CB7" w:rsidRPr="00682478">
              <w:rPr>
                <w:rFonts w:ascii="ＭＳ ゴシック" w:eastAsia="ＭＳ ゴシック" w:hAnsi="ＭＳ ゴシック" w:hint="eastAsia"/>
                <w:b/>
                <w:bCs/>
                <w:color w:val="70AD47" w:themeColor="accent6"/>
                <w:sz w:val="20"/>
                <w:szCs w:val="20"/>
                <w:lang w:eastAsia="ja-JP"/>
              </w:rPr>
              <w:t>し</w:t>
            </w:r>
            <w:r w:rsidR="003C2CFE" w:rsidRPr="00682478">
              <w:rPr>
                <w:rFonts w:ascii="ＭＳ ゴシック" w:eastAsia="ＭＳ ゴシック" w:hAnsi="ＭＳ ゴシック" w:hint="eastAsia"/>
                <w:b/>
                <w:bCs/>
                <w:color w:val="70AD47" w:themeColor="accent6"/>
                <w:sz w:val="20"/>
                <w:szCs w:val="20"/>
                <w:lang w:eastAsia="ja-JP"/>
              </w:rPr>
              <w:t>、主張されている内容が</w:t>
            </w:r>
            <w:r w:rsidR="008A4D99">
              <w:rPr>
                <w:rFonts w:ascii="ＭＳ ゴシック" w:eastAsia="ＭＳ ゴシック" w:hAnsi="ＭＳ ゴシック" w:hint="eastAsia"/>
                <w:b/>
                <w:bCs/>
                <w:color w:val="70AD47" w:themeColor="accent6"/>
                <w:sz w:val="20"/>
                <w:szCs w:val="20"/>
                <w:lang w:eastAsia="ja-JP"/>
              </w:rPr>
              <w:t>SGEC</w:t>
            </w:r>
            <w:r w:rsidR="003C2CFE" w:rsidRPr="00682478">
              <w:rPr>
                <w:rFonts w:ascii="ＭＳ ゴシック" w:eastAsia="ＭＳ ゴシック" w:hAnsi="ＭＳ ゴシック" w:hint="eastAsia"/>
                <w:b/>
                <w:bCs/>
                <w:color w:val="70AD47" w:themeColor="accent6"/>
                <w:sz w:val="20"/>
                <w:szCs w:val="20"/>
                <w:lang w:eastAsia="ja-JP"/>
              </w:rPr>
              <w:t>のC</w:t>
            </w:r>
            <w:r w:rsidR="008A4D99">
              <w:rPr>
                <w:rFonts w:ascii="ＭＳ ゴシック" w:eastAsia="ＭＳ ゴシック" w:hAnsi="ＭＳ ゴシック" w:hint="eastAsia"/>
                <w:b/>
                <w:bCs/>
                <w:color w:val="70AD47" w:themeColor="accent6"/>
                <w:sz w:val="20"/>
                <w:szCs w:val="20"/>
                <w:lang w:eastAsia="ja-JP"/>
              </w:rPr>
              <w:t>O</w:t>
            </w:r>
            <w:r w:rsidR="003C2CFE" w:rsidRPr="00682478">
              <w:rPr>
                <w:rFonts w:ascii="ＭＳ ゴシック" w:eastAsia="ＭＳ ゴシック" w:hAnsi="ＭＳ ゴシック" w:hint="eastAsia"/>
                <w:b/>
                <w:bCs/>
                <w:color w:val="70AD47" w:themeColor="accent6"/>
                <w:sz w:val="20"/>
                <w:szCs w:val="20"/>
                <w:lang w:eastAsia="ja-JP"/>
              </w:rPr>
              <w:t>C</w:t>
            </w:r>
            <w:r w:rsidR="00A151AC" w:rsidRPr="00682478">
              <w:rPr>
                <w:rFonts w:ascii="ＭＳ ゴシック" w:eastAsia="ＭＳ ゴシック" w:hAnsi="ＭＳ ゴシック" w:hint="eastAsia"/>
                <w:b/>
                <w:bCs/>
                <w:color w:val="70AD47" w:themeColor="accent6"/>
                <w:sz w:val="20"/>
                <w:szCs w:val="20"/>
                <w:lang w:eastAsia="ja-JP"/>
              </w:rPr>
              <w:t>規格</w:t>
            </w:r>
            <w:r w:rsidR="003C2CFE" w:rsidRPr="00682478">
              <w:rPr>
                <w:rFonts w:ascii="ＭＳ ゴシック" w:eastAsia="ＭＳ ゴシック" w:hAnsi="ＭＳ ゴシック" w:hint="eastAsia"/>
                <w:b/>
                <w:bCs/>
                <w:color w:val="70AD47" w:themeColor="accent6"/>
                <w:sz w:val="20"/>
                <w:szCs w:val="20"/>
                <w:lang w:eastAsia="ja-JP"/>
              </w:rPr>
              <w:t>に準拠し</w:t>
            </w:r>
          </w:p>
          <w:p w14:paraId="4D2C8CED" w14:textId="67DF3359" w:rsidR="00416FA1" w:rsidRPr="00A8069E" w:rsidRDefault="00072755" w:rsidP="00A8069E">
            <w:pPr>
              <w:ind w:left="0"/>
              <w:rPr>
                <w:rFonts w:ascii="ＭＳ ゴシック" w:eastAsia="ＭＳ ゴシック" w:hAnsi="ＭＳ ゴシック" w:cs="ＭＳ 明朝"/>
                <w:i/>
                <w:sz w:val="22"/>
                <w:lang w:val="en-GB"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ていることを確認</w:t>
            </w:r>
            <w:r w:rsidR="00705791" w:rsidRPr="00682478">
              <w:rPr>
                <w:rFonts w:ascii="ＭＳ ゴシック" w:eastAsia="ＭＳ ゴシック" w:hAnsi="ＭＳ ゴシック" w:hint="eastAsia"/>
                <w:b/>
                <w:bCs/>
                <w:color w:val="70AD47" w:themeColor="accent6"/>
                <w:sz w:val="20"/>
                <w:szCs w:val="20"/>
                <w:lang w:eastAsia="ja-JP"/>
              </w:rPr>
              <w:t>する</w:t>
            </w:r>
            <w:r w:rsidR="00682478">
              <w:rPr>
                <w:rFonts w:ascii="ＭＳ ゴシック" w:eastAsia="ＭＳ ゴシック" w:hAnsi="ＭＳ ゴシック" w:hint="eastAsia"/>
                <w:b/>
                <w:bCs/>
                <w:color w:val="70AD47" w:themeColor="accent6"/>
                <w:sz w:val="20"/>
                <w:szCs w:val="20"/>
                <w:lang w:eastAsia="ja-JP"/>
              </w:rPr>
              <w:t>。</w:t>
            </w:r>
          </w:p>
        </w:tc>
      </w:tr>
      <w:tr w:rsidR="00416FA1" w14:paraId="7AB668A4" w14:textId="77777777" w:rsidTr="00BE078D">
        <w:tc>
          <w:tcPr>
            <w:tcW w:w="5240" w:type="dxa"/>
          </w:tcPr>
          <w:p w14:paraId="1987769F" w14:textId="2251C343" w:rsidR="00416FA1"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t xml:space="preserve">6.1.1 </w:t>
            </w:r>
            <w:r w:rsidR="00497FBF" w:rsidRPr="0011349C">
              <w:rPr>
                <w:rFonts w:ascii="ＭＳ ゴシック" w:eastAsia="ＭＳ ゴシック" w:hAnsi="ＭＳ ゴシック"/>
                <w:b w:val="0"/>
                <w:bCs/>
                <w:i w:val="0"/>
                <w:iCs w:val="0"/>
                <w:color w:val="000000"/>
                <w:sz w:val="20"/>
                <w:szCs w:val="20"/>
                <w:lang w:val="en-US" w:eastAsia="ja-JP"/>
              </w:rPr>
              <w:t xml:space="preserve"> </w:t>
            </w:r>
            <w:r w:rsidR="00072755">
              <w:rPr>
                <w:rFonts w:ascii="ＭＳ ゴシック" w:eastAsia="ＭＳ ゴシック" w:hAnsi="ＭＳ ゴシック" w:hint="eastAsia"/>
                <w:b w:val="0"/>
                <w:bCs/>
                <w:i w:val="0"/>
                <w:iCs w:val="0"/>
                <w:color w:val="000000"/>
                <w:sz w:val="20"/>
                <w:szCs w:val="20"/>
                <w:lang w:val="en-US" w:eastAsia="ja-JP"/>
              </w:rPr>
              <w:t>SGEC</w:t>
            </w:r>
            <w:r w:rsidR="004D2EB4">
              <w:rPr>
                <w:rFonts w:ascii="ＭＳ ゴシック" w:eastAsia="ＭＳ ゴシック" w:hAnsi="ＭＳ ゴシック"/>
                <w:b w:val="0"/>
                <w:bCs/>
                <w:i w:val="0"/>
                <w:iCs w:val="0"/>
                <w:color w:val="000000"/>
                <w:sz w:val="20"/>
                <w:szCs w:val="20"/>
                <w:lang w:val="en-US" w:eastAsia="ja-JP"/>
              </w:rPr>
              <w:t>-COC</w:t>
            </w:r>
            <w:r w:rsidR="00497FBF" w:rsidRPr="0011349C">
              <w:rPr>
                <w:rFonts w:ascii="ＭＳ ゴシック" w:eastAsia="ＭＳ ゴシック" w:hAnsi="ＭＳ ゴシック" w:hint="eastAsia"/>
                <w:b w:val="0"/>
                <w:bCs/>
                <w:i w:val="0"/>
                <w:iCs w:val="0"/>
                <w:color w:val="000000"/>
                <w:sz w:val="20"/>
                <w:szCs w:val="20"/>
                <w:lang w:val="en-US" w:eastAsia="ja-JP"/>
              </w:rPr>
              <w:t>の実行に当たっては、物理的分離方式、パーセンテージ方式、およびクレジット方式の三つの方式がある。原材料の流れやプロセスの性質によって、組織は適切な方式を選択しなければならない。</w:t>
            </w:r>
          </w:p>
        </w:tc>
        <w:tc>
          <w:tcPr>
            <w:tcW w:w="5245" w:type="dxa"/>
          </w:tcPr>
          <w:p w14:paraId="0F234F11" w14:textId="2C06EA9D" w:rsidR="00FF5197" w:rsidRPr="001C1C9D" w:rsidRDefault="0091242B">
            <w:pPr>
              <w:pStyle w:val="TDHeading2"/>
              <w:numPr>
                <w:ilvl w:val="0"/>
                <w:numId w:val="60"/>
              </w:numPr>
              <w:spacing w:before="0" w:after="0"/>
              <w:ind w:left="176" w:hanging="176"/>
              <w:rPr>
                <w:rFonts w:ascii="ＭＳ ゴシック" w:eastAsia="ＭＳ ゴシック" w:hAnsi="ＭＳ ゴシック" w:cs="ＭＳ 明朝"/>
                <w:b w:val="0"/>
                <w:bCs/>
                <w:i w:val="0"/>
                <w:iCs w:val="0"/>
                <w:sz w:val="20"/>
                <w:szCs w:val="20"/>
                <w:lang w:val="en-GB" w:eastAsia="ja-JP"/>
              </w:rPr>
            </w:pPr>
            <w:r w:rsidRPr="001C1C9D">
              <w:rPr>
                <w:rFonts w:ascii="ＭＳ ゴシック" w:eastAsia="ＭＳ ゴシック" w:hAnsi="ＭＳ ゴシック"/>
                <w:b w:val="0"/>
                <w:bCs/>
                <w:i w:val="0"/>
                <w:iCs w:val="0"/>
                <w:sz w:val="20"/>
                <w:szCs w:val="20"/>
                <w:lang w:val="en-GB" w:eastAsia="ja-JP"/>
              </w:rPr>
              <w:t>6.1.1</w:t>
            </w:r>
            <w:r w:rsidRPr="001C1C9D">
              <w:rPr>
                <w:rFonts w:ascii="ＭＳ ゴシック" w:eastAsia="ＭＳ ゴシック" w:hAnsi="ＭＳ ゴシック" w:cs="ＭＳ 明朝" w:hint="eastAsia"/>
                <w:b w:val="0"/>
                <w:bCs/>
                <w:i w:val="0"/>
                <w:iCs w:val="0"/>
                <w:sz w:val="20"/>
                <w:szCs w:val="20"/>
                <w:lang w:val="en-GB" w:eastAsia="ja-JP"/>
              </w:rPr>
              <w:t>項は</w:t>
            </w:r>
            <w:r w:rsidR="00816F0C" w:rsidRPr="001C1C9D">
              <w:rPr>
                <w:rFonts w:ascii="ＭＳ ゴシック" w:eastAsia="ＭＳ ゴシック" w:hAnsi="ＭＳ ゴシック" w:cs="ＭＳ 明朝" w:hint="eastAsia"/>
                <w:b w:val="0"/>
                <w:bCs/>
                <w:i w:val="0"/>
                <w:iCs w:val="0"/>
                <w:sz w:val="20"/>
                <w:szCs w:val="20"/>
                <w:lang w:val="en-GB" w:eastAsia="ja-JP"/>
              </w:rPr>
              <w:t>、</w:t>
            </w:r>
            <w:r w:rsidRPr="001C1C9D">
              <w:rPr>
                <w:rFonts w:ascii="ＭＳ ゴシック" w:eastAsia="ＭＳ ゴシック" w:hAnsi="ＭＳ ゴシック" w:cs="ＭＳ 明朝" w:hint="eastAsia"/>
                <w:b w:val="0"/>
                <w:bCs/>
                <w:i w:val="0"/>
                <w:iCs w:val="0"/>
                <w:sz w:val="20"/>
                <w:szCs w:val="20"/>
                <w:lang w:val="en-GB" w:eastAsia="ja-JP"/>
              </w:rPr>
              <w:t>適用したい</w:t>
            </w:r>
            <w:r w:rsidR="00816F0C" w:rsidRPr="001C1C9D">
              <w:rPr>
                <w:rFonts w:ascii="ＭＳ ゴシック" w:eastAsia="ＭＳ ゴシック" w:hAnsi="ＭＳ ゴシック" w:cs="ＭＳ 明朝" w:hint="eastAsia"/>
                <w:b w:val="0"/>
                <w:bCs/>
                <w:i w:val="0"/>
                <w:iCs w:val="0"/>
                <w:sz w:val="20"/>
                <w:szCs w:val="20"/>
                <w:lang w:val="en-GB" w:eastAsia="ja-JP"/>
              </w:rPr>
              <w:t>COC方式</w:t>
            </w:r>
            <w:r w:rsidRPr="001C1C9D">
              <w:rPr>
                <w:rFonts w:ascii="ＭＳ ゴシック" w:eastAsia="ＭＳ ゴシック" w:hAnsi="ＭＳ ゴシック" w:cs="ＭＳ 明朝" w:hint="eastAsia"/>
                <w:b w:val="0"/>
                <w:bCs/>
                <w:i w:val="0"/>
                <w:iCs w:val="0"/>
                <w:sz w:val="20"/>
                <w:szCs w:val="20"/>
                <w:lang w:val="en-GB" w:eastAsia="ja-JP"/>
              </w:rPr>
              <w:t>を</w:t>
            </w:r>
            <w:r w:rsidR="00816F0C" w:rsidRPr="001C1C9D">
              <w:rPr>
                <w:rFonts w:ascii="ＭＳ ゴシック" w:eastAsia="ＭＳ ゴシック" w:hAnsi="ＭＳ ゴシック" w:cs="ＭＳ 明朝" w:hint="eastAsia"/>
                <w:b w:val="0"/>
                <w:bCs/>
                <w:i w:val="0"/>
                <w:iCs w:val="0"/>
                <w:sz w:val="20"/>
                <w:szCs w:val="20"/>
                <w:lang w:val="en-GB" w:eastAsia="ja-JP"/>
              </w:rPr>
              <w:t>組織が</w:t>
            </w:r>
            <w:r w:rsidR="000274C8" w:rsidRPr="009324B4">
              <w:rPr>
                <w:rFonts w:ascii="ＭＳ ゴシック" w:eastAsia="ＭＳ ゴシック" w:hAnsi="ＭＳ ゴシック" w:cs="ＭＳ 明朝" w:hint="eastAsia"/>
                <w:b w:val="0"/>
                <w:bCs/>
                <w:i w:val="0"/>
                <w:iCs w:val="0"/>
                <w:sz w:val="20"/>
                <w:szCs w:val="20"/>
                <w:lang w:val="en-GB" w:eastAsia="ja-JP"/>
              </w:rPr>
              <w:t>選択する</w:t>
            </w:r>
            <w:r w:rsidR="00A179F2" w:rsidRPr="001C1C9D">
              <w:rPr>
                <w:rFonts w:ascii="ＭＳ ゴシック" w:eastAsia="ＭＳ ゴシック" w:hAnsi="ＭＳ ゴシック" w:cs="ＭＳ 明朝" w:hint="eastAsia"/>
                <w:b w:val="0"/>
                <w:bCs/>
                <w:i w:val="0"/>
                <w:iCs w:val="0"/>
                <w:sz w:val="20"/>
                <w:szCs w:val="20"/>
                <w:lang w:val="en-GB" w:eastAsia="ja-JP"/>
              </w:rPr>
              <w:t>必要があり</w:t>
            </w:r>
            <w:r w:rsidRPr="001C1C9D">
              <w:rPr>
                <w:rFonts w:ascii="ＭＳ ゴシック" w:eastAsia="ＭＳ ゴシック" w:hAnsi="ＭＳ ゴシック" w:cs="ＭＳ 明朝" w:hint="eastAsia"/>
                <w:b w:val="0"/>
                <w:bCs/>
                <w:i w:val="0"/>
                <w:iCs w:val="0"/>
                <w:sz w:val="20"/>
                <w:szCs w:val="20"/>
                <w:lang w:val="en-GB" w:eastAsia="ja-JP"/>
              </w:rPr>
              <w:t>その選択に関しては制限がない旨を述べている。</w:t>
            </w:r>
          </w:p>
          <w:p w14:paraId="5AD6E02A" w14:textId="54B21166" w:rsidR="00416FA1" w:rsidRDefault="0091242B">
            <w:pPr>
              <w:pStyle w:val="TDHeading2"/>
              <w:numPr>
                <w:ilvl w:val="0"/>
                <w:numId w:val="60"/>
              </w:numPr>
              <w:spacing w:before="0" w:after="0"/>
              <w:ind w:left="175" w:hanging="175"/>
              <w:rPr>
                <w:rFonts w:ascii="ＭＳ ゴシック" w:eastAsia="ＭＳ ゴシック" w:hAnsi="ＭＳ ゴシック" w:cs="ＭＳ 明朝"/>
                <w:b w:val="0"/>
                <w:bCs/>
                <w:i w:val="0"/>
                <w:iCs w:val="0"/>
                <w:sz w:val="20"/>
                <w:szCs w:val="20"/>
                <w:lang w:val="en-GB" w:eastAsia="ja-JP"/>
              </w:rPr>
            </w:pPr>
            <w:r w:rsidRPr="001C1C9D">
              <w:rPr>
                <w:rFonts w:ascii="ＭＳ ゴシック" w:eastAsia="ＭＳ ゴシック" w:hAnsi="ＭＳ ゴシック" w:cs="ＭＳ 明朝" w:hint="eastAsia"/>
                <w:b w:val="0"/>
                <w:bCs/>
                <w:i w:val="0"/>
                <w:iCs w:val="0"/>
                <w:sz w:val="20"/>
                <w:szCs w:val="20"/>
                <w:lang w:val="en-GB" w:eastAsia="ja-JP"/>
              </w:rPr>
              <w:t>選択された方式</w:t>
            </w:r>
            <w:r w:rsidR="00A179F2" w:rsidRPr="001C1C9D">
              <w:rPr>
                <w:rFonts w:ascii="ＭＳ ゴシック" w:eastAsia="ＭＳ ゴシック" w:hAnsi="ＭＳ ゴシック" w:cs="ＭＳ 明朝" w:hint="eastAsia"/>
                <w:b w:val="0"/>
                <w:bCs/>
                <w:i w:val="0"/>
                <w:iCs w:val="0"/>
                <w:sz w:val="20"/>
                <w:szCs w:val="20"/>
                <w:lang w:val="en-GB" w:eastAsia="ja-JP"/>
              </w:rPr>
              <w:t>は</w:t>
            </w:r>
            <w:r w:rsidRPr="001C1C9D">
              <w:rPr>
                <w:rFonts w:ascii="ＭＳ ゴシック" w:eastAsia="ＭＳ ゴシック" w:hAnsi="ＭＳ ゴシック" w:cs="ＭＳ 明朝" w:hint="eastAsia"/>
                <w:b w:val="0"/>
                <w:bCs/>
                <w:i w:val="0"/>
                <w:iCs w:val="0"/>
                <w:sz w:val="20"/>
                <w:szCs w:val="20"/>
                <w:lang w:val="en-GB" w:eastAsia="ja-JP"/>
              </w:rPr>
              <w:t>特定の製品グループ</w:t>
            </w:r>
            <w:r w:rsidR="002A51CA" w:rsidRPr="001C1C9D">
              <w:rPr>
                <w:rFonts w:ascii="ＭＳ ゴシック" w:eastAsia="ＭＳ ゴシック" w:hAnsi="ＭＳ ゴシック" w:cs="ＭＳ 明朝" w:hint="eastAsia"/>
                <w:b w:val="0"/>
                <w:bCs/>
                <w:i w:val="0"/>
                <w:iCs w:val="0"/>
                <w:sz w:val="20"/>
                <w:szCs w:val="20"/>
                <w:lang w:val="en-GB" w:eastAsia="ja-JP"/>
              </w:rPr>
              <w:t>（6</w:t>
            </w:r>
            <w:r w:rsidR="002A51CA" w:rsidRPr="001C1C9D">
              <w:rPr>
                <w:rFonts w:ascii="ＭＳ ゴシック" w:eastAsia="ＭＳ ゴシック" w:hAnsi="ＭＳ ゴシック" w:cs="ＭＳ 明朝"/>
                <w:b w:val="0"/>
                <w:bCs/>
                <w:i w:val="0"/>
                <w:iCs w:val="0"/>
                <w:sz w:val="20"/>
                <w:szCs w:val="20"/>
                <w:lang w:val="en-GB" w:eastAsia="ja-JP"/>
              </w:rPr>
              <w:t>.1.2</w:t>
            </w:r>
            <w:r w:rsidR="002A51CA" w:rsidRPr="001C1C9D">
              <w:rPr>
                <w:rFonts w:ascii="ＭＳ ゴシック" w:eastAsia="ＭＳ ゴシック" w:hAnsi="ＭＳ ゴシック" w:cs="ＭＳ 明朝" w:hint="eastAsia"/>
                <w:b w:val="0"/>
                <w:bCs/>
                <w:i w:val="0"/>
                <w:iCs w:val="0"/>
                <w:sz w:val="20"/>
                <w:szCs w:val="20"/>
                <w:lang w:val="en-GB" w:eastAsia="ja-JP"/>
              </w:rPr>
              <w:t>項）</w:t>
            </w:r>
            <w:r w:rsidR="00A179F2" w:rsidRPr="001C1C9D">
              <w:rPr>
                <w:rFonts w:ascii="ＭＳ ゴシック" w:eastAsia="ＭＳ ゴシック" w:hAnsi="ＭＳ ゴシック" w:cs="ＭＳ 明朝" w:hint="eastAsia"/>
                <w:b w:val="0"/>
                <w:bCs/>
                <w:i w:val="0"/>
                <w:iCs w:val="0"/>
                <w:sz w:val="20"/>
                <w:szCs w:val="20"/>
                <w:lang w:val="en-GB" w:eastAsia="ja-JP"/>
              </w:rPr>
              <w:t>ごとに</w:t>
            </w:r>
            <w:r w:rsidRPr="001C1C9D">
              <w:rPr>
                <w:rFonts w:ascii="ＭＳ ゴシック" w:eastAsia="ＭＳ ゴシック" w:hAnsi="ＭＳ ゴシック" w:cs="ＭＳ 明朝" w:hint="eastAsia"/>
                <w:b w:val="0"/>
                <w:bCs/>
                <w:i w:val="0"/>
                <w:iCs w:val="0"/>
                <w:sz w:val="20"/>
                <w:szCs w:val="20"/>
                <w:lang w:val="en-GB" w:eastAsia="ja-JP"/>
              </w:rPr>
              <w:t>実行</w:t>
            </w:r>
            <w:r w:rsidR="002A51CA" w:rsidRPr="001C1C9D">
              <w:rPr>
                <w:rFonts w:ascii="ＭＳ ゴシック" w:eastAsia="ＭＳ ゴシック" w:hAnsi="ＭＳ ゴシック" w:cs="ＭＳ 明朝" w:hint="eastAsia"/>
                <w:b w:val="0"/>
                <w:bCs/>
                <w:i w:val="0"/>
                <w:iCs w:val="0"/>
                <w:sz w:val="20"/>
                <w:szCs w:val="20"/>
                <w:lang w:val="en-GB" w:eastAsia="ja-JP"/>
              </w:rPr>
              <w:t>さ</w:t>
            </w:r>
            <w:r w:rsidRPr="001C1C9D">
              <w:rPr>
                <w:rFonts w:ascii="ＭＳ ゴシック" w:eastAsia="ＭＳ ゴシック" w:hAnsi="ＭＳ ゴシック" w:cs="ＭＳ 明朝" w:hint="eastAsia"/>
                <w:b w:val="0"/>
                <w:bCs/>
                <w:i w:val="0"/>
                <w:iCs w:val="0"/>
                <w:sz w:val="20"/>
                <w:szCs w:val="20"/>
                <w:lang w:val="en-GB" w:eastAsia="ja-JP"/>
              </w:rPr>
              <w:t>れ</w:t>
            </w:r>
            <w:r w:rsidR="00F2470F" w:rsidRPr="001C1C9D">
              <w:rPr>
                <w:rFonts w:ascii="ＭＳ ゴシック" w:eastAsia="ＭＳ ゴシック" w:hAnsi="ＭＳ ゴシック" w:cs="ＭＳ 明朝" w:hint="eastAsia"/>
                <w:b w:val="0"/>
                <w:bCs/>
                <w:i w:val="0"/>
                <w:iCs w:val="0"/>
                <w:sz w:val="20"/>
                <w:szCs w:val="20"/>
                <w:lang w:val="en-GB" w:eastAsia="ja-JP"/>
              </w:rPr>
              <w:t>る。</w:t>
            </w:r>
          </w:p>
          <w:p w14:paraId="338232D1" w14:textId="22EF3226" w:rsidR="00B1490F" w:rsidRPr="005903F1" w:rsidRDefault="00B1490F">
            <w:pPr>
              <w:pStyle w:val="af6"/>
              <w:numPr>
                <w:ilvl w:val="0"/>
                <w:numId w:val="60"/>
              </w:numPr>
              <w:ind w:left="175" w:hanging="175"/>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企業は、認証範囲に</w:t>
            </w:r>
            <w:r w:rsidRPr="005903F1">
              <w:rPr>
                <w:rFonts w:ascii="ＭＳ ゴシック" w:eastAsia="ＭＳ ゴシック" w:hAnsi="ＭＳ ゴシック"/>
                <w:b/>
                <w:bCs/>
                <w:color w:val="70AD47" w:themeColor="accent6"/>
                <w:sz w:val="20"/>
                <w:szCs w:val="20"/>
                <w:lang w:eastAsia="ja-JP"/>
              </w:rPr>
              <w:t xml:space="preserve"> C</w:t>
            </w:r>
            <w:r w:rsidR="00072755"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方式が含まれている限り、各製品グループに使用する C</w:t>
            </w:r>
            <w:r w:rsidR="00E3402C"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方式を決定できる。ただし、C</w:t>
            </w:r>
            <w:r w:rsidR="00072755"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 xml:space="preserve">C 方式が企業の認証範囲に含まれておらず、それを使用したい場合は、新たな </w:t>
            </w:r>
            <w:r w:rsidR="00072755" w:rsidRPr="005903F1">
              <w:rPr>
                <w:rFonts w:ascii="ＭＳ ゴシック" w:eastAsia="ＭＳ ゴシック" w:hAnsi="ＭＳ ゴシック" w:hint="eastAsia"/>
                <w:b/>
                <w:bCs/>
                <w:color w:val="70AD47" w:themeColor="accent6"/>
                <w:sz w:val="20"/>
                <w:szCs w:val="20"/>
                <w:lang w:eastAsia="ja-JP"/>
              </w:rPr>
              <w:t>CO</w:t>
            </w:r>
            <w:r w:rsidRPr="005903F1">
              <w:rPr>
                <w:rFonts w:ascii="ＭＳ ゴシック" w:eastAsia="ＭＳ ゴシック" w:hAnsi="ＭＳ ゴシック"/>
                <w:b/>
                <w:bCs/>
                <w:color w:val="70AD47" w:themeColor="accent6"/>
                <w:sz w:val="20"/>
                <w:szCs w:val="20"/>
                <w:lang w:eastAsia="ja-JP"/>
              </w:rPr>
              <w:t>C 方式をカバーする</w:t>
            </w:r>
            <w:r w:rsidR="00BE3F10" w:rsidRPr="005903F1">
              <w:rPr>
                <w:rFonts w:ascii="ＭＳ ゴシック" w:eastAsia="ＭＳ ゴシック" w:hAnsi="ＭＳ ゴシック" w:hint="eastAsia"/>
                <w:b/>
                <w:bCs/>
                <w:color w:val="70AD47" w:themeColor="accent6"/>
                <w:sz w:val="20"/>
                <w:szCs w:val="20"/>
                <w:lang w:eastAsia="ja-JP"/>
              </w:rPr>
              <w:t>ため</w:t>
            </w:r>
            <w:r w:rsidRPr="005903F1">
              <w:rPr>
                <w:rFonts w:ascii="ＭＳ ゴシック" w:eastAsia="ＭＳ ゴシック" w:hAnsi="ＭＳ ゴシック"/>
                <w:b/>
                <w:bCs/>
                <w:color w:val="70AD47" w:themeColor="accent6"/>
                <w:sz w:val="20"/>
                <w:szCs w:val="20"/>
                <w:lang w:eastAsia="ja-JP"/>
              </w:rPr>
              <w:t>認証範囲を拡</w:t>
            </w:r>
            <w:r w:rsidR="003F2735" w:rsidRPr="005903F1">
              <w:rPr>
                <w:rFonts w:ascii="ＭＳ ゴシック" w:eastAsia="ＭＳ ゴシック" w:hAnsi="ＭＳ ゴシック" w:hint="eastAsia"/>
                <w:b/>
                <w:bCs/>
                <w:color w:val="70AD47" w:themeColor="accent6"/>
                <w:sz w:val="20"/>
                <w:szCs w:val="20"/>
                <w:lang w:eastAsia="ja-JP"/>
              </w:rPr>
              <w:t>大</w:t>
            </w:r>
            <w:r w:rsidRPr="005903F1">
              <w:rPr>
                <w:rFonts w:ascii="ＭＳ ゴシック" w:eastAsia="ＭＳ ゴシック" w:hAnsi="ＭＳ ゴシック"/>
                <w:b/>
                <w:bCs/>
                <w:color w:val="70AD47" w:themeColor="accent6"/>
                <w:sz w:val="20"/>
                <w:szCs w:val="20"/>
                <w:lang w:eastAsia="ja-JP"/>
              </w:rPr>
              <w:t>するための審査を受ける必要がある。</w:t>
            </w:r>
          </w:p>
          <w:p w14:paraId="7CDE642F" w14:textId="1470DAE4" w:rsidR="00B1490F" w:rsidRPr="00B1490F" w:rsidRDefault="00B1490F" w:rsidP="00323B11">
            <w:pPr>
              <w:pStyle w:val="TDHeading2"/>
              <w:spacing w:before="0" w:after="0"/>
              <w:ind w:left="0"/>
              <w:rPr>
                <w:rFonts w:ascii="ＭＳ ゴシック" w:eastAsia="ＭＳ ゴシック" w:hAnsi="ＭＳ ゴシック" w:cs="ＭＳ 明朝"/>
                <w:b w:val="0"/>
                <w:bCs/>
                <w:i w:val="0"/>
                <w:iCs w:val="0"/>
                <w:sz w:val="22"/>
                <w:lang w:val="en-US" w:eastAsia="ja-JP"/>
              </w:rPr>
            </w:pPr>
          </w:p>
        </w:tc>
      </w:tr>
      <w:tr w:rsidR="00416FA1" w14:paraId="2DF79934" w14:textId="77777777" w:rsidTr="00BE078D">
        <w:tc>
          <w:tcPr>
            <w:tcW w:w="5240" w:type="dxa"/>
          </w:tcPr>
          <w:p w14:paraId="42D9484D" w14:textId="68E8048E" w:rsidR="00497FBF"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t>6.1.2</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組織は、定められた</w:t>
            </w:r>
            <w:r w:rsidR="00FD28FB">
              <w:rPr>
                <w:rFonts w:ascii="ＭＳ ゴシック" w:eastAsia="ＭＳ ゴシック" w:hAnsi="ＭＳ ゴシック" w:hint="eastAsia"/>
                <w:b w:val="0"/>
                <w:bCs/>
                <w:i w:val="0"/>
                <w:iCs w:val="0"/>
                <w:color w:val="000000"/>
                <w:sz w:val="20"/>
                <w:szCs w:val="20"/>
                <w:lang w:val="en-US" w:eastAsia="ja-JP"/>
              </w:rPr>
              <w:t>SGEC</w:t>
            </w:r>
            <w:r w:rsidR="00497FBF" w:rsidRPr="0011349C">
              <w:rPr>
                <w:rFonts w:ascii="ＭＳ ゴシック" w:eastAsia="ＭＳ ゴシック" w:hAnsi="ＭＳ ゴシック" w:hint="eastAsia"/>
                <w:b w:val="0"/>
                <w:bCs/>
                <w:i w:val="0"/>
                <w:iCs w:val="0"/>
                <w:color w:val="000000"/>
                <w:sz w:val="20"/>
                <w:szCs w:val="20"/>
                <w:lang w:val="en-US" w:eastAsia="ja-JP"/>
              </w:rPr>
              <w:t>製品グループについて選択された</w:t>
            </w:r>
            <w:r w:rsidR="0011349C" w:rsidRPr="0011349C">
              <w:rPr>
                <w:rFonts w:ascii="ＭＳ ゴシック" w:eastAsia="ＭＳ ゴシック" w:hAnsi="ＭＳ ゴシック" w:hint="eastAsia"/>
                <w:b w:val="0"/>
                <w:bCs/>
                <w:i w:val="0"/>
                <w:iCs w:val="0"/>
                <w:color w:val="000000"/>
                <w:sz w:val="20"/>
                <w:szCs w:val="20"/>
                <w:lang w:val="en-US" w:eastAsia="ja-JP"/>
              </w:rPr>
              <w:t>本規格の</w:t>
            </w:r>
            <w:r w:rsidR="00497FBF" w:rsidRPr="0011349C">
              <w:rPr>
                <w:rFonts w:ascii="ＭＳ ゴシック" w:eastAsia="ＭＳ ゴシック" w:hAnsi="ＭＳ ゴシック" w:hint="eastAsia"/>
                <w:b w:val="0"/>
                <w:bCs/>
                <w:i w:val="0"/>
                <w:iCs w:val="0"/>
                <w:color w:val="000000"/>
                <w:sz w:val="20"/>
                <w:szCs w:val="20"/>
                <w:lang w:val="en-US" w:eastAsia="ja-JP"/>
              </w:rPr>
              <w:t>COC方式を実行しなければなら</w:t>
            </w:r>
            <w:r w:rsidR="00497FBF" w:rsidRPr="0011349C">
              <w:rPr>
                <w:rFonts w:ascii="ＭＳ ゴシック" w:eastAsia="ＭＳ ゴシック" w:hAnsi="ＭＳ ゴシック" w:hint="eastAsia"/>
                <w:b w:val="0"/>
                <w:bCs/>
                <w:i w:val="0"/>
                <w:iCs w:val="0"/>
                <w:color w:val="000000"/>
                <w:sz w:val="20"/>
                <w:szCs w:val="20"/>
                <w:lang w:val="en-US" w:eastAsia="ja-JP"/>
              </w:rPr>
              <w:lastRenderedPageBreak/>
              <w:t>ない。</w:t>
            </w:r>
          </w:p>
        </w:tc>
        <w:tc>
          <w:tcPr>
            <w:tcW w:w="5245" w:type="dxa"/>
          </w:tcPr>
          <w:p w14:paraId="24B77B08" w14:textId="77777777" w:rsidR="00416FA1" w:rsidRPr="00FD28FB"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8B1B0DC" w14:textId="77777777" w:rsidTr="00BE078D">
        <w:tc>
          <w:tcPr>
            <w:tcW w:w="5240" w:type="dxa"/>
          </w:tcPr>
          <w:p w14:paraId="0EBD3BAE" w14:textId="7215B371" w:rsidR="00497FBF" w:rsidRPr="00CC69CB" w:rsidRDefault="00416FA1" w:rsidP="00445832">
            <w:pPr>
              <w:pStyle w:val="TDHeading2"/>
              <w:spacing w:before="0" w:after="0"/>
              <w:rPr>
                <w:rFonts w:ascii="ＭＳ ゴシック" w:eastAsia="ＭＳ ゴシック" w:hAnsi="ＭＳ ゴシック"/>
                <w:b w:val="0"/>
                <w:bCs/>
                <w:i w:val="0"/>
                <w:iCs w:val="0"/>
                <w:sz w:val="20"/>
                <w:szCs w:val="20"/>
                <w:lang w:val="en-GB" w:eastAsia="ja-JP"/>
              </w:rPr>
            </w:pPr>
            <w:r w:rsidRPr="0011349C">
              <w:rPr>
                <w:rFonts w:ascii="ＭＳ ゴシック" w:eastAsia="ＭＳ ゴシック" w:hAnsi="ＭＳ ゴシック"/>
                <w:b w:val="0"/>
                <w:bCs/>
                <w:i w:val="0"/>
                <w:iCs w:val="0"/>
                <w:sz w:val="20"/>
                <w:szCs w:val="20"/>
                <w:lang w:val="en-GB" w:eastAsia="ja-JP"/>
              </w:rPr>
              <w:t>6.1.3</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同等の投入原材料を有する製品に関する</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11349C">
              <w:rPr>
                <w:rFonts w:ascii="ＭＳ ゴシック" w:eastAsia="ＭＳ ゴシック" w:hAnsi="ＭＳ ゴシック" w:hint="eastAsia"/>
                <w:b w:val="0"/>
                <w:bCs/>
                <w:i w:val="0"/>
                <w:iCs w:val="0"/>
                <w:color w:val="000000"/>
                <w:sz w:val="20"/>
                <w:szCs w:val="20"/>
                <w:lang w:val="en-US" w:eastAsia="ja-JP"/>
              </w:rPr>
              <w:t>製品グループの構築は、単一の計量単位、または単一の計量単位への転換を可能とする計量単位を以ってなされなければならない。</w:t>
            </w:r>
          </w:p>
        </w:tc>
        <w:tc>
          <w:tcPr>
            <w:tcW w:w="5245" w:type="dxa"/>
          </w:tcPr>
          <w:p w14:paraId="0CA7493F"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B6C86B2" w14:textId="77777777" w:rsidTr="00BE078D">
        <w:tc>
          <w:tcPr>
            <w:tcW w:w="5240" w:type="dxa"/>
          </w:tcPr>
          <w:p w14:paraId="23DA9987" w14:textId="5E8B3138" w:rsidR="00497FBF" w:rsidRPr="003C3D7B"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3C3D7B">
              <w:rPr>
                <w:rFonts w:ascii="ＭＳ ゴシック" w:eastAsia="ＭＳ ゴシック" w:hAnsi="ＭＳ ゴシック"/>
                <w:b w:val="0"/>
                <w:bCs/>
                <w:i w:val="0"/>
                <w:iCs w:val="0"/>
                <w:sz w:val="20"/>
                <w:szCs w:val="20"/>
                <w:lang w:val="en-GB" w:eastAsia="ja-JP"/>
              </w:rPr>
              <w:t>6.1.4</w:t>
            </w:r>
            <w:r w:rsidR="00CC69CB" w:rsidRPr="003C3D7B">
              <w:rPr>
                <w:rFonts w:ascii="ＭＳ ゴシック" w:eastAsia="ＭＳ ゴシック" w:hAnsi="ＭＳ ゴシック" w:hint="eastAsia"/>
                <w:b w:val="0"/>
                <w:bCs/>
                <w:i w:val="0"/>
                <w:iCs w:val="0"/>
                <w:sz w:val="20"/>
                <w:szCs w:val="20"/>
                <w:lang w:val="en-GB" w:eastAsia="ja-JP"/>
              </w:rPr>
              <w:t xml:space="preserve">　</w:t>
            </w:r>
            <w:r w:rsidR="00497FBF" w:rsidRPr="003C3D7B">
              <w:rPr>
                <w:rFonts w:ascii="ＭＳ ゴシック" w:eastAsia="ＭＳ ゴシック" w:hAnsi="ＭＳ ゴシック" w:hint="eastAsia"/>
                <w:b w:val="0"/>
                <w:bCs/>
                <w:i w:val="0"/>
                <w:iCs w:val="0"/>
                <w:color w:val="000000"/>
                <w:sz w:val="20"/>
                <w:szCs w:val="20"/>
                <w:lang w:val="en-US" w:eastAsia="ja-JP"/>
              </w:rPr>
              <w:t>組織は、</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製品グループへの投入原材料として</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認証原材料および</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管理材のみを使用しなければならない。</w:t>
            </w:r>
          </w:p>
        </w:tc>
        <w:tc>
          <w:tcPr>
            <w:tcW w:w="5245" w:type="dxa"/>
          </w:tcPr>
          <w:p w14:paraId="14408CF6"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bl>
    <w:p w14:paraId="3FAC9AD7" w14:textId="1BBFDC04" w:rsidR="00DC43AA" w:rsidRDefault="00DC43AA" w:rsidP="00DC43AA">
      <w:pPr>
        <w:pStyle w:val="a5"/>
        <w:tabs>
          <w:tab w:val="clear" w:pos="4252"/>
          <w:tab w:val="clear" w:pos="8504"/>
        </w:tabs>
        <w:snapToGrid/>
        <w:rPr>
          <w:sz w:val="20"/>
          <w:szCs w:val="20"/>
          <w:lang w:eastAsia="ja-JP"/>
        </w:rPr>
      </w:pPr>
    </w:p>
    <w:p w14:paraId="34AA2B98" w14:textId="77777777" w:rsidR="005D5C51" w:rsidRDefault="005D5C51" w:rsidP="00DC43AA">
      <w:pPr>
        <w:pStyle w:val="a5"/>
        <w:tabs>
          <w:tab w:val="clear" w:pos="4252"/>
          <w:tab w:val="clear" w:pos="8504"/>
        </w:tabs>
        <w:snapToGrid/>
        <w:rPr>
          <w:sz w:val="20"/>
          <w:szCs w:val="20"/>
          <w:lang w:eastAsia="ja-JP"/>
        </w:rPr>
      </w:pPr>
    </w:p>
    <w:p w14:paraId="4882E8F8" w14:textId="77777777" w:rsidR="00A81DD1" w:rsidRDefault="00A81DD1" w:rsidP="00DC43AA">
      <w:pPr>
        <w:pStyle w:val="a5"/>
        <w:tabs>
          <w:tab w:val="clear" w:pos="4252"/>
          <w:tab w:val="clear" w:pos="8504"/>
        </w:tabs>
        <w:snapToGrid/>
        <w:rPr>
          <w:sz w:val="20"/>
          <w:szCs w:val="20"/>
          <w:lang w:eastAsia="ja-JP"/>
        </w:rPr>
      </w:pPr>
    </w:p>
    <w:p w14:paraId="156ABB29" w14:textId="77777777" w:rsidR="00A81DD1" w:rsidRDefault="00A81DD1" w:rsidP="00DC43AA">
      <w:pPr>
        <w:pStyle w:val="a5"/>
        <w:tabs>
          <w:tab w:val="clear" w:pos="4252"/>
          <w:tab w:val="clear" w:pos="8504"/>
        </w:tabs>
        <w:snapToGrid/>
        <w:rPr>
          <w:sz w:val="20"/>
          <w:szCs w:val="20"/>
          <w:lang w:eastAsia="ja-JP"/>
        </w:rPr>
      </w:pPr>
    </w:p>
    <w:p w14:paraId="6309C934" w14:textId="77777777" w:rsidR="00A81DD1" w:rsidRDefault="00A81DD1" w:rsidP="00DC43AA">
      <w:pPr>
        <w:pStyle w:val="a5"/>
        <w:tabs>
          <w:tab w:val="clear" w:pos="4252"/>
          <w:tab w:val="clear" w:pos="8504"/>
        </w:tabs>
        <w:snapToGrid/>
        <w:rPr>
          <w:sz w:val="20"/>
          <w:szCs w:val="20"/>
          <w:lang w:eastAsia="ja-JP"/>
        </w:rPr>
      </w:pPr>
    </w:p>
    <w:p w14:paraId="75DA93AE" w14:textId="77777777" w:rsidR="00A81DD1" w:rsidRDefault="00A81DD1" w:rsidP="00DC43AA">
      <w:pPr>
        <w:pStyle w:val="a5"/>
        <w:tabs>
          <w:tab w:val="clear" w:pos="4252"/>
          <w:tab w:val="clear" w:pos="8504"/>
        </w:tabs>
        <w:snapToGrid/>
        <w:rPr>
          <w:sz w:val="20"/>
          <w:szCs w:val="20"/>
          <w:lang w:eastAsia="ja-JP"/>
        </w:rPr>
      </w:pPr>
    </w:p>
    <w:p w14:paraId="56D54264" w14:textId="77777777" w:rsidR="00A81DD1" w:rsidRDefault="00A81DD1" w:rsidP="00DC43AA">
      <w:pPr>
        <w:pStyle w:val="a5"/>
        <w:tabs>
          <w:tab w:val="clear" w:pos="4252"/>
          <w:tab w:val="clear" w:pos="8504"/>
        </w:tabs>
        <w:snapToGrid/>
        <w:rPr>
          <w:sz w:val="20"/>
          <w:szCs w:val="20"/>
          <w:lang w:eastAsia="ja-JP"/>
        </w:rPr>
      </w:pPr>
    </w:p>
    <w:p w14:paraId="76ED4773" w14:textId="77777777" w:rsidR="00A81DD1" w:rsidRPr="00F33587" w:rsidRDefault="00A81DD1" w:rsidP="00DC43AA">
      <w:pPr>
        <w:pStyle w:val="a5"/>
        <w:tabs>
          <w:tab w:val="clear" w:pos="4252"/>
          <w:tab w:val="clear" w:pos="8504"/>
        </w:tabs>
        <w:snapToGrid/>
        <w:rPr>
          <w:sz w:val="20"/>
          <w:szCs w:val="20"/>
          <w:lang w:eastAsia="ja-JP"/>
        </w:rPr>
      </w:pPr>
    </w:p>
    <w:p w14:paraId="0BAECCAE" w14:textId="3FD4DCE1" w:rsidR="00FE7868" w:rsidRPr="00DB34FD" w:rsidRDefault="00DB34FD" w:rsidP="00DB34FD">
      <w:pPr>
        <w:pStyle w:val="a5"/>
        <w:tabs>
          <w:tab w:val="clear" w:pos="4252"/>
          <w:tab w:val="clear" w:pos="8504"/>
        </w:tabs>
        <w:snapToGrid/>
        <w:rPr>
          <w:rFonts w:ascii="ＭＳ ゴシック" w:eastAsia="ＭＳ ゴシック" w:hAnsi="ＭＳ ゴシック"/>
          <w:b/>
          <w:bCs/>
          <w:i/>
          <w:iCs/>
          <w:color w:val="70AD47" w:themeColor="accent6"/>
          <w:sz w:val="20"/>
          <w:szCs w:val="20"/>
          <w:lang w:val="en-GB" w:eastAsia="ja-JP"/>
        </w:rPr>
      </w:pPr>
      <w:r w:rsidRPr="00231BD9">
        <w:rPr>
          <w:rFonts w:ascii="ＭＳ ゴシック" w:eastAsia="ＭＳ ゴシック" w:hAnsi="ＭＳ ゴシック" w:hint="eastAsia"/>
          <w:b/>
          <w:bCs/>
          <w:i/>
          <w:iCs/>
          <w:color w:val="70AD47" w:themeColor="accent6"/>
          <w:sz w:val="20"/>
          <w:szCs w:val="20"/>
          <w:lang w:val="en-GB" w:eastAsia="ja-JP"/>
        </w:rPr>
        <w:t>図 f製品グループの定義</w:t>
      </w:r>
    </w:p>
    <w:p w14:paraId="55C6C089" w14:textId="245F84AA" w:rsidR="001B2090" w:rsidRDefault="00A54F02" w:rsidP="004375F0">
      <w:pPr>
        <w:pStyle w:val="a5"/>
        <w:tabs>
          <w:tab w:val="clear" w:pos="4252"/>
          <w:tab w:val="clear" w:pos="8504"/>
        </w:tabs>
        <w:snapToGrid/>
        <w:rPr>
          <w:b/>
          <w:bCs/>
          <w:color w:val="FF0000"/>
          <w:sz w:val="20"/>
          <w:szCs w:val="20"/>
          <w:lang w:val="en-GB" w:eastAsia="ja-JP"/>
        </w:rPr>
      </w:pPr>
      <w:r>
        <w:rPr>
          <w:rFonts w:ascii="ＭＳ ゴシック" w:eastAsia="ＭＳ ゴシック" w:hAnsi="ＭＳ ゴシック" w:hint="eastAsia"/>
          <w:noProof/>
          <w:sz w:val="18"/>
          <w:szCs w:val="18"/>
          <w:lang w:val="fr-BE" w:eastAsia="ja-JP"/>
        </w:rPr>
        <w:drawing>
          <wp:inline distT="0" distB="0" distL="0" distR="0" wp14:anchorId="034EEB91" wp14:editId="32F40696">
            <wp:extent cx="6381115" cy="2830830"/>
            <wp:effectExtent l="0" t="0" r="635"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115" cy="2830830"/>
                    </a:xfrm>
                    <a:prstGeom prst="rect">
                      <a:avLst/>
                    </a:prstGeom>
                    <a:noFill/>
                    <a:ln>
                      <a:noFill/>
                    </a:ln>
                  </pic:spPr>
                </pic:pic>
              </a:graphicData>
            </a:graphic>
          </wp:inline>
        </w:drawing>
      </w:r>
    </w:p>
    <w:p w14:paraId="38194BC2" w14:textId="7F7124D4" w:rsidR="001B2090" w:rsidRDefault="000833EC" w:rsidP="00571C98">
      <w:pPr>
        <w:pStyle w:val="a5"/>
        <w:tabs>
          <w:tab w:val="clear" w:pos="4252"/>
          <w:tab w:val="clear" w:pos="8504"/>
        </w:tabs>
        <w:snapToGrid/>
        <w:ind w:left="0"/>
        <w:rPr>
          <w:b/>
          <w:bCs/>
          <w:color w:val="FF0000"/>
          <w:sz w:val="20"/>
          <w:szCs w:val="20"/>
          <w:lang w:val="en-GB" w:eastAsia="ja-JP"/>
        </w:rPr>
      </w:pPr>
      <w:r>
        <w:rPr>
          <w:b/>
          <w:bCs/>
          <w:noProof/>
          <w:color w:val="FF0000"/>
          <w:sz w:val="20"/>
          <w:szCs w:val="20"/>
          <w:lang w:val="en-GB" w:eastAsia="ja-JP"/>
        </w:rPr>
        <w:lastRenderedPageBreak/>
        <w:drawing>
          <wp:anchor distT="0" distB="0" distL="114300" distR="114300" simplePos="0" relativeHeight="251658278" behindDoc="0" locked="0" layoutInCell="1" allowOverlap="1" wp14:anchorId="0CCB8F5A" wp14:editId="0A4258C6">
            <wp:simplePos x="0" y="0"/>
            <wp:positionH relativeFrom="column">
              <wp:posOffset>167998</wp:posOffset>
            </wp:positionH>
            <wp:positionV relativeFrom="paragraph">
              <wp:posOffset>82929</wp:posOffset>
            </wp:positionV>
            <wp:extent cx="5822315" cy="4465320"/>
            <wp:effectExtent l="0" t="0" r="6985" b="0"/>
            <wp:wrapSquare wrapText="bothSides"/>
            <wp:docPr id="16" name="図 1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10;&#10;自動的に生成された説明"/>
                    <pic:cNvPicPr/>
                  </pic:nvPicPr>
                  <pic:blipFill rotWithShape="1">
                    <a:blip r:embed="rId34" cstate="print">
                      <a:extLst>
                        <a:ext uri="{28A0092B-C50C-407E-A947-70E740481C1C}">
                          <a14:useLocalDpi xmlns:a14="http://schemas.microsoft.com/office/drawing/2010/main" val="0"/>
                        </a:ext>
                      </a:extLst>
                    </a:blip>
                    <a:srcRect l="4071" r="1795"/>
                    <a:stretch/>
                  </pic:blipFill>
                  <pic:spPr bwMode="auto">
                    <a:xfrm>
                      <a:off x="0" y="0"/>
                      <a:ext cx="5822315" cy="446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B66E0" w14:textId="003D3EC0" w:rsidR="00F2470F" w:rsidRDefault="00F2470F" w:rsidP="004375F0">
      <w:pPr>
        <w:pStyle w:val="a5"/>
        <w:tabs>
          <w:tab w:val="clear" w:pos="4252"/>
          <w:tab w:val="clear" w:pos="8504"/>
        </w:tabs>
        <w:snapToGrid/>
        <w:rPr>
          <w:b/>
          <w:bCs/>
          <w:color w:val="FF0000"/>
          <w:sz w:val="20"/>
          <w:szCs w:val="20"/>
          <w:lang w:val="en-GB" w:eastAsia="ja-JP"/>
        </w:rPr>
      </w:pPr>
    </w:p>
    <w:p w14:paraId="5EE1FE59" w14:textId="633E8E72" w:rsidR="000833EC" w:rsidRDefault="000833EC" w:rsidP="004375F0">
      <w:pPr>
        <w:pStyle w:val="a5"/>
        <w:tabs>
          <w:tab w:val="clear" w:pos="4252"/>
          <w:tab w:val="clear" w:pos="8504"/>
        </w:tabs>
        <w:snapToGrid/>
        <w:rPr>
          <w:b/>
          <w:bCs/>
          <w:color w:val="FF0000"/>
          <w:sz w:val="20"/>
          <w:szCs w:val="20"/>
          <w:lang w:val="en-GB" w:eastAsia="ja-JP"/>
        </w:rPr>
      </w:pPr>
    </w:p>
    <w:p w14:paraId="31CFA8FB" w14:textId="53FD3C0D" w:rsidR="000833EC" w:rsidRDefault="000833EC" w:rsidP="004375F0">
      <w:pPr>
        <w:pStyle w:val="a5"/>
        <w:tabs>
          <w:tab w:val="clear" w:pos="4252"/>
          <w:tab w:val="clear" w:pos="8504"/>
        </w:tabs>
        <w:snapToGrid/>
        <w:rPr>
          <w:b/>
          <w:bCs/>
          <w:color w:val="FF0000"/>
          <w:sz w:val="20"/>
          <w:szCs w:val="20"/>
          <w:lang w:val="en-GB" w:eastAsia="ja-JP"/>
        </w:rPr>
      </w:pPr>
    </w:p>
    <w:p w14:paraId="3D33F9F2" w14:textId="1145F675" w:rsidR="000833EC" w:rsidRDefault="000833EC" w:rsidP="004375F0">
      <w:pPr>
        <w:pStyle w:val="a5"/>
        <w:tabs>
          <w:tab w:val="clear" w:pos="4252"/>
          <w:tab w:val="clear" w:pos="8504"/>
        </w:tabs>
        <w:snapToGrid/>
        <w:rPr>
          <w:b/>
          <w:bCs/>
          <w:color w:val="FF0000"/>
          <w:sz w:val="20"/>
          <w:szCs w:val="20"/>
          <w:lang w:val="en-GB" w:eastAsia="ja-JP"/>
        </w:rPr>
      </w:pPr>
    </w:p>
    <w:p w14:paraId="7B4E9822" w14:textId="2A3123F6" w:rsidR="000833EC" w:rsidRDefault="000833EC" w:rsidP="004375F0">
      <w:pPr>
        <w:pStyle w:val="a5"/>
        <w:tabs>
          <w:tab w:val="clear" w:pos="4252"/>
          <w:tab w:val="clear" w:pos="8504"/>
        </w:tabs>
        <w:snapToGrid/>
        <w:rPr>
          <w:b/>
          <w:bCs/>
          <w:color w:val="FF0000"/>
          <w:sz w:val="20"/>
          <w:szCs w:val="20"/>
          <w:lang w:val="en-GB" w:eastAsia="ja-JP"/>
        </w:rPr>
      </w:pPr>
    </w:p>
    <w:p w14:paraId="5F23CA0D" w14:textId="463C528E" w:rsidR="000833EC" w:rsidRDefault="000833EC" w:rsidP="004375F0">
      <w:pPr>
        <w:pStyle w:val="a5"/>
        <w:tabs>
          <w:tab w:val="clear" w:pos="4252"/>
          <w:tab w:val="clear" w:pos="8504"/>
        </w:tabs>
        <w:snapToGrid/>
        <w:rPr>
          <w:b/>
          <w:bCs/>
          <w:color w:val="FF0000"/>
          <w:sz w:val="20"/>
          <w:szCs w:val="20"/>
          <w:lang w:val="en-GB" w:eastAsia="ja-JP"/>
        </w:rPr>
      </w:pPr>
    </w:p>
    <w:p w14:paraId="7C220123" w14:textId="77777777" w:rsidR="000833EC" w:rsidRDefault="000833EC" w:rsidP="004375F0">
      <w:pPr>
        <w:pStyle w:val="a5"/>
        <w:tabs>
          <w:tab w:val="clear" w:pos="4252"/>
          <w:tab w:val="clear" w:pos="8504"/>
        </w:tabs>
        <w:snapToGrid/>
        <w:rPr>
          <w:b/>
          <w:bCs/>
          <w:color w:val="FF0000"/>
          <w:sz w:val="20"/>
          <w:szCs w:val="20"/>
          <w:lang w:val="en-GB" w:eastAsia="ja-JP"/>
        </w:rPr>
      </w:pPr>
    </w:p>
    <w:p w14:paraId="36045337"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2958AAD4"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B894825"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1D1D502D"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04C8854F"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1FFE094C"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67FE4D8B"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4FE3D1F2"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22B4862E"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E8F4184"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1037C28"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72D55971"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3434586E"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4105DA17" w14:textId="7D26FBC1" w:rsidR="00FF5197" w:rsidRPr="002A51CA" w:rsidRDefault="00F2470F" w:rsidP="00FF5197">
      <w:pPr>
        <w:pStyle w:val="TDHeading2"/>
        <w:spacing w:before="0" w:after="0"/>
        <w:rPr>
          <w:rFonts w:ascii="ＭＳ ゴシック" w:eastAsia="ＭＳ ゴシック" w:hAnsi="ＭＳ ゴシック"/>
          <w:b w:val="0"/>
          <w:bCs/>
          <w:i w:val="0"/>
          <w:iCs w:val="0"/>
          <w:sz w:val="20"/>
          <w:szCs w:val="20"/>
          <w:lang w:val="en-GB" w:eastAsia="ja-JP"/>
        </w:rPr>
      </w:pPr>
      <w:r w:rsidRPr="000833EC">
        <w:rPr>
          <w:rFonts w:ascii="ＭＳ ゴシック" w:eastAsia="ＭＳ ゴシック" w:hAnsi="ＭＳ ゴシック" w:hint="eastAsia"/>
          <w:b w:val="0"/>
          <w:i w:val="0"/>
          <w:iCs w:val="0"/>
          <w:sz w:val="20"/>
          <w:szCs w:val="20"/>
          <w:lang w:val="en-GB" w:eastAsia="ja-JP"/>
        </w:rPr>
        <w:t>ガイダンス</w:t>
      </w:r>
      <w:r w:rsidRPr="00354F0D">
        <w:rPr>
          <w:rFonts w:ascii="ＭＳ ゴシック" w:eastAsia="ＭＳ ゴシック" w:hAnsi="ＭＳ ゴシック" w:hint="eastAsia"/>
          <w:b w:val="0"/>
          <w:bCs/>
          <w:i w:val="0"/>
          <w:iCs w:val="0"/>
          <w:sz w:val="20"/>
          <w:szCs w:val="20"/>
          <w:lang w:val="en-GB" w:eastAsia="ja-JP"/>
        </w:rPr>
        <w:t>：1</w:t>
      </w:r>
      <w:r w:rsidRPr="00354F0D">
        <w:rPr>
          <w:rFonts w:ascii="ＭＳ ゴシック" w:eastAsia="ＭＳ ゴシック" w:hAnsi="ＭＳ ゴシック"/>
          <w:b w:val="0"/>
          <w:bCs/>
          <w:i w:val="0"/>
          <w:iCs w:val="0"/>
          <w:sz w:val="20"/>
          <w:szCs w:val="20"/>
          <w:lang w:val="en-GB" w:eastAsia="ja-JP"/>
        </w:rPr>
        <w:t>00%</w:t>
      </w:r>
      <w:r w:rsidR="00F377C6">
        <w:rPr>
          <w:rFonts w:ascii="ＭＳ ゴシック" w:eastAsia="ＭＳ ゴシック" w:hAnsi="ＭＳ ゴシック"/>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由来の主張を付して納入された原材料は、物理的分離方式が適用された時はそのままで良い。</w:t>
      </w:r>
      <w:r w:rsidR="00D85764" w:rsidRPr="00354F0D">
        <w:rPr>
          <w:rFonts w:ascii="ＭＳ ゴシック" w:eastAsia="ＭＳ ゴシック" w:hAnsi="ＭＳ ゴシック" w:hint="eastAsia"/>
          <w:b w:val="0"/>
          <w:bCs/>
          <w:i w:val="0"/>
          <w:iCs w:val="0"/>
          <w:sz w:val="20"/>
          <w:szCs w:val="20"/>
          <w:lang w:val="en-GB" w:eastAsia="ja-JP"/>
        </w:rPr>
        <w:t>組織が</w:t>
      </w:r>
      <w:r w:rsidR="000274C8" w:rsidRPr="00354F0D">
        <w:rPr>
          <w:rFonts w:ascii="ＭＳ ゴシック" w:eastAsia="ＭＳ ゴシック" w:hAnsi="ＭＳ ゴシック" w:hint="eastAsia"/>
          <w:b w:val="0"/>
          <w:bCs/>
          <w:i w:val="0"/>
          <w:iCs w:val="0"/>
          <w:sz w:val="20"/>
          <w:szCs w:val="20"/>
          <w:lang w:val="en-GB" w:eastAsia="ja-JP"/>
        </w:rPr>
        <w:t>グリーン</w:t>
      </w:r>
      <w:r w:rsidR="00D85764" w:rsidRPr="00354F0D">
        <w:rPr>
          <w:rFonts w:ascii="ＭＳ ゴシック" w:eastAsia="ＭＳ ゴシック" w:hAnsi="ＭＳ ゴシック" w:hint="eastAsia"/>
          <w:b w:val="0"/>
          <w:bCs/>
          <w:i w:val="0"/>
          <w:iCs w:val="0"/>
          <w:sz w:val="20"/>
          <w:szCs w:val="20"/>
          <w:lang w:val="en-GB" w:eastAsia="ja-JP"/>
        </w:rPr>
        <w:t>の</w:t>
      </w:r>
      <w:r w:rsidR="00B21828" w:rsidRPr="00354F0D">
        <w:rPr>
          <w:rFonts w:ascii="ＭＳ ゴシック" w:eastAsia="ＭＳ ゴシック" w:hAnsi="ＭＳ ゴシック" w:hint="eastAsia"/>
          <w:b w:val="0"/>
          <w:bCs/>
          <w:i w:val="0"/>
          <w:iCs w:val="0"/>
          <w:sz w:val="20"/>
          <w:szCs w:val="20"/>
          <w:lang w:val="en-GB" w:eastAsia="ja-JP"/>
        </w:rPr>
        <w:t>点線</w:t>
      </w:r>
      <w:r w:rsidR="00D85764" w:rsidRPr="00354F0D">
        <w:rPr>
          <w:rFonts w:ascii="ＭＳ ゴシック" w:eastAsia="ＭＳ ゴシック" w:hAnsi="ＭＳ ゴシック" w:hint="eastAsia"/>
          <w:b w:val="0"/>
          <w:bCs/>
          <w:i w:val="0"/>
          <w:iCs w:val="0"/>
          <w:sz w:val="20"/>
          <w:szCs w:val="20"/>
          <w:lang w:val="en-GB" w:eastAsia="ja-JP"/>
        </w:rPr>
        <w:t>が示す様に異なる主張で販売したい場合は、</w:t>
      </w:r>
      <w:r w:rsidR="00F377C6">
        <w:rPr>
          <w:rFonts w:ascii="ＭＳ ゴシック" w:eastAsia="ＭＳ ゴシック" w:hAnsi="ＭＳ ゴシック" w:hint="eastAsia"/>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認証材および</w:t>
      </w:r>
      <w:r w:rsidR="00F377C6">
        <w:rPr>
          <w:rFonts w:ascii="ＭＳ ゴシック" w:eastAsia="ＭＳ ゴシック" w:hAnsi="ＭＳ ゴシック" w:hint="eastAsia"/>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管理材は分別されるか、同じ製品グループへの投入には使用されない</w:t>
      </w:r>
      <w:r w:rsidRPr="00001264">
        <w:rPr>
          <w:rFonts w:ascii="ＭＳ ゴシック" w:eastAsia="ＭＳ ゴシック" w:hAnsi="ＭＳ ゴシック" w:hint="eastAsia"/>
          <w:b w:val="0"/>
          <w:bCs/>
          <w:i w:val="0"/>
          <w:iCs w:val="0"/>
          <w:color w:val="0070C0"/>
          <w:sz w:val="20"/>
          <w:szCs w:val="20"/>
          <w:lang w:val="en-GB" w:eastAsia="ja-JP"/>
        </w:rPr>
        <w:t>。</w:t>
      </w:r>
      <w:r w:rsidRPr="00D85764">
        <w:rPr>
          <w:rFonts w:ascii="ＭＳ ゴシック" w:eastAsia="ＭＳ ゴシック" w:hAnsi="ＭＳ ゴシック"/>
          <w:color w:val="5B9BD5" w:themeColor="accent5"/>
          <w:sz w:val="19"/>
          <w:szCs w:val="19"/>
          <w:u w:val="single"/>
          <w:lang w:val="en-GB" w:eastAsia="ja-JP"/>
        </w:rPr>
        <w:t xml:space="preserve"> </w:t>
      </w:r>
    </w:p>
    <w:p w14:paraId="5DF16ACD" w14:textId="04A5F578" w:rsidR="00F2470F" w:rsidRPr="00D85764" w:rsidRDefault="00F2470F" w:rsidP="00F2470F">
      <w:pPr>
        <w:rPr>
          <w:rFonts w:ascii="ＭＳ ゴシック" w:eastAsia="ＭＳ ゴシック" w:hAnsi="ＭＳ ゴシック"/>
          <w:b/>
          <w:bCs/>
          <w:color w:val="FF0000"/>
          <w:sz w:val="20"/>
          <w:szCs w:val="20"/>
          <w:lang w:val="en-GB" w:eastAsia="ja-JP"/>
        </w:rPr>
      </w:pPr>
    </w:p>
    <w:p w14:paraId="75CBBEA9" w14:textId="2DF92005" w:rsidR="00593134" w:rsidRPr="00F2470F" w:rsidRDefault="00593134" w:rsidP="004375F0">
      <w:pPr>
        <w:pStyle w:val="a5"/>
        <w:tabs>
          <w:tab w:val="clear" w:pos="4252"/>
          <w:tab w:val="clear" w:pos="8504"/>
        </w:tabs>
        <w:snapToGrid/>
        <w:rPr>
          <w:b/>
          <w:bCs/>
          <w:color w:val="FF0000"/>
          <w:sz w:val="20"/>
          <w:szCs w:val="20"/>
          <w:lang w:val="en-GB" w:eastAsia="ja-JP"/>
        </w:rPr>
      </w:pPr>
    </w:p>
    <w:p w14:paraId="50DFA881" w14:textId="16B389FD" w:rsidR="00593134" w:rsidRDefault="00593134" w:rsidP="004375F0">
      <w:pPr>
        <w:pStyle w:val="a5"/>
        <w:tabs>
          <w:tab w:val="clear" w:pos="4252"/>
          <w:tab w:val="clear" w:pos="8504"/>
        </w:tabs>
        <w:snapToGrid/>
        <w:rPr>
          <w:b/>
          <w:bCs/>
          <w:color w:val="FF0000"/>
          <w:sz w:val="20"/>
          <w:szCs w:val="20"/>
          <w:lang w:val="en-GB" w:eastAsia="ja-JP"/>
        </w:rPr>
      </w:pPr>
    </w:p>
    <w:p w14:paraId="32E50DD9" w14:textId="7D44D8BD" w:rsidR="00593134" w:rsidRDefault="00593134" w:rsidP="004375F0">
      <w:pPr>
        <w:pStyle w:val="a5"/>
        <w:tabs>
          <w:tab w:val="clear" w:pos="4252"/>
          <w:tab w:val="clear" w:pos="8504"/>
        </w:tabs>
        <w:snapToGrid/>
        <w:rPr>
          <w:b/>
          <w:bCs/>
          <w:color w:val="FF0000"/>
          <w:sz w:val="20"/>
          <w:szCs w:val="20"/>
          <w:lang w:val="en-GB" w:eastAsia="ja-JP"/>
        </w:rPr>
      </w:pPr>
    </w:p>
    <w:p w14:paraId="093E0006" w14:textId="77777777" w:rsidR="00674313" w:rsidRDefault="00674313" w:rsidP="004375F0">
      <w:pPr>
        <w:pStyle w:val="a5"/>
        <w:tabs>
          <w:tab w:val="clear" w:pos="4252"/>
          <w:tab w:val="clear" w:pos="8504"/>
        </w:tabs>
        <w:snapToGrid/>
        <w:rPr>
          <w:b/>
          <w:bCs/>
          <w:color w:val="FF0000"/>
          <w:sz w:val="20"/>
          <w:szCs w:val="20"/>
          <w:lang w:val="en-GB" w:eastAsia="ja-JP"/>
        </w:rPr>
      </w:pPr>
    </w:p>
    <w:p w14:paraId="3750DBBE" w14:textId="77777777" w:rsidR="00674313" w:rsidRDefault="00674313" w:rsidP="004375F0">
      <w:pPr>
        <w:pStyle w:val="a5"/>
        <w:tabs>
          <w:tab w:val="clear" w:pos="4252"/>
          <w:tab w:val="clear" w:pos="8504"/>
        </w:tabs>
        <w:snapToGrid/>
        <w:rPr>
          <w:b/>
          <w:bCs/>
          <w:color w:val="FF0000"/>
          <w:sz w:val="20"/>
          <w:szCs w:val="20"/>
          <w:lang w:val="en-GB" w:eastAsia="ja-JP"/>
        </w:rPr>
      </w:pPr>
    </w:p>
    <w:p w14:paraId="208D6CB3" w14:textId="1F2C52A6" w:rsidR="00674313" w:rsidRDefault="00A84705" w:rsidP="004375F0">
      <w:pPr>
        <w:pStyle w:val="a5"/>
        <w:tabs>
          <w:tab w:val="clear" w:pos="4252"/>
          <w:tab w:val="clear" w:pos="8504"/>
        </w:tabs>
        <w:snapToGrid/>
        <w:rPr>
          <w:b/>
          <w:bCs/>
          <w:color w:val="FF0000"/>
          <w:sz w:val="20"/>
          <w:szCs w:val="20"/>
          <w:lang w:val="en-GB" w:eastAsia="ja-JP"/>
        </w:rPr>
      </w:pPr>
      <w:bookmarkStart w:id="10" w:name="_Toc119502828"/>
      <w:bookmarkStart w:id="11" w:name="_Toc119502927"/>
      <w:r>
        <w:rPr>
          <w:b/>
          <w:bCs/>
          <w:noProof/>
          <w:color w:val="FF0000"/>
          <w:sz w:val="20"/>
          <w:szCs w:val="20"/>
          <w:lang w:val="en-GB" w:eastAsia="ja-JP"/>
        </w:rPr>
        <w:lastRenderedPageBreak/>
        <w:drawing>
          <wp:anchor distT="0" distB="0" distL="114300" distR="114300" simplePos="0" relativeHeight="251658279" behindDoc="0" locked="0" layoutInCell="1" allowOverlap="1" wp14:anchorId="22ADA0A2" wp14:editId="0185EF84">
            <wp:simplePos x="0" y="0"/>
            <wp:positionH relativeFrom="margin">
              <wp:posOffset>228344</wp:posOffset>
            </wp:positionH>
            <wp:positionV relativeFrom="paragraph">
              <wp:posOffset>222821</wp:posOffset>
            </wp:positionV>
            <wp:extent cx="5929630" cy="4594225"/>
            <wp:effectExtent l="0" t="0" r="0" b="0"/>
            <wp:wrapSquare wrapText="bothSides"/>
            <wp:docPr id="537422769" name="図 53742276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10;&#10;自動的に生成された説明"/>
                    <pic:cNvPicPr/>
                  </pic:nvPicPr>
                  <pic:blipFill rotWithShape="1">
                    <a:blip r:embed="rId35" cstate="print">
                      <a:extLst>
                        <a:ext uri="{28A0092B-C50C-407E-A947-70E740481C1C}">
                          <a14:useLocalDpi xmlns:a14="http://schemas.microsoft.com/office/drawing/2010/main" val="0"/>
                        </a:ext>
                      </a:extLst>
                    </a:blip>
                    <a:srcRect l="1437" r="5377"/>
                    <a:stretch/>
                  </pic:blipFill>
                  <pic:spPr bwMode="auto">
                    <a:xfrm>
                      <a:off x="0" y="0"/>
                      <a:ext cx="5929630" cy="459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
      <w:bookmarkEnd w:id="11"/>
    </w:p>
    <w:p w14:paraId="4DF801D0" w14:textId="77777777" w:rsidR="00133706" w:rsidRPr="00133706" w:rsidRDefault="00133706" w:rsidP="00133706">
      <w:pPr>
        <w:pStyle w:val="TDHeading2"/>
        <w:spacing w:before="0" w:after="0"/>
        <w:outlineLvl w:val="9"/>
        <w:rPr>
          <w:rFonts w:ascii="ＭＳ ゴシック" w:eastAsia="ＭＳ ゴシック" w:hAnsi="ＭＳ ゴシック"/>
          <w:b w:val="0"/>
          <w:i w:val="0"/>
          <w:iCs w:val="0"/>
          <w:sz w:val="20"/>
          <w:szCs w:val="20"/>
          <w:lang w:val="en-GB" w:eastAsia="ja-JP"/>
        </w:rPr>
      </w:pPr>
      <w:bookmarkStart w:id="12" w:name="_Toc119502829"/>
      <w:bookmarkStart w:id="13" w:name="_Toc119502928"/>
      <w:r w:rsidRPr="00133706">
        <w:rPr>
          <w:rFonts w:ascii="ＭＳ ゴシック" w:eastAsia="ＭＳ ゴシック" w:hAnsi="ＭＳ ゴシック"/>
          <w:b w:val="0"/>
          <w:i w:val="0"/>
          <w:iCs w:val="0"/>
          <w:sz w:val="20"/>
          <w:szCs w:val="20"/>
          <w:lang w:val="en-GB" w:eastAsia="ja-JP"/>
        </w:rPr>
        <w:t>SGEC</w:t>
      </w:r>
      <w:r w:rsidRPr="00133706">
        <w:rPr>
          <w:rFonts w:ascii="ＭＳ ゴシック" w:eastAsia="ＭＳ ゴシック" w:hAnsi="ＭＳ ゴシック" w:hint="eastAsia"/>
          <w:b w:val="0"/>
          <w:i w:val="0"/>
          <w:iCs w:val="0"/>
          <w:sz w:val="20"/>
          <w:szCs w:val="20"/>
          <w:lang w:val="en-GB" w:eastAsia="ja-JP"/>
        </w:rPr>
        <w:t>認証原材料は他の原材料と混合される。（S</w:t>
      </w:r>
      <w:r w:rsidRPr="00133706">
        <w:rPr>
          <w:rFonts w:ascii="ＭＳ ゴシック" w:eastAsia="ＭＳ ゴシック" w:hAnsi="ＭＳ ゴシック"/>
          <w:b w:val="0"/>
          <w:i w:val="0"/>
          <w:iCs w:val="0"/>
          <w:sz w:val="20"/>
          <w:szCs w:val="20"/>
          <w:lang w:val="en-GB" w:eastAsia="ja-JP"/>
        </w:rPr>
        <w:t>GEC</w:t>
      </w:r>
      <w:r w:rsidRPr="00133706">
        <w:rPr>
          <w:rFonts w:ascii="ＭＳ ゴシック" w:eastAsia="ＭＳ ゴシック" w:hAnsi="ＭＳ ゴシック" w:hint="eastAsia"/>
          <w:b w:val="0"/>
          <w:i w:val="0"/>
          <w:iCs w:val="0"/>
          <w:sz w:val="20"/>
          <w:szCs w:val="20"/>
          <w:lang w:val="en-GB" w:eastAsia="ja-JP"/>
        </w:rPr>
        <w:t>管理材またはS</w:t>
      </w:r>
      <w:r w:rsidRPr="00133706">
        <w:rPr>
          <w:rFonts w:ascii="ＭＳ ゴシック" w:eastAsia="ＭＳ ゴシック" w:hAnsi="ＭＳ ゴシック"/>
          <w:b w:val="0"/>
          <w:i w:val="0"/>
          <w:iCs w:val="0"/>
          <w:sz w:val="20"/>
          <w:szCs w:val="20"/>
          <w:lang w:val="en-GB" w:eastAsia="ja-JP"/>
        </w:rPr>
        <w:t>GEC</w:t>
      </w:r>
      <w:r w:rsidRPr="00133706">
        <w:rPr>
          <w:rFonts w:ascii="ＭＳ ゴシック" w:eastAsia="ＭＳ ゴシック" w:hAnsi="ＭＳ ゴシック" w:hint="eastAsia"/>
          <w:b w:val="0"/>
          <w:i w:val="0"/>
          <w:iCs w:val="0"/>
          <w:sz w:val="20"/>
          <w:szCs w:val="20"/>
          <w:lang w:val="en-GB" w:eastAsia="ja-JP"/>
        </w:rPr>
        <w:t>主張無しの原材料）</w:t>
      </w:r>
      <w:bookmarkEnd w:id="12"/>
      <w:bookmarkEnd w:id="13"/>
    </w:p>
    <w:p w14:paraId="3E6A761C" w14:textId="77777777" w:rsidR="00133706" w:rsidRPr="00133706" w:rsidRDefault="00133706" w:rsidP="00133706">
      <w:pPr>
        <w:rPr>
          <w:rFonts w:ascii="ＭＳ ゴシック" w:eastAsia="ＭＳ ゴシック" w:hAnsi="ＭＳ ゴシック"/>
          <w:sz w:val="20"/>
          <w:lang w:val="en-GB" w:eastAsia="ja-JP"/>
        </w:rPr>
      </w:pPr>
    </w:p>
    <w:p w14:paraId="1541D914" w14:textId="039EB4A8" w:rsidR="00133706" w:rsidRPr="00133706" w:rsidRDefault="00133706" w:rsidP="00133706">
      <w:pPr>
        <w:rPr>
          <w:rFonts w:ascii="ＭＳ ゴシック" w:eastAsia="ＭＳ ゴシック" w:hAnsi="ＭＳ ゴシック"/>
          <w:sz w:val="20"/>
          <w:szCs w:val="20"/>
          <w:lang w:val="en-GB" w:eastAsia="ja-JP"/>
        </w:rPr>
      </w:pPr>
      <w:r w:rsidRPr="00133706">
        <w:rPr>
          <w:rFonts w:ascii="ＭＳ ゴシック" w:eastAsia="ＭＳ ゴシック" w:hAnsi="ＭＳ ゴシック" w:hint="eastAsia"/>
          <w:sz w:val="20"/>
          <w:szCs w:val="20"/>
          <w:lang w:val="en-GB" w:eastAsia="ja-JP"/>
        </w:rPr>
        <w:t>認証書の対象範囲がS</w:t>
      </w:r>
      <w:r w:rsidRPr="00133706">
        <w:rPr>
          <w:rFonts w:ascii="ＭＳ ゴシック" w:eastAsia="ＭＳ ゴシック" w:hAnsi="ＭＳ ゴシック"/>
          <w:sz w:val="20"/>
          <w:szCs w:val="20"/>
          <w:lang w:val="en-GB" w:eastAsia="ja-JP"/>
        </w:rPr>
        <w:t>GEC</w:t>
      </w:r>
      <w:r w:rsidRPr="00133706">
        <w:rPr>
          <w:rFonts w:ascii="ＭＳ ゴシック" w:eastAsia="ＭＳ ゴシック" w:hAnsi="ＭＳ ゴシック" w:hint="eastAsia"/>
          <w:sz w:val="20"/>
          <w:szCs w:val="20"/>
          <w:lang w:val="en-GB" w:eastAsia="ja-JP"/>
        </w:rPr>
        <w:t>主張が付された原材料の購買および販売に限られている場合、「根拠のある懸念」が存在しなければ</w:t>
      </w:r>
      <w:r w:rsidRPr="00133706">
        <w:rPr>
          <w:rFonts w:ascii="ＭＳ ゴシック" w:eastAsia="ＭＳ ゴシック" w:hAnsi="ＭＳ ゴシック"/>
          <w:sz w:val="20"/>
          <w:szCs w:val="20"/>
          <w:lang w:val="en-GB" w:eastAsia="ja-JP"/>
        </w:rPr>
        <w:t>DDS</w:t>
      </w:r>
      <w:r w:rsidRPr="00133706">
        <w:rPr>
          <w:rFonts w:ascii="ＭＳ ゴシック" w:eastAsia="ＭＳ ゴシック" w:hAnsi="ＭＳ ゴシック" w:hint="eastAsia"/>
          <w:sz w:val="20"/>
          <w:szCs w:val="20"/>
          <w:lang w:val="en-GB" w:eastAsia="ja-JP"/>
        </w:rPr>
        <w:t>は当該供給材の樹種および由来の情報の収集（それへのアクセス）に限られる。S</w:t>
      </w:r>
      <w:r w:rsidRPr="00133706">
        <w:rPr>
          <w:rFonts w:ascii="ＭＳ ゴシック" w:eastAsia="ＭＳ ゴシック" w:hAnsi="ＭＳ ゴシック"/>
          <w:sz w:val="20"/>
          <w:szCs w:val="20"/>
          <w:lang w:val="en-GB" w:eastAsia="ja-JP"/>
        </w:rPr>
        <w:t>GEC</w:t>
      </w:r>
      <w:r w:rsidRPr="00133706">
        <w:rPr>
          <w:rFonts w:ascii="ＭＳ ゴシック" w:eastAsia="ＭＳ ゴシック" w:hAnsi="ＭＳ ゴシック" w:hint="eastAsia"/>
          <w:sz w:val="20"/>
          <w:szCs w:val="20"/>
          <w:lang w:val="en-GB" w:eastAsia="ja-JP"/>
        </w:rPr>
        <w:t>主張つき原材料は、問題がある出処からの原材料であることに関して「極小リスク」とされるので、リスク評価とリスク管理を実行する必要はない。何か根拠のある懸念が存在する場合は、当該の原材料は</w:t>
      </w:r>
      <w:r w:rsidRPr="00133706">
        <w:rPr>
          <w:rFonts w:ascii="ＭＳ ゴシック" w:eastAsia="ＭＳ ゴシック" w:hAnsi="ＭＳ ゴシック"/>
          <w:lang w:val="en-GB" w:eastAsia="ja-JP"/>
        </w:rPr>
        <w:t xml:space="preserve"> </w:t>
      </w:r>
      <w:r w:rsidRPr="00133706">
        <w:rPr>
          <w:rFonts w:ascii="ＭＳ ゴシック" w:eastAsia="ＭＳ ゴシック" w:hAnsi="ＭＳ ゴシック" w:hint="eastAsia"/>
          <w:sz w:val="20"/>
          <w:szCs w:val="20"/>
          <w:lang w:val="en-GB" w:eastAsia="ja-JP"/>
        </w:rPr>
        <w:t>グリーンの点線が示す様にリスク管理が首尾よく実行された後の加工においていまだ認証材または</w:t>
      </w:r>
      <w:r w:rsidR="00F377C6">
        <w:rPr>
          <w:rFonts w:ascii="ＭＳ ゴシック" w:eastAsia="ＭＳ ゴシック" w:hAnsi="ＭＳ ゴシック" w:hint="eastAsia"/>
          <w:sz w:val="20"/>
          <w:szCs w:val="20"/>
          <w:lang w:val="en-GB" w:eastAsia="ja-JP"/>
        </w:rPr>
        <w:t>SGEC</w:t>
      </w:r>
      <w:r w:rsidRPr="00133706">
        <w:rPr>
          <w:rFonts w:ascii="ＭＳ ゴシック" w:eastAsia="ＭＳ ゴシック" w:hAnsi="ＭＳ ゴシック" w:hint="eastAsia"/>
          <w:sz w:val="20"/>
          <w:szCs w:val="20"/>
          <w:lang w:val="en-GB" w:eastAsia="ja-JP"/>
        </w:rPr>
        <w:t>管理材と見做される。</w:t>
      </w:r>
    </w:p>
    <w:p w14:paraId="684EBAC4" w14:textId="77777777" w:rsidR="00704C87" w:rsidRPr="00133706" w:rsidRDefault="00704C87" w:rsidP="00D85764">
      <w:pPr>
        <w:rPr>
          <w:rFonts w:ascii="ＭＳ ゴシック" w:eastAsia="ＭＳ ゴシック" w:hAnsi="ＭＳ ゴシック"/>
          <w:sz w:val="20"/>
          <w:szCs w:val="20"/>
          <w:lang w:val="en-GB" w:eastAsia="ja-JP"/>
        </w:rPr>
      </w:pPr>
    </w:p>
    <w:p w14:paraId="5C64E47A" w14:textId="77777777" w:rsidR="009E5E24" w:rsidRPr="009E5E24" w:rsidRDefault="009E5E24" w:rsidP="009E5E24">
      <w:pPr>
        <w:rPr>
          <w:rFonts w:ascii="ＭＳ ゴシック" w:eastAsia="ＭＳ ゴシック" w:hAnsi="ＭＳ ゴシック"/>
          <w:sz w:val="20"/>
          <w:szCs w:val="20"/>
          <w:lang w:val="en-GB" w:eastAsia="ja-JP"/>
        </w:rPr>
      </w:pPr>
      <w:r w:rsidRPr="009E5E24">
        <w:rPr>
          <w:rFonts w:ascii="ＭＳ ゴシック" w:eastAsia="ＭＳ ゴシック" w:hAnsi="ＭＳ ゴシック"/>
          <w:sz w:val="20"/>
          <w:szCs w:val="20"/>
          <w:lang w:val="en-GB" w:eastAsia="ja-JP"/>
        </w:rPr>
        <w:t>SGEC</w:t>
      </w:r>
      <w:r w:rsidRPr="009E5E24">
        <w:rPr>
          <w:rFonts w:ascii="ＭＳ ゴシック" w:eastAsia="ＭＳ ゴシック" w:hAnsi="ＭＳ ゴシック" w:hint="eastAsia"/>
          <w:sz w:val="20"/>
          <w:szCs w:val="20"/>
          <w:lang w:val="en-GB" w:eastAsia="ja-JP"/>
        </w:rPr>
        <w:t>主張なしで受け取られたその他の原材料に関しては、リスク管理を実行する必要がある。極小リスクの場合、これらの原材料は組織のCOCにおいてS</w:t>
      </w:r>
      <w:r w:rsidRPr="009E5E24">
        <w:rPr>
          <w:rFonts w:ascii="ＭＳ ゴシック" w:eastAsia="ＭＳ ゴシック" w:hAnsi="ＭＳ ゴシック"/>
          <w:sz w:val="20"/>
          <w:szCs w:val="20"/>
          <w:lang w:val="en-GB" w:eastAsia="ja-JP"/>
        </w:rPr>
        <w:t>GEC</w:t>
      </w:r>
      <w:r w:rsidRPr="009E5E24">
        <w:rPr>
          <w:rFonts w:ascii="ＭＳ ゴシック" w:eastAsia="ＭＳ ゴシック" w:hAnsi="ＭＳ ゴシック" w:hint="eastAsia"/>
          <w:sz w:val="20"/>
          <w:szCs w:val="20"/>
          <w:lang w:val="en-GB" w:eastAsia="ja-JP"/>
        </w:rPr>
        <w:t>管理材の供給品と共に加工される。これらは「認証材と混合されて「X</w:t>
      </w:r>
      <w:r w:rsidRPr="009E5E24">
        <w:rPr>
          <w:rFonts w:ascii="ＭＳ ゴシック" w:eastAsia="ＭＳ ゴシック" w:hAnsi="ＭＳ ゴシック"/>
          <w:sz w:val="20"/>
          <w:szCs w:val="20"/>
          <w:lang w:val="en-GB" w:eastAsia="ja-JP"/>
        </w:rPr>
        <w:t>% SGE</w:t>
      </w:r>
      <w:r w:rsidRPr="009E5E24">
        <w:rPr>
          <w:rFonts w:ascii="ＭＳ ゴシック" w:eastAsia="ＭＳ ゴシック" w:hAnsi="ＭＳ ゴシック" w:hint="eastAsia"/>
          <w:sz w:val="20"/>
          <w:szCs w:val="20"/>
          <w:lang w:val="en-GB" w:eastAsia="ja-JP"/>
        </w:rPr>
        <w:t>C認証」の製品とされ、および／または、S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C管理材」の主張を付して販売される。「S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C管理材｝を付して納入された供給品はS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C認証としては販売できず、認証率に算入することもできない。</w:t>
      </w:r>
    </w:p>
    <w:p w14:paraId="139C49BC" w14:textId="7BA77654" w:rsidR="00D85764" w:rsidRDefault="00D85764" w:rsidP="00D85764">
      <w:pPr>
        <w:rPr>
          <w:rFonts w:ascii="Arial" w:hAnsi="Arial"/>
          <w:sz w:val="20"/>
          <w:szCs w:val="20"/>
          <w:lang w:val="en-GB" w:eastAsia="ja-JP"/>
        </w:rPr>
      </w:pPr>
    </w:p>
    <w:p w14:paraId="7A55F01A" w14:textId="77777777" w:rsidR="00AE077A" w:rsidRDefault="00AE077A" w:rsidP="00AE077A">
      <w:pPr>
        <w:rPr>
          <w:rFonts w:ascii="ＭＳ ゴシック" w:eastAsia="ＭＳ ゴシック" w:hAnsi="ＭＳ ゴシック"/>
          <w:sz w:val="20"/>
          <w:szCs w:val="20"/>
          <w:lang w:val="en-GB" w:eastAsia="ja-JP"/>
        </w:rPr>
      </w:pPr>
      <w:r w:rsidRPr="00AE077A">
        <w:rPr>
          <w:rFonts w:ascii="ＭＳ ゴシック" w:eastAsia="ＭＳ ゴシック" w:hAnsi="ＭＳ ゴシック" w:hint="eastAsia"/>
          <w:sz w:val="20"/>
          <w:szCs w:val="20"/>
          <w:lang w:val="en-GB" w:eastAsia="ja-JP"/>
        </w:rPr>
        <w:t>販売の時点における「S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C管理材」の主張の使用は、適用されたパーセンテージ方式次第である。パーセンテージ方式においては、製品グループからのすべての生産品は同じ「X</w:t>
      </w:r>
      <w:r w:rsidRPr="00AE077A">
        <w:rPr>
          <w:rFonts w:ascii="ＭＳ ゴシック" w:eastAsia="ＭＳ ゴシック" w:hAnsi="ＭＳ ゴシック"/>
          <w:sz w:val="20"/>
          <w:szCs w:val="20"/>
          <w:lang w:val="en-GB" w:eastAsia="ja-JP"/>
        </w:rPr>
        <w:t>% SGE</w:t>
      </w:r>
      <w:r w:rsidRPr="00AE077A">
        <w:rPr>
          <w:rFonts w:ascii="ＭＳ ゴシック" w:eastAsia="ＭＳ ゴシック" w:hAnsi="ＭＳ ゴシック" w:hint="eastAsia"/>
          <w:sz w:val="20"/>
          <w:szCs w:val="20"/>
          <w:lang w:val="en-GB" w:eastAsia="ja-JP"/>
        </w:rPr>
        <w:t>C認証」主張を付して販売され、「S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C管理材」の主張は通常使用されない。（組織は「X</w:t>
      </w:r>
      <w:r w:rsidRPr="00AE077A">
        <w:rPr>
          <w:rFonts w:ascii="ＭＳ ゴシック" w:eastAsia="ＭＳ ゴシック" w:hAnsi="ＭＳ ゴシック"/>
          <w:sz w:val="20"/>
          <w:szCs w:val="20"/>
          <w:lang w:val="en-GB" w:eastAsia="ja-JP"/>
        </w:rPr>
        <w:t>% SGEC</w:t>
      </w:r>
      <w:r w:rsidRPr="00AE077A">
        <w:rPr>
          <w:rFonts w:ascii="ＭＳ ゴシック" w:eastAsia="ＭＳ ゴシック" w:hAnsi="ＭＳ ゴシック" w:hint="eastAsia"/>
          <w:sz w:val="20"/>
          <w:szCs w:val="20"/>
          <w:lang w:val="en-GB" w:eastAsia="ja-JP"/>
        </w:rPr>
        <w:t>認証」主張を使用せず、代わりに「S</w:t>
      </w:r>
      <w:r w:rsidRPr="00AE077A">
        <w:rPr>
          <w:rFonts w:ascii="ＭＳ ゴシック" w:eastAsia="ＭＳ ゴシック" w:hAnsi="ＭＳ ゴシック"/>
          <w:sz w:val="20"/>
          <w:szCs w:val="20"/>
          <w:lang w:val="en-GB" w:eastAsia="ja-JP"/>
        </w:rPr>
        <w:t>GEC</w:t>
      </w:r>
      <w:r w:rsidRPr="00AE077A">
        <w:rPr>
          <w:rFonts w:ascii="ＭＳ ゴシック" w:eastAsia="ＭＳ ゴシック" w:hAnsi="ＭＳ ゴシック" w:hint="eastAsia"/>
          <w:sz w:val="20"/>
          <w:szCs w:val="20"/>
          <w:lang w:val="en-GB" w:eastAsia="ja-JP"/>
        </w:rPr>
        <w:t>管理材」主張を選択することができる。）ボリュームクレジット方式では、製品グループからの生産品の一部のみが「X</w:t>
      </w:r>
      <w:r w:rsidRPr="00AE077A">
        <w:rPr>
          <w:rFonts w:ascii="ＭＳ ゴシック" w:eastAsia="ＭＳ ゴシック" w:hAnsi="ＭＳ ゴシック"/>
          <w:sz w:val="20"/>
          <w:szCs w:val="20"/>
          <w:lang w:val="en-GB" w:eastAsia="ja-JP"/>
        </w:rPr>
        <w:t>% SGE</w:t>
      </w:r>
      <w:r w:rsidRPr="00AE077A">
        <w:rPr>
          <w:rFonts w:ascii="ＭＳ ゴシック" w:eastAsia="ＭＳ ゴシック" w:hAnsi="ＭＳ ゴシック" w:hint="eastAsia"/>
          <w:sz w:val="20"/>
          <w:szCs w:val="20"/>
          <w:lang w:val="en-GB" w:eastAsia="ja-JP"/>
        </w:rPr>
        <w:t>C認証」として販売される。この場合、残る部分は認証としては販売できないが、組織は「S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C管理材」主張を付して販売するオプションを有する。</w:t>
      </w:r>
    </w:p>
    <w:p w14:paraId="307C2597" w14:textId="77777777" w:rsidR="00AE077A" w:rsidRPr="00AE077A" w:rsidRDefault="00AE077A" w:rsidP="00AE077A">
      <w:pPr>
        <w:rPr>
          <w:rFonts w:ascii="ＭＳ ゴシック" w:eastAsia="ＭＳ ゴシック" w:hAnsi="ＭＳ ゴシック"/>
          <w:sz w:val="20"/>
          <w:szCs w:val="20"/>
          <w:lang w:val="en-GB" w:eastAsia="ja-JP"/>
        </w:rPr>
      </w:pPr>
    </w:p>
    <w:p w14:paraId="112EE9F9" w14:textId="77777777" w:rsidR="009E5E24" w:rsidRPr="00AE077A" w:rsidRDefault="009E5E24" w:rsidP="00D85764">
      <w:pPr>
        <w:rPr>
          <w:rFonts w:ascii="Arial" w:hAnsi="Arial"/>
          <w:sz w:val="20"/>
          <w:szCs w:val="20"/>
          <w:lang w:val="en-GB" w:eastAsia="ja-JP"/>
        </w:rPr>
      </w:pPr>
    </w:p>
    <w:tbl>
      <w:tblPr>
        <w:tblStyle w:val="a9"/>
        <w:tblW w:w="10485" w:type="dxa"/>
        <w:tblLayout w:type="fixed"/>
        <w:tblLook w:val="04A0" w:firstRow="1" w:lastRow="0" w:firstColumn="1" w:lastColumn="0" w:noHBand="0" w:noVBand="1"/>
      </w:tblPr>
      <w:tblGrid>
        <w:gridCol w:w="5382"/>
        <w:gridCol w:w="5103"/>
      </w:tblGrid>
      <w:tr w:rsidR="00A27223" w14:paraId="1B4DE3E8" w14:textId="77777777" w:rsidTr="00474B9C">
        <w:tc>
          <w:tcPr>
            <w:tcW w:w="5382" w:type="dxa"/>
          </w:tcPr>
          <w:p w14:paraId="34496935" w14:textId="4D788DDF" w:rsidR="006F7BDE" w:rsidRPr="00CC1A96"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CC1A96">
              <w:rPr>
                <w:rFonts w:ascii="ＭＳ ゴシック" w:eastAsia="ＭＳ ゴシック" w:hAnsi="ＭＳ ゴシック" w:cs="Arial"/>
                <w:b/>
                <w:bCs/>
                <w:sz w:val="20"/>
                <w:szCs w:val="20"/>
                <w:lang w:val="en-GB"/>
              </w:rPr>
              <w:lastRenderedPageBreak/>
              <w:t>6.2</w:t>
            </w:r>
            <w:r w:rsidR="003C3D7B" w:rsidRPr="00CC1A96">
              <w:rPr>
                <w:rFonts w:ascii="ＭＳ ゴシック" w:eastAsia="ＭＳ ゴシック" w:hAnsi="ＭＳ ゴシック" w:cs="Arial" w:hint="eastAsia"/>
                <w:b/>
                <w:bCs/>
                <w:sz w:val="20"/>
                <w:szCs w:val="20"/>
                <w:lang w:val="en-GB" w:eastAsia="ja-JP"/>
              </w:rPr>
              <w:t xml:space="preserve">　</w:t>
            </w:r>
            <w:r w:rsidR="00750A3B" w:rsidRPr="00CC1A96">
              <w:rPr>
                <w:rFonts w:ascii="ＭＳ ゴシック" w:eastAsia="ＭＳ ゴシック" w:hAnsi="ＭＳ ゴシック" w:cs="Arial" w:hint="eastAsia"/>
                <w:b/>
                <w:bCs/>
                <w:sz w:val="20"/>
                <w:szCs w:val="20"/>
                <w:lang w:val="en-GB" w:eastAsia="ja-JP"/>
              </w:rPr>
              <w:t>物理的分離方式</w:t>
            </w:r>
          </w:p>
        </w:tc>
        <w:tc>
          <w:tcPr>
            <w:tcW w:w="5103" w:type="dxa"/>
          </w:tcPr>
          <w:p w14:paraId="7F55D80A" w14:textId="77777777" w:rsidR="006F7BDE" w:rsidRDefault="006F7BDE" w:rsidP="004375F0">
            <w:pPr>
              <w:pStyle w:val="a5"/>
              <w:tabs>
                <w:tab w:val="clear" w:pos="4252"/>
                <w:tab w:val="clear" w:pos="8504"/>
              </w:tabs>
              <w:snapToGrid/>
              <w:rPr>
                <w:b/>
                <w:bCs/>
                <w:color w:val="FF0000"/>
                <w:sz w:val="20"/>
                <w:szCs w:val="20"/>
                <w:lang w:val="en-GB" w:eastAsia="ja-JP"/>
              </w:rPr>
            </w:pPr>
          </w:p>
        </w:tc>
      </w:tr>
      <w:tr w:rsidR="00A27223" w14:paraId="7C5EE060" w14:textId="77777777" w:rsidTr="00474B9C">
        <w:tc>
          <w:tcPr>
            <w:tcW w:w="5382" w:type="dxa"/>
          </w:tcPr>
          <w:p w14:paraId="7477BC74" w14:textId="77777777" w:rsidR="00750A3B" w:rsidRPr="003C3D7B" w:rsidRDefault="006F7BDE" w:rsidP="00CE09B7">
            <w:pPr>
              <w:pStyle w:val="TDNormaltext"/>
              <w:spacing w:after="0"/>
              <w:rPr>
                <w:rFonts w:ascii="ＭＳ ゴシック" w:eastAsia="ＭＳ ゴシック" w:hAnsi="ＭＳ ゴシック"/>
                <w:szCs w:val="20"/>
                <w:lang w:eastAsia="ja-JP"/>
              </w:rPr>
            </w:pPr>
            <w:r w:rsidRPr="003C3D7B">
              <w:rPr>
                <w:rFonts w:ascii="ＭＳ ゴシック" w:eastAsia="ＭＳ ゴシック" w:hAnsi="ＭＳ ゴシック"/>
                <w:szCs w:val="20"/>
                <w:lang w:eastAsia="ja-JP"/>
              </w:rPr>
              <w:t>6.2.1</w:t>
            </w:r>
            <w:r w:rsidR="00750A3B" w:rsidRPr="003C3D7B">
              <w:rPr>
                <w:rFonts w:ascii="ＭＳ ゴシック" w:eastAsia="ＭＳ ゴシック" w:hAnsi="ＭＳ ゴシック" w:hint="eastAsia"/>
                <w:szCs w:val="20"/>
                <w:lang w:eastAsia="ja-JP"/>
              </w:rPr>
              <w:t>物理的分離方式を採用する組織は、原材料カテゴリーおよび認証率が異なる原材料が生産または取引のすべての段階におけるプロセスを通して分別されるか、明確に確認可能にしておくことを確実にしなければならない。</w:t>
            </w:r>
          </w:p>
          <w:p w14:paraId="16AF56BD" w14:textId="24E79515" w:rsidR="006F7BDE" w:rsidRPr="00CE09B7" w:rsidRDefault="00750A3B" w:rsidP="00CE09B7">
            <w:pPr>
              <w:autoSpaceDE w:val="0"/>
              <w:autoSpaceDN w:val="0"/>
              <w:adjustRightInd w:val="0"/>
              <w:rPr>
                <w:rFonts w:ascii="ＭＳ ゴシック" w:eastAsia="ＭＳ ゴシック" w:hAnsi="ＭＳ ゴシック"/>
                <w:color w:val="000000"/>
                <w:sz w:val="18"/>
                <w:szCs w:val="18"/>
                <w:lang w:eastAsia="ja-JP"/>
              </w:rPr>
            </w:pPr>
            <w:r w:rsidRPr="0063117E">
              <w:rPr>
                <w:rFonts w:ascii="ＭＳ ゴシック" w:eastAsia="ＭＳ ゴシック" w:hAnsi="ＭＳ ゴシック" w:hint="eastAsia"/>
                <w:sz w:val="18"/>
                <w:szCs w:val="18"/>
                <w:lang w:eastAsia="ja-JP"/>
              </w:rPr>
              <w:t>注意書</w:t>
            </w:r>
            <w:r w:rsidRPr="005D5C51">
              <w:rPr>
                <w:rFonts w:ascii="ＭＳ ゴシック" w:eastAsia="ＭＳ ゴシック" w:hAnsi="ＭＳ ゴシック" w:hint="eastAsia"/>
                <w:color w:val="0070C0"/>
                <w:sz w:val="18"/>
                <w:szCs w:val="18"/>
                <w:lang w:eastAsia="ja-JP"/>
              </w:rPr>
              <w:t xml:space="preserve">　</w:t>
            </w:r>
            <w:r w:rsidRPr="00CE09B7">
              <w:rPr>
                <w:rFonts w:ascii="ＭＳ ゴシック" w:eastAsia="ＭＳ ゴシック" w:hAnsi="ＭＳ ゴシック" w:hint="eastAsia"/>
                <w:sz w:val="18"/>
                <w:szCs w:val="18"/>
                <w:lang w:eastAsia="ja-JP"/>
              </w:rPr>
              <w:t>物理的分離は、原材料カテゴリーおよび認証率を、例えば、貯蔵の分別、印付け、製品の特徴ま</w:t>
            </w:r>
            <w:r w:rsidRPr="00CE09B7">
              <w:rPr>
                <w:rFonts w:ascii="ＭＳ ゴシック" w:eastAsia="ＭＳ ゴシック" w:hAnsi="ＭＳ ゴシック" w:hint="eastAsia"/>
                <w:color w:val="000000"/>
                <w:sz w:val="18"/>
                <w:szCs w:val="18"/>
                <w:lang w:eastAsia="ja-JP"/>
              </w:rPr>
              <w:t>たは生産時間に差異を作ることなどによって確認可能とすることで達成可能である。</w:t>
            </w:r>
          </w:p>
        </w:tc>
        <w:tc>
          <w:tcPr>
            <w:tcW w:w="5103" w:type="dxa"/>
          </w:tcPr>
          <w:p w14:paraId="5F9F4675" w14:textId="0015A562" w:rsidR="006F7BDE" w:rsidRPr="00A351ED"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p>
        </w:tc>
      </w:tr>
      <w:tr w:rsidR="00A27223" w14:paraId="1B6F6487" w14:textId="77777777" w:rsidTr="00474B9C">
        <w:tc>
          <w:tcPr>
            <w:tcW w:w="5382" w:type="dxa"/>
          </w:tcPr>
          <w:p w14:paraId="45EC6FE2" w14:textId="673D0E67" w:rsidR="00750A3B" w:rsidRPr="003C3D7B" w:rsidRDefault="00CE09B7" w:rsidP="00CE09B7">
            <w:pPr>
              <w:pStyle w:val="TDNormaltext"/>
              <w:spacing w:after="0"/>
              <w:rPr>
                <w:rFonts w:ascii="ＭＳ ゴシック" w:eastAsia="ＭＳ ゴシック" w:hAnsi="ＭＳ ゴシック"/>
                <w:bCs/>
                <w:szCs w:val="20"/>
                <w:lang w:eastAsia="ja-JP"/>
              </w:rPr>
            </w:pPr>
            <w:r w:rsidRPr="003C3D7B">
              <w:rPr>
                <w:rFonts w:ascii="ＭＳ ゴシック" w:eastAsia="ＭＳ ゴシック" w:hAnsi="ＭＳ ゴシック" w:hint="eastAsia"/>
                <w:bCs/>
                <w:color w:val="000000"/>
                <w:szCs w:val="20"/>
                <w:lang w:val="en-US" w:eastAsia="ja-JP"/>
              </w:rPr>
              <w:t>6</w:t>
            </w:r>
            <w:r w:rsidRPr="003C3D7B">
              <w:rPr>
                <w:rFonts w:ascii="ＭＳ ゴシック" w:eastAsia="ＭＳ ゴシック" w:hAnsi="ＭＳ ゴシック"/>
                <w:bCs/>
                <w:color w:val="000000"/>
                <w:szCs w:val="20"/>
                <w:lang w:val="en-US" w:eastAsia="ja-JP"/>
              </w:rPr>
              <w:t>.2.2</w:t>
            </w:r>
            <w:r w:rsidRPr="003C3D7B">
              <w:rPr>
                <w:rFonts w:ascii="ＭＳ ゴシック" w:eastAsia="ＭＳ ゴシック" w:hAnsi="ＭＳ ゴシック" w:hint="eastAsia"/>
                <w:bCs/>
                <w:color w:val="000000"/>
                <w:szCs w:val="20"/>
                <w:lang w:val="en-US" w:eastAsia="ja-JP"/>
              </w:rPr>
              <w:t xml:space="preserve">　</w:t>
            </w:r>
            <w:r w:rsidR="00750A3B" w:rsidRPr="003C3D7B">
              <w:rPr>
                <w:rFonts w:ascii="ＭＳ ゴシック" w:eastAsia="ＭＳ ゴシック" w:hAnsi="ＭＳ ゴシック" w:hint="eastAsia"/>
                <w:bCs/>
                <w:color w:val="000000"/>
                <w:szCs w:val="20"/>
                <w:lang w:val="en-US" w:eastAsia="ja-JP"/>
              </w:rPr>
              <w:t>認証率が異なる原材料を同一の</w:t>
            </w:r>
            <w:r w:rsidR="00F377C6">
              <w:rPr>
                <w:rFonts w:ascii="ＭＳ ゴシック" w:eastAsia="ＭＳ ゴシック" w:hAnsi="ＭＳ ゴシック" w:hint="eastAsia"/>
                <w:bCs/>
                <w:color w:val="000000"/>
                <w:szCs w:val="20"/>
                <w:lang w:val="en-US" w:eastAsia="ja-JP"/>
              </w:rPr>
              <w:t>SGEC</w:t>
            </w:r>
            <w:r w:rsidR="00750A3B" w:rsidRPr="003C3D7B">
              <w:rPr>
                <w:rFonts w:ascii="ＭＳ ゴシック" w:eastAsia="ＭＳ ゴシック" w:hAnsi="ＭＳ ゴシック" w:hint="eastAsia"/>
                <w:bCs/>
                <w:color w:val="000000"/>
                <w:szCs w:val="20"/>
                <w:lang w:val="en-US" w:eastAsia="ja-JP"/>
              </w:rPr>
              <w:t>製品グループへの投入原材料として使用する場合、組織</w:t>
            </w:r>
            <w:r w:rsidR="00750A3B" w:rsidRPr="003C3D7B">
              <w:rPr>
                <w:rFonts w:ascii="ＭＳ ゴシック" w:eastAsia="ＭＳ ゴシック" w:hAnsi="ＭＳ ゴシック" w:hint="eastAsia"/>
                <w:bCs/>
                <w:szCs w:val="20"/>
                <w:lang w:eastAsia="ja-JP"/>
              </w:rPr>
              <w:t>は最も低い認証率を生産原材料/製品の認証率として使用しなければならない。</w:t>
            </w:r>
          </w:p>
          <w:p w14:paraId="711F18B5" w14:textId="16E8097D" w:rsidR="00750A3B" w:rsidRPr="003C3D7B" w:rsidRDefault="00750A3B" w:rsidP="00CE09B7">
            <w:pPr>
              <w:pStyle w:val="TDNormaltext"/>
              <w:spacing w:after="0"/>
              <w:rPr>
                <w:rFonts w:ascii="ＭＳ ゴシック" w:eastAsia="ＭＳ ゴシック" w:hAnsi="ＭＳ ゴシック"/>
                <w:sz w:val="18"/>
                <w:szCs w:val="18"/>
                <w:lang w:eastAsia="ja-JP"/>
              </w:rPr>
            </w:pPr>
            <w:r w:rsidRPr="003C3D7B">
              <w:rPr>
                <w:rFonts w:ascii="ＭＳ ゴシック" w:eastAsia="ＭＳ ゴシック" w:hAnsi="ＭＳ ゴシック" w:hint="eastAsia"/>
                <w:sz w:val="18"/>
                <w:szCs w:val="18"/>
                <w:lang w:eastAsia="ja-JP"/>
              </w:rPr>
              <w:t>例：物理的分離方式の下に同一の</w:t>
            </w:r>
            <w:r w:rsidR="00AD1D3D">
              <w:rPr>
                <w:rFonts w:ascii="ＭＳ ゴシック" w:eastAsia="ＭＳ ゴシック" w:hAnsi="ＭＳ ゴシック" w:hint="eastAsia"/>
                <w:sz w:val="18"/>
                <w:szCs w:val="18"/>
                <w:lang w:eastAsia="ja-JP"/>
              </w:rPr>
              <w:t>SGEC</w:t>
            </w:r>
            <w:r w:rsidRPr="003C3D7B">
              <w:rPr>
                <w:rFonts w:ascii="ＭＳ ゴシック" w:eastAsia="ＭＳ ゴシック" w:hAnsi="ＭＳ ゴシック" w:hint="eastAsia"/>
                <w:sz w:val="18"/>
                <w:szCs w:val="18"/>
                <w:lang w:eastAsia="ja-JP"/>
              </w:rPr>
              <w:t>製品グループへの投入原材料として、認証率が100%、75%、および70</w:t>
            </w:r>
            <w:r w:rsidRPr="003C3D7B">
              <w:rPr>
                <w:rFonts w:ascii="ＭＳ ゴシック" w:eastAsia="ＭＳ ゴシック" w:hAnsi="ＭＳ ゴシック"/>
                <w:sz w:val="18"/>
                <w:szCs w:val="18"/>
                <w:lang w:eastAsia="ja-JP"/>
              </w:rPr>
              <w:t>%</w:t>
            </w:r>
            <w:r w:rsidRPr="003C3D7B">
              <w:rPr>
                <w:rFonts w:ascii="ＭＳ ゴシック" w:eastAsia="ＭＳ ゴシック" w:hAnsi="ＭＳ ゴシック" w:hint="eastAsia"/>
                <w:sz w:val="18"/>
                <w:szCs w:val="18"/>
                <w:lang w:eastAsia="ja-JP"/>
              </w:rPr>
              <w:t>の原材料を使用する場合、組織は70%</w:t>
            </w:r>
            <w:r w:rsidR="00AD1D3D">
              <w:rPr>
                <w:rFonts w:ascii="ＭＳ ゴシック" w:eastAsia="ＭＳ ゴシック" w:hAnsi="ＭＳ ゴシック" w:hint="eastAsia"/>
                <w:sz w:val="18"/>
                <w:szCs w:val="18"/>
                <w:lang w:eastAsia="ja-JP"/>
              </w:rPr>
              <w:t>SGEC</w:t>
            </w:r>
            <w:r w:rsidRPr="003C3D7B">
              <w:rPr>
                <w:rFonts w:ascii="ＭＳ ゴシック" w:eastAsia="ＭＳ ゴシック" w:hAnsi="ＭＳ ゴシック" w:hint="eastAsia"/>
                <w:sz w:val="18"/>
                <w:szCs w:val="18"/>
                <w:lang w:eastAsia="ja-JP"/>
              </w:rPr>
              <w:t>認証の主張をして生産することができる。</w:t>
            </w:r>
          </w:p>
        </w:tc>
        <w:tc>
          <w:tcPr>
            <w:tcW w:w="5103" w:type="dxa"/>
          </w:tcPr>
          <w:p w14:paraId="2127580E" w14:textId="22425A32" w:rsidR="00860734" w:rsidRPr="004814E7" w:rsidRDefault="00EE03BA" w:rsidP="00860734">
            <w:pPr>
              <w:rPr>
                <w:rFonts w:ascii="ＭＳ ゴシック" w:eastAsia="ＭＳ ゴシック" w:hAnsi="ＭＳ ゴシック"/>
                <w:i/>
                <w:iCs/>
                <w:sz w:val="18"/>
                <w:szCs w:val="18"/>
                <w:lang w:eastAsia="ja-JP"/>
              </w:rPr>
            </w:pPr>
            <w:r>
              <w:rPr>
                <w:b/>
                <w:bCs/>
                <w:noProof/>
                <w:color w:val="FF0000"/>
                <w:sz w:val="20"/>
                <w:szCs w:val="20"/>
                <w:lang w:val="en-GB" w:eastAsia="ja-JP"/>
              </w:rPr>
              <w:drawing>
                <wp:anchor distT="0" distB="0" distL="114300" distR="114300" simplePos="0" relativeHeight="251658280" behindDoc="0" locked="0" layoutInCell="1" allowOverlap="1" wp14:anchorId="116FC154" wp14:editId="5A2F8B35">
                  <wp:simplePos x="0" y="0"/>
                  <wp:positionH relativeFrom="column">
                    <wp:posOffset>295233</wp:posOffset>
                  </wp:positionH>
                  <wp:positionV relativeFrom="paragraph">
                    <wp:posOffset>484046</wp:posOffset>
                  </wp:positionV>
                  <wp:extent cx="2487295" cy="1786890"/>
                  <wp:effectExtent l="0" t="0" r="8255" b="3810"/>
                  <wp:wrapSquare wrapText="bothSides"/>
                  <wp:docPr id="737295703" name="図 73729570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rotWithShape="1">
                          <a:blip r:embed="rId36" cstate="print">
                            <a:extLst>
                              <a:ext uri="{28A0092B-C50C-407E-A947-70E740481C1C}">
                                <a14:useLocalDpi xmlns:a14="http://schemas.microsoft.com/office/drawing/2010/main" val="0"/>
                              </a:ext>
                            </a:extLst>
                          </a:blip>
                          <a:srcRect l="7315" t="7131" r="8084" b="19944"/>
                          <a:stretch/>
                        </pic:blipFill>
                        <pic:spPr bwMode="auto">
                          <a:xfrm>
                            <a:off x="0" y="0"/>
                            <a:ext cx="2487295" cy="178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50B" w:rsidRPr="000769D3">
              <w:rPr>
                <w:rFonts w:ascii="ＭＳ ゴシック" w:eastAsia="ＭＳ ゴシック" w:hAnsi="ＭＳ ゴシック" w:hint="eastAsia"/>
                <w:i/>
                <w:iCs/>
                <w:color w:val="70AD47" w:themeColor="accent6"/>
                <w:sz w:val="18"/>
                <w:szCs w:val="18"/>
                <w:lang w:val="en-GB" w:eastAsia="ja-JP"/>
              </w:rPr>
              <w:t>図</w:t>
            </w:r>
            <w:proofErr w:type="spellStart"/>
            <w:r w:rsidR="00B9050B" w:rsidRPr="000769D3">
              <w:rPr>
                <w:rFonts w:ascii="ＭＳ ゴシック" w:eastAsia="ＭＳ ゴシック" w:hAnsi="ＭＳ ゴシック" w:hint="eastAsia"/>
                <w:i/>
                <w:iCs/>
                <w:color w:val="70AD47" w:themeColor="accent6"/>
                <w:sz w:val="18"/>
                <w:szCs w:val="18"/>
                <w:lang w:val="en-GB" w:eastAsia="ja-JP"/>
              </w:rPr>
              <w:t>i</w:t>
            </w:r>
            <w:proofErr w:type="spellEnd"/>
            <w:r w:rsidR="00B9050B" w:rsidRPr="000769D3">
              <w:rPr>
                <w:rFonts w:ascii="ＭＳ ゴシック" w:eastAsia="ＭＳ ゴシック" w:hAnsi="ＭＳ ゴシック" w:hint="eastAsia"/>
                <w:i/>
                <w:iCs/>
                <w:color w:val="70AD47" w:themeColor="accent6"/>
                <w:sz w:val="18"/>
                <w:szCs w:val="18"/>
                <w:lang w:val="en-GB" w:eastAsia="ja-JP"/>
              </w:rPr>
              <w:t>)</w:t>
            </w:r>
            <w:r w:rsidR="00860734" w:rsidRPr="000769D3">
              <w:rPr>
                <w:rFonts w:hint="eastAsia"/>
                <w:color w:val="70AD47" w:themeColor="accent6"/>
                <w:lang w:eastAsia="ja-JP"/>
              </w:rPr>
              <w:t xml:space="preserve"> </w:t>
            </w:r>
            <w:r w:rsidR="004814E7" w:rsidRPr="000769D3">
              <w:rPr>
                <w:rFonts w:ascii="ＭＳ ゴシック" w:eastAsia="ＭＳ ゴシック" w:hAnsi="ＭＳ ゴシック" w:hint="eastAsia"/>
                <w:i/>
                <w:iCs/>
                <w:color w:val="70AD47" w:themeColor="accent6"/>
                <w:sz w:val="18"/>
                <w:szCs w:val="18"/>
                <w:lang w:eastAsia="ja-JP"/>
              </w:rPr>
              <w:t>物理的分離方法における異なる認証</w:t>
            </w:r>
            <w:r w:rsidR="000D01FE" w:rsidRPr="000769D3">
              <w:rPr>
                <w:rFonts w:ascii="ＭＳ ゴシック" w:eastAsia="ＭＳ ゴシック" w:hAnsi="ＭＳ ゴシック" w:hint="eastAsia"/>
                <w:i/>
                <w:iCs/>
                <w:color w:val="70AD47" w:themeColor="accent6"/>
                <w:sz w:val="18"/>
                <w:szCs w:val="18"/>
                <w:lang w:eastAsia="ja-JP"/>
              </w:rPr>
              <w:t>率の原材料</w:t>
            </w:r>
            <w:r w:rsidR="004814E7" w:rsidRPr="000769D3">
              <w:rPr>
                <w:rFonts w:ascii="ＭＳ ゴシック" w:eastAsia="ＭＳ ゴシック" w:hAnsi="ＭＳ ゴシック" w:hint="eastAsia"/>
                <w:i/>
                <w:iCs/>
                <w:color w:val="70AD47" w:themeColor="accent6"/>
                <w:sz w:val="18"/>
                <w:szCs w:val="18"/>
                <w:lang w:eastAsia="ja-JP"/>
              </w:rPr>
              <w:t>を使用した場合の生産品の</w:t>
            </w:r>
            <w:r w:rsidR="004814E7" w:rsidRPr="000769D3">
              <w:rPr>
                <w:rFonts w:ascii="ＭＳ ゴシック" w:eastAsia="ＭＳ ゴシック" w:hAnsi="ＭＳ ゴシック" w:hint="eastAsia"/>
                <w:b/>
                <w:bCs/>
                <w:i/>
                <w:iCs/>
                <w:color w:val="70AD47" w:themeColor="accent6"/>
                <w:sz w:val="18"/>
                <w:szCs w:val="18"/>
                <w:lang w:eastAsia="ja-JP"/>
              </w:rPr>
              <w:t>例</w:t>
            </w:r>
          </w:p>
          <w:p w14:paraId="5103D782" w14:textId="01E71D6C" w:rsidR="006F7BDE" w:rsidRPr="00860734" w:rsidRDefault="006F7BDE" w:rsidP="00E90BA7">
            <w:pPr>
              <w:pStyle w:val="a5"/>
              <w:tabs>
                <w:tab w:val="clear" w:pos="4252"/>
                <w:tab w:val="clear" w:pos="8504"/>
              </w:tabs>
              <w:snapToGrid/>
              <w:ind w:left="0"/>
              <w:rPr>
                <w:rFonts w:ascii="ＭＳ ゴシック" w:eastAsia="ＭＳ ゴシック" w:hAnsi="ＭＳ ゴシック"/>
                <w:b/>
                <w:bCs/>
                <w:color w:val="FF0000"/>
                <w:sz w:val="20"/>
                <w:szCs w:val="20"/>
                <w:lang w:eastAsia="ja-JP"/>
              </w:rPr>
            </w:pPr>
          </w:p>
        </w:tc>
      </w:tr>
      <w:tr w:rsidR="00A27223" w14:paraId="08DCF128" w14:textId="77777777" w:rsidTr="00474B9C">
        <w:tc>
          <w:tcPr>
            <w:tcW w:w="5382" w:type="dxa"/>
          </w:tcPr>
          <w:p w14:paraId="0995DCEA" w14:textId="724BC767" w:rsidR="00993054" w:rsidRPr="00CE09B7" w:rsidRDefault="006F7BDE" w:rsidP="00CE09B7">
            <w:pPr>
              <w:pStyle w:val="TDNormaltext"/>
              <w:spacing w:after="0"/>
              <w:rPr>
                <w:rFonts w:ascii="ＭＳ ゴシック" w:eastAsia="ＭＳ ゴシック" w:hAnsi="ＭＳ ゴシック"/>
                <w:sz w:val="21"/>
                <w:szCs w:val="21"/>
                <w:lang w:eastAsia="ja-JP"/>
              </w:rPr>
            </w:pPr>
            <w:r w:rsidRPr="00CE09B7">
              <w:rPr>
                <w:rFonts w:ascii="ＭＳ ゴシック" w:eastAsia="ＭＳ ゴシック" w:hAnsi="ＭＳ ゴシック"/>
                <w:sz w:val="21"/>
                <w:szCs w:val="21"/>
                <w:lang w:eastAsia="ja-JP"/>
              </w:rPr>
              <w:t>6.2.2.1</w:t>
            </w:r>
            <w:r w:rsidR="00993054" w:rsidRPr="00CE09B7">
              <w:rPr>
                <w:rFonts w:ascii="ＭＳ ゴシック" w:eastAsia="ＭＳ ゴシック" w:hAnsi="ＭＳ ゴシック" w:hint="eastAsia"/>
                <w:sz w:val="21"/>
                <w:szCs w:val="21"/>
                <w:lang w:eastAsia="ja-JP"/>
              </w:rPr>
              <w:t>物理的分離方式の下で</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認証原材料と</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管理材が同一の</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製品グループへの投入原材料として使用される場合、組織は生産原材料/製品を</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管理材として主張しなければならない。</w:t>
            </w:r>
          </w:p>
          <w:p w14:paraId="1D0274B5" w14:textId="5548B8F3" w:rsidR="006F7BDE" w:rsidRPr="00481A77" w:rsidRDefault="006F7BDE" w:rsidP="00CE09B7">
            <w:pPr>
              <w:pStyle w:val="a5"/>
              <w:tabs>
                <w:tab w:val="clear" w:pos="4252"/>
                <w:tab w:val="clear" w:pos="8504"/>
              </w:tabs>
              <w:snapToGrid/>
              <w:rPr>
                <w:rFonts w:ascii="ＭＳ ゴシック" w:eastAsia="ＭＳ ゴシック" w:hAnsi="ＭＳ ゴシック"/>
                <w:color w:val="FF0000"/>
                <w:sz w:val="21"/>
                <w:szCs w:val="21"/>
                <w:lang w:val="en-GB" w:eastAsia="ja-JP"/>
              </w:rPr>
            </w:pPr>
          </w:p>
        </w:tc>
        <w:tc>
          <w:tcPr>
            <w:tcW w:w="5103" w:type="dxa"/>
          </w:tcPr>
          <w:p w14:paraId="6776C0EF" w14:textId="3F16CF01" w:rsidR="009158E2" w:rsidRPr="009158E2" w:rsidRDefault="009D3F8B">
            <w:pPr>
              <w:pStyle w:val="a5"/>
              <w:numPr>
                <w:ilvl w:val="0"/>
                <w:numId w:val="45"/>
              </w:numPr>
              <w:tabs>
                <w:tab w:val="clear" w:pos="4252"/>
                <w:tab w:val="clear" w:pos="8504"/>
              </w:tabs>
              <w:snapToGrid/>
              <w:ind w:left="177" w:hanging="177"/>
              <w:rPr>
                <w:rFonts w:ascii="ＭＳ ゴシック" w:eastAsia="ＭＳ ゴシック" w:hAnsi="ＭＳ ゴシック"/>
                <w:sz w:val="21"/>
                <w:szCs w:val="21"/>
                <w:lang w:val="en-GB" w:eastAsia="ja-JP"/>
              </w:rPr>
            </w:pPr>
            <w:r w:rsidRPr="00CE09B7">
              <w:rPr>
                <w:rFonts w:ascii="ＭＳ ゴシック" w:eastAsia="ＭＳ ゴシック" w:hAnsi="ＭＳ ゴシック"/>
                <w:sz w:val="21"/>
                <w:szCs w:val="21"/>
                <w:lang w:val="en-GB" w:eastAsia="ja-JP"/>
              </w:rPr>
              <w:t>6.2.2.1</w:t>
            </w:r>
            <w:r w:rsidR="00087BB0">
              <w:rPr>
                <w:rFonts w:ascii="ＭＳ ゴシック" w:eastAsia="ＭＳ ゴシック" w:hAnsi="ＭＳ ゴシック" w:hint="eastAsia"/>
                <w:sz w:val="21"/>
                <w:szCs w:val="21"/>
                <w:lang w:val="en-GB" w:eastAsia="ja-JP"/>
              </w:rPr>
              <w:t>項</w:t>
            </w:r>
            <w:r w:rsidRPr="00CE09B7">
              <w:rPr>
                <w:rFonts w:ascii="ＭＳ ゴシック" w:eastAsia="ＭＳ ゴシック" w:hAnsi="ＭＳ ゴシック" w:hint="eastAsia"/>
                <w:sz w:val="21"/>
                <w:szCs w:val="21"/>
                <w:lang w:val="en-GB" w:eastAsia="ja-JP"/>
              </w:rPr>
              <w:t>の要求事項は</w:t>
            </w:r>
            <w:r w:rsidR="00481A77">
              <w:rPr>
                <w:rFonts w:ascii="ＭＳ ゴシック" w:eastAsia="ＭＳ ゴシック" w:hAnsi="ＭＳ ゴシック" w:hint="eastAsia"/>
                <w:sz w:val="21"/>
                <w:szCs w:val="21"/>
                <w:lang w:val="en-GB" w:eastAsia="ja-JP"/>
              </w:rPr>
              <w:t>SGEC</w:t>
            </w:r>
            <w:r w:rsidRPr="00CE09B7">
              <w:rPr>
                <w:rFonts w:ascii="ＭＳ ゴシック" w:eastAsia="ＭＳ ゴシック" w:hAnsi="ＭＳ ゴシック" w:hint="eastAsia"/>
                <w:sz w:val="21"/>
                <w:szCs w:val="21"/>
                <w:lang w:val="en-GB" w:eastAsia="ja-JP"/>
              </w:rPr>
              <w:t>認証および</w:t>
            </w:r>
            <w:r w:rsidR="00481A77">
              <w:rPr>
                <w:rFonts w:ascii="ＭＳ ゴシック" w:eastAsia="ＭＳ ゴシック" w:hAnsi="ＭＳ ゴシック" w:hint="eastAsia"/>
                <w:sz w:val="21"/>
                <w:szCs w:val="21"/>
                <w:lang w:val="en-GB" w:eastAsia="ja-JP"/>
              </w:rPr>
              <w:t>SGEC</w:t>
            </w:r>
            <w:r w:rsidRPr="00CE09B7">
              <w:rPr>
                <w:rFonts w:ascii="ＭＳ ゴシック" w:eastAsia="ＭＳ ゴシック" w:hAnsi="ＭＳ ゴシック" w:hint="eastAsia"/>
                <w:sz w:val="21"/>
                <w:szCs w:val="21"/>
                <w:lang w:val="en-GB" w:eastAsia="ja-JP"/>
              </w:rPr>
              <w:t>管理材原材料にのみ関連するものである。</w:t>
            </w:r>
            <w:r w:rsidR="00C96C26" w:rsidRPr="00CE09B7">
              <w:rPr>
                <w:rFonts w:ascii="ＭＳ ゴシック" w:eastAsia="ＭＳ ゴシック" w:hAnsi="ＭＳ ゴシック" w:hint="eastAsia"/>
                <w:sz w:val="21"/>
                <w:szCs w:val="21"/>
                <w:lang w:val="en-GB" w:eastAsia="ja-JP"/>
              </w:rPr>
              <w:t>なぜなら</w:t>
            </w:r>
            <w:r w:rsidR="0000798E" w:rsidRPr="00CE09B7">
              <w:rPr>
                <w:rFonts w:ascii="ＭＳ ゴシック" w:eastAsia="ＭＳ ゴシック" w:hAnsi="ＭＳ ゴシック" w:hint="eastAsia"/>
                <w:sz w:val="21"/>
                <w:szCs w:val="21"/>
                <w:lang w:val="en-GB" w:eastAsia="ja-JP"/>
              </w:rPr>
              <w:t>、</w:t>
            </w:r>
            <w:r w:rsidRPr="00CE09B7">
              <w:rPr>
                <w:rFonts w:ascii="ＭＳ ゴシック" w:eastAsia="ＭＳ ゴシック" w:hAnsi="ＭＳ ゴシック" w:hint="eastAsia"/>
                <w:sz w:val="21"/>
                <w:szCs w:val="21"/>
                <w:lang w:val="en-GB" w:eastAsia="ja-JP"/>
              </w:rPr>
              <w:t>COCの方式を実行する前に</w:t>
            </w:r>
            <w:r w:rsidR="00481A77">
              <w:rPr>
                <w:rFonts w:ascii="ＭＳ ゴシック" w:eastAsia="ＭＳ ゴシック" w:hAnsi="ＭＳ ゴシック" w:hint="eastAsia"/>
                <w:sz w:val="21"/>
                <w:szCs w:val="21"/>
                <w:lang w:val="en-GB" w:eastAsia="ja-JP"/>
              </w:rPr>
              <w:t>SGEC</w:t>
            </w:r>
            <w:r w:rsidR="0000798E" w:rsidRPr="00CE09B7">
              <w:rPr>
                <w:rFonts w:ascii="ＭＳ ゴシック" w:eastAsia="ＭＳ ゴシック" w:hAnsi="ＭＳ ゴシック" w:hint="eastAsia"/>
                <w:sz w:val="21"/>
                <w:szCs w:val="21"/>
                <w:lang w:val="en-GB" w:eastAsia="ja-JP"/>
              </w:rPr>
              <w:t>原材料カテゴリー</w:t>
            </w:r>
            <w:r w:rsidR="0000798E" w:rsidRPr="00A8231B">
              <w:rPr>
                <w:rFonts w:ascii="ＭＳ ゴシック" w:eastAsia="ＭＳ ゴシック" w:hAnsi="ＭＳ ゴシック" w:hint="eastAsia"/>
                <w:sz w:val="21"/>
                <w:szCs w:val="21"/>
                <w:lang w:val="en-GB" w:eastAsia="ja-JP"/>
              </w:rPr>
              <w:t>に</w:t>
            </w:r>
            <w:r w:rsidR="00816F0C" w:rsidRPr="00A8231B">
              <w:rPr>
                <w:rFonts w:ascii="ＭＳ ゴシック" w:eastAsia="ＭＳ ゴシック" w:hAnsi="ＭＳ ゴシック" w:hint="eastAsia"/>
                <w:sz w:val="21"/>
                <w:szCs w:val="21"/>
                <w:lang w:val="en-GB" w:eastAsia="ja-JP"/>
              </w:rPr>
              <w:t>基づく</w:t>
            </w:r>
            <w:r w:rsidRPr="00CE09B7">
              <w:rPr>
                <w:rFonts w:ascii="ＭＳ ゴシック" w:eastAsia="ＭＳ ゴシック" w:hAnsi="ＭＳ ゴシック" w:hint="eastAsia"/>
                <w:sz w:val="21"/>
                <w:szCs w:val="21"/>
                <w:lang w:val="en-GB" w:eastAsia="ja-JP"/>
              </w:rPr>
              <w:t>「その他原材料」として分類された原材料に対して</w:t>
            </w:r>
            <w:r w:rsidR="00C96C26" w:rsidRPr="00CE09B7">
              <w:rPr>
                <w:rFonts w:ascii="ＭＳ ゴシック" w:eastAsia="ＭＳ ゴシック" w:hAnsi="ＭＳ ゴシック" w:hint="eastAsia"/>
                <w:sz w:val="21"/>
                <w:szCs w:val="21"/>
                <w:lang w:val="en-GB" w:eastAsia="ja-JP"/>
              </w:rPr>
              <w:t>は</w:t>
            </w:r>
            <w:r w:rsidR="0000798E" w:rsidRPr="00CE09B7">
              <w:rPr>
                <w:rFonts w:ascii="ＭＳ ゴシック" w:eastAsia="ＭＳ ゴシック" w:hAnsi="ＭＳ ゴシック" w:hint="eastAsia"/>
                <w:sz w:val="21"/>
                <w:szCs w:val="21"/>
                <w:lang w:val="en-GB" w:eastAsia="ja-JP"/>
              </w:rPr>
              <w:t>D</w:t>
            </w:r>
            <w:r w:rsidR="0000798E" w:rsidRPr="00CE09B7">
              <w:rPr>
                <w:rFonts w:ascii="ＭＳ ゴシック" w:eastAsia="ＭＳ ゴシック" w:hAnsi="ＭＳ ゴシック"/>
                <w:sz w:val="21"/>
                <w:szCs w:val="21"/>
                <w:lang w:val="en-GB" w:eastAsia="ja-JP"/>
              </w:rPr>
              <w:t>DS</w:t>
            </w:r>
            <w:r w:rsidR="0000798E" w:rsidRPr="00CE09B7">
              <w:rPr>
                <w:rFonts w:ascii="ＭＳ ゴシック" w:eastAsia="ＭＳ ゴシック" w:hAnsi="ＭＳ ゴシック" w:hint="eastAsia"/>
                <w:sz w:val="21"/>
                <w:szCs w:val="21"/>
                <w:lang w:val="en-GB" w:eastAsia="ja-JP"/>
              </w:rPr>
              <w:t>が</w:t>
            </w:r>
            <w:r w:rsidRPr="00CE09B7">
              <w:rPr>
                <w:rFonts w:ascii="ＭＳ ゴシック" w:eastAsia="ＭＳ ゴシック" w:hAnsi="ＭＳ ゴシック" w:hint="eastAsia"/>
                <w:sz w:val="21"/>
                <w:szCs w:val="21"/>
                <w:lang w:val="en-GB" w:eastAsia="ja-JP"/>
              </w:rPr>
              <w:t>実行され</w:t>
            </w:r>
            <w:r w:rsidR="00A8231B" w:rsidRPr="008B422B">
              <w:rPr>
                <w:rFonts w:ascii="ＭＳ ゴシック" w:eastAsia="ＭＳ ゴシック" w:hAnsi="ＭＳ ゴシック" w:hint="eastAsia"/>
                <w:sz w:val="21"/>
                <w:szCs w:val="21"/>
                <w:lang w:val="en-GB" w:eastAsia="ja-JP"/>
              </w:rPr>
              <w:t>るべきである</w:t>
            </w:r>
            <w:r w:rsidRPr="008B422B">
              <w:rPr>
                <w:rFonts w:ascii="ＭＳ ゴシック" w:eastAsia="ＭＳ ゴシック" w:hAnsi="ＭＳ ゴシック" w:hint="eastAsia"/>
                <w:sz w:val="21"/>
                <w:szCs w:val="21"/>
                <w:lang w:val="en-GB" w:eastAsia="ja-JP"/>
              </w:rPr>
              <w:t>か</w:t>
            </w:r>
            <w:r w:rsidRPr="00CE09B7">
              <w:rPr>
                <w:rFonts w:ascii="ＭＳ ゴシック" w:eastAsia="ＭＳ ゴシック" w:hAnsi="ＭＳ ゴシック" w:hint="eastAsia"/>
                <w:sz w:val="21"/>
                <w:szCs w:val="21"/>
                <w:lang w:val="en-GB" w:eastAsia="ja-JP"/>
              </w:rPr>
              <w:t>らである。</w:t>
            </w:r>
            <w:r w:rsidR="0000798E" w:rsidRPr="00CE09B7">
              <w:rPr>
                <w:rFonts w:ascii="ＭＳ ゴシック" w:eastAsia="ＭＳ ゴシック" w:hAnsi="ＭＳ ゴシック" w:hint="eastAsia"/>
                <w:sz w:val="21"/>
                <w:szCs w:val="21"/>
                <w:lang w:val="en-GB" w:eastAsia="ja-JP"/>
              </w:rPr>
              <w:t>DDS実行の結果「その他原材料」とされたものは、問題が</w:t>
            </w:r>
            <w:r w:rsidR="00C96C26" w:rsidRPr="00CE09B7">
              <w:rPr>
                <w:rFonts w:ascii="ＭＳ ゴシック" w:eastAsia="ＭＳ ゴシック" w:hAnsi="ＭＳ ゴシック" w:hint="eastAsia"/>
                <w:sz w:val="21"/>
                <w:szCs w:val="21"/>
                <w:lang w:val="en-GB" w:eastAsia="ja-JP"/>
              </w:rPr>
              <w:t>ある出処に由来する見込みの度合いが低いことが</w:t>
            </w:r>
            <w:r w:rsidR="00DA5B89" w:rsidRPr="00CE09B7">
              <w:rPr>
                <w:rFonts w:ascii="ＭＳ ゴシック" w:eastAsia="ＭＳ ゴシック" w:hAnsi="ＭＳ ゴシック" w:hint="eastAsia"/>
                <w:sz w:val="21"/>
                <w:szCs w:val="21"/>
                <w:lang w:val="en-GB" w:eastAsia="ja-JP"/>
              </w:rPr>
              <w:t>証明され</w:t>
            </w:r>
            <w:r w:rsidR="00C96C26" w:rsidRPr="00CE09B7">
              <w:rPr>
                <w:rFonts w:ascii="ＭＳ ゴシック" w:eastAsia="ＭＳ ゴシック" w:hAnsi="ＭＳ ゴシック" w:hint="eastAsia"/>
                <w:sz w:val="21"/>
                <w:szCs w:val="21"/>
                <w:lang w:val="en-GB" w:eastAsia="ja-JP"/>
              </w:rPr>
              <w:t>、ゆえに、</w:t>
            </w:r>
            <w:r w:rsidR="00F377C6">
              <w:rPr>
                <w:rFonts w:ascii="ＭＳ ゴシック" w:eastAsia="ＭＳ ゴシック" w:hAnsi="ＭＳ ゴシック" w:hint="eastAsia"/>
                <w:sz w:val="21"/>
                <w:szCs w:val="21"/>
                <w:lang w:val="en-GB" w:eastAsia="ja-JP"/>
              </w:rPr>
              <w:t>SGEC</w:t>
            </w:r>
            <w:r w:rsidR="00C96C26" w:rsidRPr="00CE09B7">
              <w:rPr>
                <w:rFonts w:ascii="ＭＳ ゴシック" w:eastAsia="ＭＳ ゴシック" w:hAnsi="ＭＳ ゴシック" w:hint="eastAsia"/>
                <w:sz w:val="21"/>
                <w:szCs w:val="21"/>
                <w:lang w:val="en-GB" w:eastAsia="ja-JP"/>
              </w:rPr>
              <w:t>管理材となるからである</w:t>
            </w:r>
            <w:r w:rsidR="00F8763D">
              <w:rPr>
                <w:rFonts w:ascii="ＭＳ ゴシック" w:eastAsia="ＭＳ ゴシック" w:hAnsi="ＭＳ ゴシック" w:hint="eastAsia"/>
                <w:sz w:val="21"/>
                <w:szCs w:val="21"/>
                <w:lang w:val="en-GB" w:eastAsia="ja-JP"/>
              </w:rPr>
              <w:t>。</w:t>
            </w:r>
          </w:p>
          <w:p w14:paraId="2C6E922C" w14:textId="3A7891E1" w:rsidR="00F8763D" w:rsidRPr="005565A7" w:rsidRDefault="00F8763D">
            <w:pPr>
              <w:pStyle w:val="a5"/>
              <w:numPr>
                <w:ilvl w:val="0"/>
                <w:numId w:val="45"/>
              </w:numPr>
              <w:tabs>
                <w:tab w:val="clear" w:pos="4252"/>
                <w:tab w:val="clear" w:pos="8504"/>
              </w:tabs>
              <w:snapToGrid/>
              <w:ind w:left="177" w:hanging="177"/>
              <w:rPr>
                <w:rFonts w:ascii="ＭＳ ゴシック" w:eastAsia="ＭＳ ゴシック" w:hAnsi="ＭＳ ゴシック"/>
                <w:sz w:val="21"/>
                <w:szCs w:val="21"/>
                <w:lang w:val="en-GB" w:eastAsia="ja-JP"/>
              </w:rPr>
            </w:pPr>
            <w:r w:rsidRPr="00087BB0">
              <w:rPr>
                <w:rFonts w:ascii="ＭＳ ゴシック" w:eastAsia="ＭＳ ゴシック" w:hAnsi="ＭＳ ゴシック" w:cs="ＭＳ 明朝" w:hint="eastAsia"/>
                <w:sz w:val="20"/>
                <w:szCs w:val="20"/>
                <w:lang w:val="en-GB" w:eastAsia="ja-JP"/>
              </w:rPr>
              <w:t>物理的分離方式では、</w:t>
            </w:r>
            <w:r w:rsidR="00481A77">
              <w:rPr>
                <w:rFonts w:ascii="ＭＳ ゴシック" w:eastAsia="ＭＳ ゴシック" w:hAnsi="ＭＳ ゴシック" w:cs="ＭＳ 明朝" w:hint="eastAsia"/>
                <w:sz w:val="20"/>
                <w:szCs w:val="20"/>
                <w:lang w:val="en-GB" w:eastAsia="ja-JP"/>
              </w:rPr>
              <w:t>SGEC</w:t>
            </w:r>
            <w:r w:rsidRPr="00087BB0">
              <w:rPr>
                <w:rFonts w:ascii="ＭＳ ゴシック" w:eastAsia="ＭＳ ゴシック" w:hAnsi="ＭＳ ゴシック" w:cs="ＭＳ 明朝" w:hint="eastAsia"/>
                <w:sz w:val="20"/>
                <w:szCs w:val="20"/>
                <w:lang w:val="en-GB" w:eastAsia="ja-JP"/>
              </w:rPr>
              <w:t>管理材とX</w:t>
            </w:r>
            <w:r w:rsidRPr="00087BB0">
              <w:rPr>
                <w:rFonts w:ascii="ＭＳ ゴシック" w:eastAsia="ＭＳ ゴシック" w:hAnsi="ＭＳ ゴシック" w:cs="ＭＳ 明朝"/>
                <w:sz w:val="20"/>
                <w:szCs w:val="20"/>
                <w:lang w:val="en-GB" w:eastAsia="ja-JP"/>
              </w:rPr>
              <w:t>%</w:t>
            </w:r>
            <w:r w:rsidR="00481A77">
              <w:rPr>
                <w:rFonts w:ascii="ＭＳ ゴシック" w:eastAsia="ＭＳ ゴシック" w:hAnsi="ＭＳ ゴシック" w:cs="ＭＳ 明朝" w:hint="eastAsia"/>
                <w:sz w:val="20"/>
                <w:szCs w:val="20"/>
                <w:lang w:val="en-GB" w:eastAsia="ja-JP"/>
              </w:rPr>
              <w:t>SGEC</w:t>
            </w:r>
            <w:r w:rsidR="008B422B">
              <w:rPr>
                <w:rFonts w:ascii="ＭＳ ゴシック" w:eastAsia="ＭＳ ゴシック" w:hAnsi="ＭＳ ゴシック" w:cs="ＭＳ 明朝" w:hint="eastAsia"/>
                <w:sz w:val="20"/>
                <w:szCs w:val="20"/>
                <w:lang w:val="en-GB" w:eastAsia="ja-JP"/>
              </w:rPr>
              <w:t>認証</w:t>
            </w:r>
            <w:r w:rsidRPr="00087BB0">
              <w:rPr>
                <w:rFonts w:ascii="ＭＳ ゴシック" w:eastAsia="ＭＳ ゴシック" w:hAnsi="ＭＳ ゴシック" w:cs="ＭＳ 明朝" w:hint="eastAsia"/>
                <w:sz w:val="20"/>
                <w:szCs w:val="20"/>
                <w:lang w:val="en-GB" w:eastAsia="ja-JP"/>
              </w:rPr>
              <w:t>材が結合されて同一の</w:t>
            </w:r>
            <w:r w:rsidR="00481A77">
              <w:rPr>
                <w:rFonts w:ascii="ＭＳ ゴシック" w:eastAsia="ＭＳ ゴシック" w:hAnsi="ＭＳ ゴシック" w:cs="ＭＳ 明朝" w:hint="eastAsia"/>
                <w:sz w:val="20"/>
                <w:szCs w:val="20"/>
                <w:lang w:val="en-GB" w:eastAsia="ja-JP"/>
              </w:rPr>
              <w:t>SGEC</w:t>
            </w:r>
            <w:r w:rsidRPr="00087BB0">
              <w:rPr>
                <w:rFonts w:ascii="ＭＳ ゴシック" w:eastAsia="ＭＳ ゴシック" w:hAnsi="ＭＳ ゴシック" w:cs="ＭＳ 明朝" w:hint="eastAsia"/>
                <w:sz w:val="20"/>
                <w:szCs w:val="20"/>
                <w:lang w:val="en-GB" w:eastAsia="ja-JP"/>
              </w:rPr>
              <w:t>製品グループへの投入原材料として使用さる場合、認証主張は不可能である。</w:t>
            </w:r>
          </w:p>
          <w:p w14:paraId="6A85375A" w14:textId="502AC4FB" w:rsidR="005565A7" w:rsidRDefault="007448F7" w:rsidP="007448F7">
            <w:pPr>
              <w:pStyle w:val="a5"/>
              <w:tabs>
                <w:tab w:val="clear" w:pos="4252"/>
                <w:tab w:val="clear" w:pos="8504"/>
              </w:tabs>
              <w:snapToGrid/>
              <w:ind w:left="0"/>
              <w:rPr>
                <w:rFonts w:ascii="ＭＳ ゴシック" w:eastAsia="ＭＳ ゴシック" w:hAnsi="ＭＳ ゴシック"/>
                <w:b/>
                <w:bCs/>
                <w:i/>
                <w:iCs/>
                <w:color w:val="70AD47" w:themeColor="accent6"/>
                <w:sz w:val="18"/>
                <w:szCs w:val="18"/>
                <w:lang w:val="en-GB" w:eastAsia="ja-JP"/>
              </w:rPr>
            </w:pPr>
            <w:r w:rsidRPr="00167CC6">
              <w:rPr>
                <w:rFonts w:ascii="ＭＳ ゴシック" w:eastAsia="ＭＳ ゴシック" w:hAnsi="ＭＳ ゴシック" w:hint="eastAsia"/>
                <w:b/>
                <w:bCs/>
                <w:i/>
                <w:iCs/>
                <w:color w:val="70AD47" w:themeColor="accent6"/>
                <w:sz w:val="18"/>
                <w:szCs w:val="18"/>
                <w:lang w:val="en-GB" w:eastAsia="ja-JP"/>
              </w:rPr>
              <w:t>図</w:t>
            </w:r>
            <w:r w:rsidR="00203D6C" w:rsidRPr="00167CC6">
              <w:rPr>
                <w:rFonts w:ascii="ＭＳ ゴシック" w:eastAsia="ＭＳ ゴシック" w:hAnsi="ＭＳ ゴシック" w:hint="eastAsia"/>
                <w:b/>
                <w:bCs/>
                <w:i/>
                <w:iCs/>
                <w:color w:val="70AD47" w:themeColor="accent6"/>
                <w:sz w:val="18"/>
                <w:szCs w:val="18"/>
                <w:lang w:val="en-GB" w:eastAsia="ja-JP"/>
              </w:rPr>
              <w:t>j:</w:t>
            </w:r>
            <w:r w:rsidR="00203D6C" w:rsidRPr="00167CC6">
              <w:rPr>
                <w:rFonts w:hint="eastAsia"/>
                <w:b/>
                <w:bCs/>
                <w:i/>
                <w:iCs/>
                <w:color w:val="70AD47" w:themeColor="accent6"/>
                <w:sz w:val="18"/>
                <w:szCs w:val="18"/>
                <w:lang w:eastAsia="ja-JP"/>
              </w:rPr>
              <w:t xml:space="preserve"> </w:t>
            </w:r>
            <w:r w:rsidR="00F377C6">
              <w:rPr>
                <w:rFonts w:ascii="ＭＳ ゴシック" w:eastAsia="ＭＳ ゴシック" w:hAnsi="ＭＳ ゴシック" w:hint="eastAsia"/>
                <w:b/>
                <w:bCs/>
                <w:i/>
                <w:iCs/>
                <w:color w:val="70AD47" w:themeColor="accent6"/>
                <w:sz w:val="18"/>
                <w:szCs w:val="18"/>
                <w:lang w:val="en-GB" w:eastAsia="ja-JP"/>
              </w:rPr>
              <w:t>SGEC</w:t>
            </w:r>
            <w:r w:rsidR="00203D6C" w:rsidRPr="00167CC6">
              <w:rPr>
                <w:rFonts w:ascii="ＭＳ ゴシック" w:eastAsia="ＭＳ ゴシック" w:hAnsi="ＭＳ ゴシック" w:hint="eastAsia"/>
                <w:b/>
                <w:bCs/>
                <w:i/>
                <w:iCs/>
                <w:color w:val="70AD47" w:themeColor="accent6"/>
                <w:sz w:val="18"/>
                <w:szCs w:val="18"/>
                <w:lang w:val="en-GB" w:eastAsia="ja-JP"/>
              </w:rPr>
              <w:t>認証材と</w:t>
            </w:r>
            <w:r w:rsidR="00F377C6">
              <w:rPr>
                <w:rFonts w:ascii="ＭＳ ゴシック" w:eastAsia="ＭＳ ゴシック" w:hAnsi="ＭＳ ゴシック" w:hint="eastAsia"/>
                <w:b/>
                <w:bCs/>
                <w:i/>
                <w:iCs/>
                <w:color w:val="70AD47" w:themeColor="accent6"/>
                <w:sz w:val="18"/>
                <w:szCs w:val="18"/>
                <w:lang w:val="en-GB" w:eastAsia="ja-JP"/>
              </w:rPr>
              <w:t>SGEC</w:t>
            </w:r>
            <w:r w:rsidR="00203D6C" w:rsidRPr="00167CC6">
              <w:rPr>
                <w:rFonts w:ascii="ＭＳ ゴシック" w:eastAsia="ＭＳ ゴシック" w:hAnsi="ＭＳ ゴシック" w:hint="eastAsia"/>
                <w:b/>
                <w:bCs/>
                <w:i/>
                <w:iCs/>
                <w:color w:val="70AD47" w:themeColor="accent6"/>
                <w:sz w:val="18"/>
                <w:szCs w:val="18"/>
                <w:lang w:val="en-GB" w:eastAsia="ja-JP"/>
              </w:rPr>
              <w:t>管理源材を物理的分離法で使用した場合の生産品の例</w:t>
            </w:r>
          </w:p>
          <w:p w14:paraId="024414C1" w14:textId="35BDFEFB" w:rsidR="00F81E6E" w:rsidRPr="00F81E6E" w:rsidRDefault="00F81E6E" w:rsidP="00F81E6E">
            <w:pPr>
              <w:pStyle w:val="a5"/>
              <w:tabs>
                <w:tab w:val="clear" w:pos="4252"/>
                <w:tab w:val="clear" w:pos="8504"/>
              </w:tabs>
              <w:snapToGrid/>
              <w:ind w:left="0"/>
              <w:rPr>
                <w:rFonts w:ascii="ＭＳ ゴシック" w:eastAsia="ＭＳ ゴシック" w:hAnsi="ＭＳ ゴシック"/>
                <w:b/>
                <w:bCs/>
                <w:sz w:val="18"/>
                <w:szCs w:val="18"/>
                <w:lang w:val="en-GB" w:eastAsia="ja-JP"/>
              </w:rPr>
            </w:pPr>
            <w:r>
              <w:rPr>
                <w:rFonts w:ascii="ＭＳ ゴシック" w:eastAsia="ＭＳ ゴシック" w:hAnsi="ＭＳ ゴシック"/>
                <w:noProof/>
                <w:sz w:val="21"/>
                <w:szCs w:val="21"/>
                <w:lang w:val="en-GB" w:eastAsia="ja-JP"/>
              </w:rPr>
              <w:lastRenderedPageBreak/>
              <w:drawing>
                <wp:anchor distT="0" distB="0" distL="114300" distR="114300" simplePos="0" relativeHeight="251658281" behindDoc="0" locked="0" layoutInCell="1" allowOverlap="1" wp14:anchorId="3AD1263C" wp14:editId="76A5DE70">
                  <wp:simplePos x="0" y="0"/>
                  <wp:positionH relativeFrom="column">
                    <wp:posOffset>239267</wp:posOffset>
                  </wp:positionH>
                  <wp:positionV relativeFrom="paragraph">
                    <wp:posOffset>107577</wp:posOffset>
                  </wp:positionV>
                  <wp:extent cx="2527748" cy="1814629"/>
                  <wp:effectExtent l="0" t="0" r="6350" b="0"/>
                  <wp:wrapSquare wrapText="bothSides"/>
                  <wp:docPr id="19"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10;&#10;自動的に生成された説明"/>
                          <pic:cNvPicPr/>
                        </pic:nvPicPr>
                        <pic:blipFill rotWithShape="1">
                          <a:blip r:embed="rId37" cstate="print">
                            <a:extLst>
                              <a:ext uri="{28A0092B-C50C-407E-A947-70E740481C1C}">
                                <a14:useLocalDpi xmlns:a14="http://schemas.microsoft.com/office/drawing/2010/main" val="0"/>
                              </a:ext>
                            </a:extLst>
                          </a:blip>
                          <a:srcRect l="5943" t="8226" r="8122" b="17751"/>
                          <a:stretch/>
                        </pic:blipFill>
                        <pic:spPr bwMode="auto">
                          <a:xfrm>
                            <a:off x="0" y="0"/>
                            <a:ext cx="2527748" cy="1814629"/>
                          </a:xfrm>
                          <a:prstGeom prst="rect">
                            <a:avLst/>
                          </a:prstGeom>
                          <a:ln>
                            <a:noFill/>
                          </a:ln>
                          <a:extLst>
                            <a:ext uri="{53640926-AAD7-44D8-BBD7-CCE9431645EC}">
                              <a14:shadowObscured xmlns:a14="http://schemas.microsoft.com/office/drawing/2010/main"/>
                            </a:ext>
                          </a:extLst>
                        </pic:spPr>
                      </pic:pic>
                    </a:graphicData>
                  </a:graphic>
                </wp:anchor>
              </w:drawing>
            </w:r>
          </w:p>
        </w:tc>
      </w:tr>
      <w:tr w:rsidR="00A27223" w14:paraId="32D04B53" w14:textId="77777777" w:rsidTr="00474B9C">
        <w:tc>
          <w:tcPr>
            <w:tcW w:w="5382" w:type="dxa"/>
          </w:tcPr>
          <w:p w14:paraId="16277693" w14:textId="69A5D438" w:rsidR="006F7BDE" w:rsidRPr="00CC1A96"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CC1A96">
              <w:rPr>
                <w:rFonts w:ascii="ＭＳ ゴシック" w:eastAsia="ＭＳ ゴシック" w:hAnsi="ＭＳ ゴシック"/>
                <w:b/>
                <w:bCs/>
                <w:sz w:val="20"/>
                <w:szCs w:val="20"/>
                <w:lang w:val="en-GB" w:eastAsia="fr-FR"/>
              </w:rPr>
              <w:lastRenderedPageBreak/>
              <w:t xml:space="preserve">6.3 </w:t>
            </w:r>
            <w:r w:rsidR="00993054" w:rsidRPr="00CC1A96">
              <w:rPr>
                <w:rFonts w:ascii="ＭＳ ゴシック" w:eastAsia="ＭＳ ゴシック" w:hAnsi="ＭＳ ゴシック" w:hint="eastAsia"/>
                <w:b/>
                <w:bCs/>
                <w:sz w:val="20"/>
                <w:szCs w:val="20"/>
                <w:lang w:eastAsia="ja-JP"/>
              </w:rPr>
              <w:t>パーセンテージ方式</w:t>
            </w:r>
          </w:p>
        </w:tc>
        <w:tc>
          <w:tcPr>
            <w:tcW w:w="5103" w:type="dxa"/>
          </w:tcPr>
          <w:p w14:paraId="02FCAEF3" w14:textId="2539AADB" w:rsidR="006F7BDE" w:rsidRDefault="006F7BDE" w:rsidP="004375F0">
            <w:pPr>
              <w:pStyle w:val="a5"/>
              <w:tabs>
                <w:tab w:val="clear" w:pos="4252"/>
                <w:tab w:val="clear" w:pos="8504"/>
              </w:tabs>
              <w:snapToGrid/>
              <w:rPr>
                <w:b/>
                <w:bCs/>
                <w:color w:val="FF0000"/>
                <w:sz w:val="20"/>
                <w:szCs w:val="20"/>
                <w:lang w:val="en-GB" w:eastAsia="ja-JP"/>
              </w:rPr>
            </w:pPr>
          </w:p>
        </w:tc>
      </w:tr>
      <w:tr w:rsidR="00A27223" w14:paraId="2EA036E7" w14:textId="77777777" w:rsidTr="00474B9C">
        <w:tc>
          <w:tcPr>
            <w:tcW w:w="5382" w:type="dxa"/>
          </w:tcPr>
          <w:p w14:paraId="7A29DFE4" w14:textId="39CADD0F" w:rsidR="006F7BDE" w:rsidRPr="003C3D7B" w:rsidRDefault="006F7BDE" w:rsidP="00CE09B7">
            <w:pPr>
              <w:pStyle w:val="a5"/>
              <w:tabs>
                <w:tab w:val="clear" w:pos="4252"/>
                <w:tab w:val="clear" w:pos="8504"/>
              </w:tabs>
              <w:snapToGrid/>
              <w:rPr>
                <w:rFonts w:ascii="ＭＳ ゴシック" w:eastAsia="ＭＳ ゴシック" w:hAnsi="ＭＳ ゴシック"/>
                <w:color w:val="FF0000"/>
                <w:sz w:val="20"/>
                <w:szCs w:val="20"/>
                <w:lang w:val="en-GB" w:eastAsia="ja-JP"/>
              </w:rPr>
            </w:pPr>
            <w:r w:rsidRPr="003C3D7B">
              <w:rPr>
                <w:rFonts w:ascii="ＭＳ ゴシック" w:eastAsia="ＭＳ ゴシック" w:hAnsi="ＭＳ ゴシック"/>
                <w:sz w:val="20"/>
                <w:szCs w:val="20"/>
                <w:lang w:val="en-GB" w:eastAsia="ja-JP"/>
              </w:rPr>
              <w:t xml:space="preserve">6.3.1 </w:t>
            </w:r>
            <w:r w:rsidR="00993054" w:rsidRPr="003C3D7B">
              <w:rPr>
                <w:rFonts w:ascii="ＭＳ ゴシック" w:eastAsia="ＭＳ ゴシック" w:hAnsi="ＭＳ ゴシック" w:hint="eastAsia"/>
                <w:color w:val="000000"/>
                <w:sz w:val="20"/>
                <w:szCs w:val="20"/>
                <w:lang w:eastAsia="ja-JP"/>
              </w:rPr>
              <w:t>パーセンテージ方式は、認証原材料および</w:t>
            </w:r>
            <w:r w:rsidR="00F377C6">
              <w:rPr>
                <w:rFonts w:ascii="ＭＳ ゴシック" w:eastAsia="ＭＳ ゴシック" w:hAnsi="ＭＳ ゴシック" w:hint="eastAsia"/>
                <w:color w:val="000000"/>
                <w:sz w:val="20"/>
                <w:szCs w:val="20"/>
                <w:lang w:eastAsia="ja-JP"/>
              </w:rPr>
              <w:t>SGEC</w:t>
            </w:r>
            <w:r w:rsidR="00993054" w:rsidRPr="003C3D7B">
              <w:rPr>
                <w:rFonts w:ascii="ＭＳ ゴシック" w:eastAsia="ＭＳ ゴシック" w:hAnsi="ＭＳ ゴシック" w:hint="eastAsia"/>
                <w:color w:val="000000"/>
                <w:sz w:val="20"/>
                <w:szCs w:val="20"/>
                <w:lang w:eastAsia="ja-JP"/>
              </w:rPr>
              <w:t>管理材が投入原材料として使用される</w:t>
            </w:r>
            <w:r w:rsidR="004D4F68">
              <w:rPr>
                <w:rFonts w:ascii="ＭＳ ゴシック" w:eastAsia="ＭＳ ゴシック" w:hAnsi="ＭＳ ゴシック" w:hint="eastAsia"/>
                <w:color w:val="000000"/>
                <w:sz w:val="20"/>
                <w:szCs w:val="20"/>
                <w:lang w:eastAsia="ja-JP"/>
              </w:rPr>
              <w:t>SGEC</w:t>
            </w:r>
            <w:r w:rsidR="00993054" w:rsidRPr="003C3D7B">
              <w:rPr>
                <w:rFonts w:ascii="ＭＳ ゴシック" w:eastAsia="ＭＳ ゴシック" w:hAnsi="ＭＳ ゴシック" w:hint="eastAsia"/>
                <w:color w:val="000000"/>
                <w:sz w:val="20"/>
                <w:szCs w:val="20"/>
                <w:lang w:eastAsia="ja-JP"/>
              </w:rPr>
              <w:t>製品グループの認証率を計算するために実行してもよい。</w:t>
            </w:r>
          </w:p>
        </w:tc>
        <w:tc>
          <w:tcPr>
            <w:tcW w:w="5103" w:type="dxa"/>
          </w:tcPr>
          <w:p w14:paraId="222D4607" w14:textId="77777777" w:rsidR="004D4F68" w:rsidRPr="00560725" w:rsidRDefault="004D4F68" w:rsidP="004D4F68">
            <w:pPr>
              <w:pStyle w:val="af6"/>
              <w:numPr>
                <w:ilvl w:val="0"/>
                <w:numId w:val="6"/>
              </w:numPr>
              <w:ind w:left="177" w:hanging="221"/>
              <w:contextualSpacing w:val="0"/>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例：S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C認証本を製造する印刷業者</w:t>
            </w:r>
          </w:p>
          <w:p w14:paraId="3DE448D8" w14:textId="77777777" w:rsidR="004D4F68" w:rsidRPr="00560725" w:rsidRDefault="004D4F68" w:rsidP="004D4F68">
            <w:pPr>
              <w:pStyle w:val="af6"/>
              <w:ind w:left="177"/>
              <w:contextualSpacing w:val="0"/>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グループ製品：特定の本、非S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C認証の厚紙（カバー）と</w:t>
            </w:r>
            <w:r w:rsidRPr="00560725">
              <w:rPr>
                <w:rFonts w:ascii="BIZ UDP明朝 Medium" w:eastAsia="BIZ UDP明朝 Medium" w:hAnsi="BIZ UDP明朝 Medium"/>
                <w:sz w:val="20"/>
                <w:szCs w:val="20"/>
                <w:lang w:val="en-GB" w:eastAsia="ja-JP"/>
              </w:rPr>
              <w:t xml:space="preserve"> 100% SGE</w:t>
            </w:r>
            <w:r w:rsidRPr="00560725">
              <w:rPr>
                <w:rFonts w:ascii="BIZ UDP明朝 Medium" w:eastAsia="BIZ UDP明朝 Medium" w:hAnsi="BIZ UDP明朝 Medium" w:hint="eastAsia"/>
                <w:sz w:val="20"/>
                <w:szCs w:val="20"/>
                <w:lang w:val="en-GB" w:eastAsia="ja-JP"/>
              </w:rPr>
              <w:t>C認証紙（ページ）の混合、パーセンテージ方式、投入原材料カテゴリー：S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認証およびS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C管理材</w:t>
            </w:r>
          </w:p>
          <w:p w14:paraId="79CB5930" w14:textId="77777777" w:rsidR="004D4F68" w:rsidRPr="00560725" w:rsidRDefault="004D4F68" w:rsidP="004D4F68">
            <w:pPr>
              <w:ind w:left="316"/>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投入原材料</w:t>
            </w:r>
            <w:r w:rsidRPr="00560725">
              <w:rPr>
                <w:rFonts w:ascii="BIZ UDP明朝 Medium" w:eastAsia="BIZ UDP明朝 Medium" w:hAnsi="BIZ UDP明朝 Medium"/>
                <w:sz w:val="20"/>
                <w:szCs w:val="20"/>
                <w:lang w:val="en-GB" w:eastAsia="ja-JP"/>
              </w:rPr>
              <w:t>:</w:t>
            </w:r>
          </w:p>
          <w:p w14:paraId="092974A9"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カバー</w:t>
            </w:r>
            <w:r w:rsidRPr="00560725">
              <w:rPr>
                <w:rFonts w:ascii="BIZ UDP明朝 Medium" w:eastAsia="BIZ UDP明朝 Medium" w:hAnsi="BIZ UDP明朝 Medium"/>
                <w:sz w:val="20"/>
                <w:szCs w:val="20"/>
                <w:lang w:val="en-GB" w:eastAsia="ja-JP"/>
              </w:rPr>
              <w:t xml:space="preserve">: </w:t>
            </w:r>
            <w:r w:rsidRPr="00560725">
              <w:rPr>
                <w:rFonts w:ascii="BIZ UDP明朝 Medium" w:eastAsia="BIZ UDP明朝 Medium" w:hAnsi="BIZ UDP明朝 Medium" w:hint="eastAsia"/>
                <w:sz w:val="20"/>
                <w:szCs w:val="20"/>
                <w:lang w:val="en-GB" w:eastAsia="ja-JP"/>
              </w:rPr>
              <w:t>非S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認証厚紙</w:t>
            </w:r>
            <w:r w:rsidRPr="00560725">
              <w:rPr>
                <w:rFonts w:ascii="BIZ UDP明朝 Medium" w:eastAsia="BIZ UDP明朝 Medium" w:hAnsi="BIZ UDP明朝 Medium"/>
                <w:sz w:val="20"/>
                <w:szCs w:val="20"/>
                <w:lang w:val="en-GB" w:eastAsia="ja-JP"/>
              </w:rPr>
              <w:t xml:space="preserve"> (80 g)</w:t>
            </w:r>
          </w:p>
          <w:p w14:paraId="166D325E"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sz w:val="20"/>
                <w:szCs w:val="20"/>
                <w:lang w:val="en-GB" w:eastAsia="ja-JP"/>
              </w:rPr>
              <w:t xml:space="preserve"> – </w:t>
            </w:r>
            <w:r w:rsidRPr="00560725">
              <w:rPr>
                <w:rFonts w:ascii="BIZ UDP明朝 Medium" w:eastAsia="BIZ UDP明朝 Medium" w:hAnsi="BIZ UDP明朝 Medium" w:hint="eastAsia"/>
                <w:sz w:val="20"/>
                <w:szCs w:val="20"/>
                <w:lang w:val="en-GB" w:eastAsia="ja-JP"/>
              </w:rPr>
              <w:t>ゆえに、S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管理材（DDS実行後）</w:t>
            </w:r>
          </w:p>
          <w:p w14:paraId="7631F1BF"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ページ</w:t>
            </w:r>
            <w:r w:rsidRPr="00560725">
              <w:rPr>
                <w:rFonts w:ascii="BIZ UDP明朝 Medium" w:eastAsia="BIZ UDP明朝 Medium" w:hAnsi="BIZ UDP明朝 Medium"/>
                <w:sz w:val="20"/>
                <w:szCs w:val="20"/>
                <w:lang w:val="en-GB" w:eastAsia="ja-JP"/>
              </w:rPr>
              <w:t xml:space="preserve">: 100% SGEC </w:t>
            </w:r>
            <w:r w:rsidRPr="00560725">
              <w:rPr>
                <w:rFonts w:ascii="BIZ UDP明朝 Medium" w:eastAsia="BIZ UDP明朝 Medium" w:hAnsi="BIZ UDP明朝 Medium" w:hint="eastAsia"/>
                <w:sz w:val="20"/>
                <w:szCs w:val="20"/>
                <w:lang w:val="en-GB" w:eastAsia="ja-JP"/>
              </w:rPr>
              <w:t>認証紙</w:t>
            </w:r>
            <w:r w:rsidRPr="00560725">
              <w:rPr>
                <w:rFonts w:ascii="BIZ UDP明朝 Medium" w:eastAsia="BIZ UDP明朝 Medium" w:hAnsi="BIZ UDP明朝 Medium"/>
                <w:sz w:val="20"/>
                <w:szCs w:val="20"/>
                <w:lang w:val="en-GB" w:eastAsia="ja-JP"/>
              </w:rPr>
              <w:t xml:space="preserve"> (400 g)</w:t>
            </w:r>
          </w:p>
          <w:p w14:paraId="75143607" w14:textId="77777777" w:rsidR="004D4F68" w:rsidRPr="00560725" w:rsidRDefault="004D4F68" w:rsidP="004D4F68">
            <w:pPr>
              <w:ind w:left="316"/>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認証率</w:t>
            </w:r>
            <w:r w:rsidRPr="00560725">
              <w:rPr>
                <w:rFonts w:ascii="BIZ UDP明朝 Medium" w:eastAsia="BIZ UDP明朝 Medium" w:hAnsi="BIZ UDP明朝 Medium"/>
                <w:sz w:val="20"/>
                <w:szCs w:val="20"/>
                <w:lang w:val="en-GB" w:eastAsia="ja-JP"/>
              </w:rPr>
              <w:t xml:space="preserve">: 400 / (400+80) * 100 = 83% </w:t>
            </w:r>
            <w:r>
              <w:rPr>
                <w:rFonts w:ascii="BIZ UDP明朝 Medium" w:eastAsia="BIZ UDP明朝 Medium" w:hAnsi="BIZ UDP明朝 Medium"/>
                <w:sz w:val="20"/>
                <w:szCs w:val="20"/>
                <w:lang w:val="en-GB" w:eastAsia="ja-JP"/>
              </w:rPr>
              <w:t>SGE</w:t>
            </w:r>
            <w:r w:rsidRPr="00560725">
              <w:rPr>
                <w:rFonts w:ascii="BIZ UDP明朝 Medium" w:eastAsia="BIZ UDP明朝 Medium" w:hAnsi="BIZ UDP明朝 Medium"/>
                <w:sz w:val="20"/>
                <w:szCs w:val="20"/>
                <w:lang w:val="en-GB" w:eastAsia="ja-JP"/>
              </w:rPr>
              <w:t xml:space="preserve">C </w:t>
            </w:r>
            <w:r w:rsidRPr="00560725">
              <w:rPr>
                <w:rFonts w:ascii="BIZ UDP明朝 Medium" w:eastAsia="BIZ UDP明朝 Medium" w:hAnsi="BIZ UDP明朝 Medium" w:hint="eastAsia"/>
                <w:sz w:val="20"/>
                <w:szCs w:val="20"/>
                <w:lang w:val="en-GB" w:eastAsia="ja-JP"/>
              </w:rPr>
              <w:t>認証</w:t>
            </w:r>
            <w:r w:rsidRPr="00560725">
              <w:rPr>
                <w:rFonts w:ascii="BIZ UDP明朝 Medium" w:eastAsia="BIZ UDP明朝 Medium" w:hAnsi="BIZ UDP明朝 Medium"/>
                <w:sz w:val="20"/>
                <w:szCs w:val="20"/>
                <w:lang w:val="en-GB" w:eastAsia="ja-JP"/>
              </w:rPr>
              <w:t xml:space="preserve"> </w:t>
            </w:r>
          </w:p>
          <w:p w14:paraId="337F1D9F" w14:textId="23699E4F" w:rsidR="006F7BDE" w:rsidRPr="00641B71" w:rsidRDefault="004D4F68" w:rsidP="004D4F68">
            <w:pPr>
              <w:pStyle w:val="a5"/>
              <w:tabs>
                <w:tab w:val="clear" w:pos="4252"/>
                <w:tab w:val="clear" w:pos="8504"/>
              </w:tabs>
              <w:snapToGrid/>
              <w:rPr>
                <w:rFonts w:ascii="ＭＳ ゴシック" w:eastAsia="ＭＳ ゴシック" w:hAnsi="ＭＳ ゴシック"/>
                <w:color w:val="FF0000"/>
                <w:sz w:val="20"/>
                <w:szCs w:val="20"/>
                <w:lang w:val="en-GB" w:eastAsia="ja-JP"/>
              </w:rPr>
            </w:pPr>
            <w:r w:rsidRPr="00560725">
              <w:rPr>
                <w:rFonts w:ascii="BIZ UDP明朝 Medium" w:eastAsia="BIZ UDP明朝 Medium" w:hAnsi="BIZ UDP明朝 Medium" w:hint="eastAsia"/>
                <w:sz w:val="20"/>
                <w:szCs w:val="20"/>
                <w:lang w:val="en-GB" w:eastAsia="ja-JP"/>
              </w:rPr>
              <w:t>製品上ラベル使用可</w:t>
            </w:r>
          </w:p>
        </w:tc>
      </w:tr>
      <w:tr w:rsidR="00A27223" w14:paraId="080CA534" w14:textId="77777777" w:rsidTr="00474B9C">
        <w:tc>
          <w:tcPr>
            <w:tcW w:w="5382" w:type="dxa"/>
          </w:tcPr>
          <w:p w14:paraId="3015DD6C" w14:textId="091EC27B" w:rsidR="006F7BDE" w:rsidRPr="00BB1FA4" w:rsidRDefault="0032491A" w:rsidP="006F7BDE">
            <w:pPr>
              <w:pStyle w:val="a5"/>
              <w:tabs>
                <w:tab w:val="clear" w:pos="4252"/>
                <w:tab w:val="clear" w:pos="8504"/>
              </w:tabs>
              <w:snapToGrid/>
              <w:rPr>
                <w:color w:val="FF0000"/>
                <w:sz w:val="20"/>
                <w:szCs w:val="20"/>
                <w:lang w:val="en-GB" w:eastAsia="ja-JP"/>
              </w:rPr>
            </w:pPr>
            <w:r w:rsidRPr="00BB1FA4">
              <w:rPr>
                <w:rFonts w:ascii="ＭＳ ゴシック" w:eastAsia="ＭＳ ゴシック" w:hAnsi="ＭＳ ゴシック"/>
                <w:sz w:val="20"/>
                <w:szCs w:val="20"/>
                <w:lang w:val="en-GB" w:eastAsia="fr-FR"/>
              </w:rPr>
              <w:t>6.3.2</w:t>
            </w:r>
            <w:r w:rsidRPr="00BB1FA4">
              <w:rPr>
                <w:rFonts w:ascii="ＭＳ ゴシック" w:eastAsia="ＭＳ ゴシック" w:hAnsi="ＭＳ ゴシック" w:hint="eastAsia"/>
                <w:sz w:val="20"/>
                <w:szCs w:val="20"/>
                <w:lang w:val="en-GB" w:eastAsia="fr-FR"/>
              </w:rPr>
              <w:t xml:space="preserve">　認証率の計算</w:t>
            </w:r>
            <w:r w:rsidR="00641B71" w:rsidRPr="00BB1FA4">
              <w:rPr>
                <w:rFonts w:ascii="ＭＳ ゴシック" w:eastAsia="ＭＳ ゴシック" w:hAnsi="ＭＳ ゴシック"/>
                <w:sz w:val="20"/>
                <w:szCs w:val="20"/>
                <w:lang w:val="en-GB" w:eastAsia="fr-FR"/>
              </w:rPr>
              <w:t xml:space="preserve"> </w:t>
            </w:r>
          </w:p>
        </w:tc>
        <w:tc>
          <w:tcPr>
            <w:tcW w:w="5103" w:type="dxa"/>
          </w:tcPr>
          <w:p w14:paraId="3E3FEB9D" w14:textId="6B07A82B" w:rsidR="006F7BDE" w:rsidRPr="00EC068A" w:rsidRDefault="00EC068A" w:rsidP="00EC068A">
            <w:pPr>
              <w:pStyle w:val="TDHeading1"/>
              <w:spacing w:before="0" w:after="120" w:line="276" w:lineRule="auto"/>
              <w:rPr>
                <w:rFonts w:ascii="ＭＳ ゴシック" w:eastAsia="ＭＳ ゴシック" w:hAnsi="ＭＳ ゴシック"/>
                <w:sz w:val="20"/>
                <w:szCs w:val="20"/>
                <w:lang w:val="en-GB" w:eastAsia="ja-JP"/>
              </w:rPr>
            </w:pPr>
            <w:r w:rsidRPr="00EC068A">
              <w:rPr>
                <w:rFonts w:ascii="BIZ UDP明朝 Medium" w:eastAsia="BIZ UDP明朝 Medium" w:hAnsi="BIZ UDP明朝 Medium"/>
                <w:noProof/>
                <w:sz w:val="20"/>
                <w:szCs w:val="20"/>
                <w:lang w:val="en-GB"/>
              </w:rPr>
              <w:drawing>
                <wp:anchor distT="0" distB="0" distL="114300" distR="114300" simplePos="0" relativeHeight="251658282" behindDoc="0" locked="0" layoutInCell="1" allowOverlap="1" wp14:anchorId="1DFE71B9" wp14:editId="573AB02F">
                  <wp:simplePos x="0" y="0"/>
                  <wp:positionH relativeFrom="column">
                    <wp:posOffset>3239</wp:posOffset>
                  </wp:positionH>
                  <wp:positionV relativeFrom="paragraph">
                    <wp:posOffset>192394</wp:posOffset>
                  </wp:positionV>
                  <wp:extent cx="3082925" cy="577850"/>
                  <wp:effectExtent l="0" t="0" r="3175" b="0"/>
                  <wp:wrapSquare wrapText="bothSides"/>
                  <wp:docPr id="24" name="図 2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キスト&#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2925" cy="577850"/>
                          </a:xfrm>
                          <a:prstGeom prst="rect">
                            <a:avLst/>
                          </a:prstGeom>
                        </pic:spPr>
                      </pic:pic>
                    </a:graphicData>
                  </a:graphic>
                  <wp14:sizeRelH relativeFrom="margin">
                    <wp14:pctWidth>0</wp14:pctWidth>
                  </wp14:sizeRelH>
                  <wp14:sizeRelV relativeFrom="margin">
                    <wp14:pctHeight>0</wp14:pctHeight>
                  </wp14:sizeRelV>
                </wp:anchor>
              </w:drawing>
            </w:r>
            <w:r w:rsidR="0032491A" w:rsidRPr="00EC068A">
              <w:rPr>
                <w:rFonts w:ascii="ＭＳ ゴシック" w:eastAsia="ＭＳ ゴシック" w:hAnsi="ＭＳ ゴシック" w:hint="eastAsia"/>
                <w:sz w:val="20"/>
                <w:szCs w:val="20"/>
                <w:lang w:val="en-GB" w:eastAsia="ja-JP"/>
              </w:rPr>
              <w:t>中立原材料</w:t>
            </w:r>
            <w:r w:rsidR="00F8763D" w:rsidRPr="00EC068A">
              <w:rPr>
                <w:rFonts w:ascii="ＭＳ ゴシック" w:eastAsia="ＭＳ ゴシック" w:hAnsi="ＭＳ ゴシック" w:hint="eastAsia"/>
                <w:sz w:val="20"/>
                <w:szCs w:val="20"/>
                <w:lang w:val="en-GB" w:eastAsia="ja-JP"/>
              </w:rPr>
              <w:t>（定義3.</w:t>
            </w:r>
            <w:r w:rsidR="00F8763D" w:rsidRPr="00EC068A">
              <w:rPr>
                <w:rFonts w:ascii="ＭＳ ゴシック" w:eastAsia="ＭＳ ゴシック" w:hAnsi="ＭＳ ゴシック"/>
                <w:sz w:val="20"/>
                <w:szCs w:val="20"/>
                <w:lang w:val="en-GB" w:eastAsia="ja-JP"/>
              </w:rPr>
              <w:t>20</w:t>
            </w:r>
            <w:r w:rsidR="00F8763D" w:rsidRPr="00EC068A">
              <w:rPr>
                <w:rFonts w:ascii="ＭＳ ゴシック" w:eastAsia="ＭＳ ゴシック" w:hAnsi="ＭＳ ゴシック" w:hint="eastAsia"/>
                <w:sz w:val="20"/>
                <w:szCs w:val="20"/>
                <w:lang w:val="en-GB" w:eastAsia="ja-JP"/>
              </w:rPr>
              <w:t>）</w:t>
            </w:r>
            <w:r w:rsidR="0032491A" w:rsidRPr="00EC068A">
              <w:rPr>
                <w:rFonts w:ascii="ＭＳ ゴシック" w:eastAsia="ＭＳ ゴシック" w:hAnsi="ＭＳ ゴシック" w:hint="eastAsia"/>
                <w:sz w:val="20"/>
                <w:szCs w:val="20"/>
                <w:lang w:val="en-GB" w:eastAsia="ja-JP"/>
              </w:rPr>
              <w:t>は認証率の計算には考慮されない。</w:t>
            </w:r>
            <w:r w:rsidR="006F7BDE" w:rsidRPr="00EC068A">
              <w:rPr>
                <w:rFonts w:ascii="ＭＳ ゴシック" w:eastAsia="ＭＳ ゴシック" w:hAnsi="ＭＳ ゴシック"/>
                <w:sz w:val="20"/>
                <w:szCs w:val="20"/>
                <w:lang w:val="en-GB" w:eastAsia="ja-JP"/>
              </w:rPr>
              <w:t xml:space="preserve"> </w:t>
            </w:r>
          </w:p>
          <w:p w14:paraId="05D6190E" w14:textId="74F47E50" w:rsidR="003E29CB" w:rsidRPr="00F8763D" w:rsidRDefault="0032491A" w:rsidP="008B422B">
            <w:pPr>
              <w:rPr>
                <w:rFonts w:ascii="ＭＳ ゴシック" w:eastAsia="ＭＳ ゴシック" w:hAnsi="ＭＳ ゴシック"/>
                <w:sz w:val="20"/>
                <w:szCs w:val="20"/>
                <w:lang w:val="en-GB" w:eastAsia="ja-JP"/>
              </w:rPr>
            </w:pPr>
            <w:r w:rsidRPr="00E64183">
              <w:rPr>
                <w:rFonts w:ascii="ＭＳ ゴシック" w:eastAsia="ＭＳ ゴシック" w:hAnsi="ＭＳ ゴシック" w:hint="eastAsia"/>
                <w:sz w:val="20"/>
                <w:szCs w:val="20"/>
                <w:lang w:val="en-GB" w:eastAsia="ja-JP"/>
              </w:rPr>
              <w:t>認証率は計算に含まれるすべての原材料について</w:t>
            </w:r>
            <w:r w:rsidRPr="00F8763D">
              <w:rPr>
                <w:rFonts w:ascii="ＭＳ ゴシック" w:eastAsia="ＭＳ ゴシック" w:hAnsi="ＭＳ ゴシック" w:hint="eastAsia"/>
                <w:sz w:val="20"/>
                <w:szCs w:val="20"/>
                <w:lang w:val="en-GB" w:eastAsia="ja-JP"/>
              </w:rPr>
              <w:t>単一の</w:t>
            </w:r>
            <w:r w:rsidR="00816F0C" w:rsidRPr="00F8763D">
              <w:rPr>
                <w:rFonts w:ascii="ＭＳ ゴシック" w:eastAsia="ＭＳ ゴシック" w:hAnsi="ＭＳ ゴシック" w:hint="eastAsia"/>
                <w:sz w:val="20"/>
                <w:szCs w:val="20"/>
                <w:lang w:val="en-GB" w:eastAsia="ja-JP"/>
              </w:rPr>
              <w:t>計</w:t>
            </w:r>
            <w:r w:rsidR="00E64183" w:rsidRPr="00F8763D">
              <w:rPr>
                <w:rFonts w:ascii="ＭＳ ゴシック" w:eastAsia="ＭＳ ゴシック" w:hAnsi="ＭＳ ゴシック" w:hint="eastAsia"/>
                <w:sz w:val="20"/>
                <w:szCs w:val="20"/>
                <w:lang w:val="en-GB" w:eastAsia="ja-JP"/>
              </w:rPr>
              <w:t>量単位に基づいて計算される。</w:t>
            </w:r>
          </w:p>
          <w:p w14:paraId="4256D16D" w14:textId="0E5E9D0A" w:rsidR="006F7BDE" w:rsidRPr="003E29CB" w:rsidRDefault="003E29CB" w:rsidP="008B422B">
            <w:pPr>
              <w:rPr>
                <w:rFonts w:ascii="ＭＳ ゴシック" w:eastAsia="ＭＳ ゴシック" w:hAnsi="ＭＳ ゴシック"/>
                <w:b/>
                <w:bCs/>
                <w:sz w:val="18"/>
                <w:szCs w:val="18"/>
                <w:lang w:val="en-GB" w:eastAsia="ja-JP"/>
              </w:rPr>
            </w:pPr>
            <w:r w:rsidRPr="003E29CB">
              <w:rPr>
                <w:rFonts w:ascii="ＭＳ ゴシック" w:eastAsia="ＭＳ ゴシック" w:hAnsi="ＭＳ ゴシック"/>
                <w:sz w:val="18"/>
                <w:szCs w:val="18"/>
                <w:lang w:val="en-GB" w:eastAsia="ja-JP"/>
              </w:rPr>
              <w:t xml:space="preserve"> </w:t>
            </w:r>
            <w:proofErr w:type="spellStart"/>
            <w:r w:rsidRPr="003E29CB">
              <w:rPr>
                <w:rFonts w:ascii="ＭＳ ゴシック" w:eastAsia="ＭＳ ゴシック" w:hAnsi="ＭＳ ゴシック"/>
                <w:sz w:val="18"/>
                <w:szCs w:val="18"/>
                <w:lang w:val="en-GB" w:eastAsia="ja-JP"/>
              </w:rPr>
              <w:t>Vc</w:t>
            </w:r>
            <w:proofErr w:type="spellEnd"/>
            <w:r w:rsidRPr="003E29CB">
              <w:rPr>
                <w:rFonts w:ascii="ＭＳ ゴシック" w:eastAsia="ＭＳ ゴシック" w:hAnsi="ＭＳ ゴシック"/>
                <w:sz w:val="18"/>
                <w:szCs w:val="18"/>
                <w:lang w:val="en-GB" w:eastAsia="ja-JP"/>
              </w:rPr>
              <w:t xml:space="preserve">= </w:t>
            </w:r>
            <w:r w:rsidRPr="003E29CB">
              <w:rPr>
                <w:rFonts w:ascii="ＭＳ ゴシック" w:eastAsia="ＭＳ ゴシック" w:hAnsi="ＭＳ ゴシック" w:hint="eastAsia"/>
                <w:sz w:val="18"/>
                <w:szCs w:val="18"/>
                <w:lang w:val="en-GB" w:eastAsia="ja-JP"/>
              </w:rPr>
              <w:t>投入原材料の認証分の量。投入原材料の残り分は</w:t>
            </w:r>
            <w:r w:rsidR="00EC068A">
              <w:rPr>
                <w:rFonts w:ascii="ＭＳ ゴシック" w:eastAsia="ＭＳ ゴシック" w:hAnsi="ＭＳ ゴシック" w:hint="eastAsia"/>
                <w:sz w:val="18"/>
                <w:szCs w:val="18"/>
                <w:lang w:val="en-GB" w:eastAsia="ja-JP"/>
              </w:rPr>
              <w:t>SGEC</w:t>
            </w:r>
            <w:r w:rsidRPr="003E29CB">
              <w:rPr>
                <w:rFonts w:ascii="ＭＳ ゴシック" w:eastAsia="ＭＳ ゴシック" w:hAnsi="ＭＳ ゴシック" w:hint="eastAsia"/>
                <w:sz w:val="18"/>
                <w:szCs w:val="18"/>
                <w:lang w:val="en-GB" w:eastAsia="ja-JP"/>
              </w:rPr>
              <w:t>管理材とされる</w:t>
            </w:r>
            <w:r w:rsidRPr="003E29CB">
              <w:rPr>
                <w:rFonts w:ascii="ＭＳ ゴシック" w:eastAsia="ＭＳ ゴシック" w:hAnsi="ＭＳ ゴシック" w:hint="eastAsia"/>
                <w:b/>
                <w:bCs/>
                <w:sz w:val="18"/>
                <w:szCs w:val="18"/>
                <w:lang w:val="en-GB" w:eastAsia="ja-JP"/>
              </w:rPr>
              <w:t>。</w:t>
            </w:r>
          </w:p>
          <w:p w14:paraId="27050DDF" w14:textId="405384AE" w:rsidR="003E29CB" w:rsidRPr="003E29CB" w:rsidRDefault="00EC068A" w:rsidP="00F31F50">
            <w:pPr>
              <w:pStyle w:val="TDHeading1"/>
              <w:spacing w:before="0" w:after="0"/>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製品グループのために計算された認証率は「X</w:t>
            </w:r>
            <w:r w:rsidR="003E29CB" w:rsidRPr="003E29CB">
              <w:rPr>
                <w:rFonts w:ascii="ＭＳ ゴシック" w:eastAsia="ＭＳ ゴシック" w:hAnsi="ＭＳ ゴシック"/>
                <w:b w:val="0"/>
                <w:bCs w:val="0"/>
                <w:color w:val="auto"/>
                <w:sz w:val="20"/>
                <w:szCs w:val="20"/>
                <w:lang w:val="en-GB" w:eastAsia="ja-JP"/>
              </w:rPr>
              <w:t>%</w:t>
            </w: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認証」の</w:t>
            </w: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主張にお</w:t>
            </w:r>
            <w:r w:rsidR="00816F0C" w:rsidRPr="00F8763D">
              <w:rPr>
                <w:rFonts w:ascii="ＭＳ ゴシック" w:eastAsia="ＭＳ ゴシック" w:hAnsi="ＭＳ ゴシック" w:hint="eastAsia"/>
                <w:b w:val="0"/>
                <w:bCs w:val="0"/>
                <w:color w:val="auto"/>
                <w:sz w:val="20"/>
                <w:szCs w:val="20"/>
                <w:lang w:val="en-GB" w:eastAsia="ja-JP"/>
              </w:rPr>
              <w:t>ける</w:t>
            </w:r>
            <w:r w:rsidR="003E29CB" w:rsidRPr="00F8763D">
              <w:rPr>
                <w:rFonts w:ascii="ＭＳ ゴシック" w:eastAsia="ＭＳ ゴシック" w:hAnsi="ＭＳ ゴシック" w:hint="eastAsia"/>
                <w:b w:val="0"/>
                <w:bCs w:val="0"/>
                <w:color w:val="auto"/>
                <w:sz w:val="20"/>
                <w:szCs w:val="20"/>
                <w:lang w:val="en-GB" w:eastAsia="ja-JP"/>
              </w:rPr>
              <w:t>パ</w:t>
            </w:r>
            <w:r w:rsidR="003E29CB" w:rsidRPr="003E29CB">
              <w:rPr>
                <w:rFonts w:ascii="ＭＳ ゴシック" w:eastAsia="ＭＳ ゴシック" w:hAnsi="ＭＳ ゴシック" w:hint="eastAsia"/>
                <w:b w:val="0"/>
                <w:bCs w:val="0"/>
                <w:color w:val="auto"/>
                <w:sz w:val="20"/>
                <w:szCs w:val="20"/>
                <w:lang w:val="en-GB" w:eastAsia="ja-JP"/>
              </w:rPr>
              <w:t>ーセントの数</w:t>
            </w:r>
            <w:r w:rsidR="003E29CB" w:rsidRPr="003E29CB">
              <w:rPr>
                <w:rFonts w:ascii="ＭＳ ゴシック" w:eastAsia="ＭＳ ゴシック" w:hAnsi="ＭＳ ゴシック" w:hint="eastAsia"/>
                <w:b w:val="0"/>
                <w:bCs w:val="0"/>
                <w:color w:val="auto"/>
                <w:sz w:val="20"/>
                <w:szCs w:val="20"/>
                <w:lang w:val="en-GB" w:eastAsia="ja-JP"/>
              </w:rPr>
              <w:lastRenderedPageBreak/>
              <w:t>字に使用さ</w:t>
            </w:r>
            <w:r w:rsidR="008B422B">
              <w:rPr>
                <w:rFonts w:ascii="ＭＳ ゴシック" w:eastAsia="ＭＳ ゴシック" w:hAnsi="ＭＳ ゴシック" w:hint="eastAsia"/>
                <w:b w:val="0"/>
                <w:bCs w:val="0"/>
                <w:color w:val="auto"/>
                <w:sz w:val="20"/>
                <w:szCs w:val="20"/>
                <w:lang w:val="en-GB" w:eastAsia="ja-JP"/>
              </w:rPr>
              <w:t>れる。</w:t>
            </w:r>
          </w:p>
          <w:p w14:paraId="69B26921" w14:textId="22943693" w:rsidR="006F7BDE" w:rsidRPr="008B422B" w:rsidRDefault="00EF0EDE">
            <w:pPr>
              <w:pStyle w:val="TDHeading1"/>
              <w:numPr>
                <w:ilvl w:val="0"/>
                <w:numId w:val="61"/>
              </w:numPr>
              <w:spacing w:before="0" w:after="120" w:line="276" w:lineRule="auto"/>
              <w:rPr>
                <w:rFonts w:ascii="ＭＳ ゴシック" w:eastAsia="ＭＳ ゴシック" w:hAnsi="ＭＳ ゴシック"/>
                <w:b w:val="0"/>
                <w:bCs w:val="0"/>
                <w:color w:val="auto"/>
                <w:sz w:val="20"/>
                <w:szCs w:val="20"/>
                <w:lang w:val="en-GB" w:eastAsia="ja-JP"/>
              </w:rPr>
            </w:pPr>
            <w:r>
              <w:rPr>
                <w:rFonts w:ascii="BIZ UDP明朝 Medium" w:eastAsia="BIZ UDP明朝 Medium" w:hAnsi="BIZ UDP明朝 Medium"/>
                <w:b w:val="0"/>
                <w:bCs w:val="0"/>
                <w:noProof/>
                <w:color w:val="FF0000"/>
                <w:sz w:val="20"/>
                <w:szCs w:val="20"/>
                <w:lang w:val="en-GB" w:eastAsia="ja-JP"/>
              </w:rPr>
              <w:drawing>
                <wp:anchor distT="0" distB="0" distL="114300" distR="114300" simplePos="0" relativeHeight="251658283" behindDoc="0" locked="0" layoutInCell="1" allowOverlap="1" wp14:anchorId="5006327B" wp14:editId="5144CB5E">
                  <wp:simplePos x="0" y="0"/>
                  <wp:positionH relativeFrom="column">
                    <wp:posOffset>18607</wp:posOffset>
                  </wp:positionH>
                  <wp:positionV relativeFrom="paragraph">
                    <wp:posOffset>364667</wp:posOffset>
                  </wp:positionV>
                  <wp:extent cx="2942590" cy="1655445"/>
                  <wp:effectExtent l="0" t="0" r="0" b="1905"/>
                  <wp:wrapSquare wrapText="bothSides"/>
                  <wp:docPr id="26" name="図 26"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ーブル&#10;&#10;低い精度で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2590" cy="1655445"/>
                          </a:xfrm>
                          <a:prstGeom prst="rect">
                            <a:avLst/>
                          </a:prstGeom>
                        </pic:spPr>
                      </pic:pic>
                    </a:graphicData>
                  </a:graphic>
                </wp:anchor>
              </w:drawing>
            </w:r>
            <w:r w:rsidR="003E29CB" w:rsidRPr="008B422B">
              <w:rPr>
                <w:rFonts w:ascii="ＭＳ ゴシック" w:eastAsia="ＭＳ ゴシック" w:hAnsi="ＭＳ ゴシック" w:cs="ＭＳ 明朝" w:hint="eastAsia"/>
                <w:b w:val="0"/>
                <w:bCs w:val="0"/>
                <w:color w:val="auto"/>
                <w:sz w:val="20"/>
                <w:szCs w:val="20"/>
                <w:lang w:val="en-GB" w:eastAsia="ja-JP"/>
              </w:rPr>
              <w:t>例</w:t>
            </w:r>
          </w:p>
          <w:p w14:paraId="51DC35E6" w14:textId="32091C6C" w:rsidR="006F7BDE" w:rsidRDefault="006F7BDE" w:rsidP="006F7BDE">
            <w:pPr>
              <w:pStyle w:val="a5"/>
              <w:tabs>
                <w:tab w:val="clear" w:pos="4252"/>
                <w:tab w:val="clear" w:pos="8504"/>
              </w:tabs>
              <w:snapToGrid/>
              <w:rPr>
                <w:b/>
                <w:bCs/>
                <w:color w:val="FF0000"/>
                <w:sz w:val="20"/>
                <w:szCs w:val="20"/>
                <w:lang w:val="en-GB" w:eastAsia="ja-JP"/>
              </w:rPr>
            </w:pPr>
          </w:p>
        </w:tc>
      </w:tr>
      <w:tr w:rsidR="00993054" w14:paraId="43AC7415" w14:textId="77777777" w:rsidTr="00474B9C">
        <w:tc>
          <w:tcPr>
            <w:tcW w:w="5382" w:type="dxa"/>
          </w:tcPr>
          <w:p w14:paraId="7E76BD59" w14:textId="4BA186A5" w:rsidR="00993054" w:rsidRPr="00BB1FA4" w:rsidRDefault="00993054" w:rsidP="00BB1FA4">
            <w:pPr>
              <w:kinsoku w:val="0"/>
              <w:overflowPunct w:val="0"/>
              <w:autoSpaceDE w:val="0"/>
              <w:autoSpaceDN w:val="0"/>
              <w:adjustRightInd w:val="0"/>
              <w:ind w:right="85"/>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lastRenderedPageBreak/>
              <w:t>6.3.2.1</w:t>
            </w:r>
            <w:r w:rsidR="00D04F4D" w:rsidRPr="00BB1FA4">
              <w:rPr>
                <w:rFonts w:ascii="ＭＳ ゴシック" w:eastAsia="ＭＳ ゴシック" w:hAnsi="ＭＳ ゴシック" w:hint="eastAsia"/>
                <w:sz w:val="20"/>
                <w:szCs w:val="20"/>
                <w:lang w:val="en-GB" w:eastAsia="ja-JP"/>
              </w:rPr>
              <w:t xml:space="preserve">　</w:t>
            </w:r>
            <w:r w:rsidR="00D04F4D" w:rsidRPr="00BB1FA4">
              <w:rPr>
                <w:rFonts w:ascii="ＭＳ ゴシック" w:eastAsia="ＭＳ ゴシック" w:hAnsi="ＭＳ ゴシック" w:hint="eastAsia"/>
                <w:color w:val="000000"/>
                <w:sz w:val="20"/>
                <w:szCs w:val="20"/>
                <w:lang w:eastAsia="ja-JP"/>
              </w:rPr>
              <w:t>組織は、各</w:t>
            </w:r>
            <w:r w:rsidR="00EF0EDE">
              <w:rPr>
                <w:rFonts w:ascii="ＭＳ ゴシック" w:eastAsia="ＭＳ ゴシック" w:hAnsi="ＭＳ ゴシック" w:hint="eastAsia"/>
                <w:color w:val="000000"/>
                <w:sz w:val="20"/>
                <w:szCs w:val="20"/>
                <w:lang w:eastAsia="ja-JP"/>
              </w:rPr>
              <w:t>SGEC</w:t>
            </w:r>
            <w:r w:rsidR="00D04F4D" w:rsidRPr="00BB1FA4">
              <w:rPr>
                <w:rFonts w:ascii="ＭＳ ゴシック" w:eastAsia="ＭＳ ゴシック" w:hAnsi="ＭＳ ゴシック" w:hint="eastAsia"/>
                <w:color w:val="000000"/>
                <w:sz w:val="20"/>
                <w:szCs w:val="20"/>
                <w:lang w:eastAsia="ja-JP"/>
              </w:rPr>
              <w:t>製品グループおよび特定の主張期間ごとに、下記の計算式に従って認証率を計算しなければならない</w:t>
            </w:r>
            <w:r w:rsidR="00F31F50" w:rsidRPr="00BB1FA4">
              <w:rPr>
                <w:rFonts w:ascii="ＭＳ ゴシック" w:eastAsia="ＭＳ ゴシック" w:hAnsi="ＭＳ ゴシック" w:hint="eastAsia"/>
                <w:color w:val="000000"/>
                <w:sz w:val="20"/>
                <w:szCs w:val="20"/>
                <w:lang w:eastAsia="ja-JP"/>
              </w:rPr>
              <w:t>。</w:t>
            </w:r>
          </w:p>
          <w:p w14:paraId="2C4B0ADA" w14:textId="148F5E1D" w:rsidR="00993054" w:rsidRPr="009C5399" w:rsidRDefault="00993054" w:rsidP="00D04F4D">
            <w:pPr>
              <w:kinsoku w:val="0"/>
              <w:overflowPunct w:val="0"/>
              <w:autoSpaceDE w:val="0"/>
              <w:autoSpaceDN w:val="0"/>
              <w:adjustRightInd w:val="0"/>
              <w:spacing w:after="120" w:line="276" w:lineRule="auto"/>
              <w:ind w:right="84" w:firstLineChars="100" w:firstLine="200"/>
              <w:rPr>
                <w:rFonts w:ascii="Arial" w:eastAsiaTheme="minorEastAsia" w:hAnsi="Arial"/>
                <w:sz w:val="20"/>
                <w:szCs w:val="20"/>
                <w:lang w:val="en-GB" w:eastAsia="fr-FR"/>
              </w:rPr>
            </w:pPr>
            <w:r w:rsidRPr="009C5399">
              <w:rPr>
                <w:rFonts w:ascii="Arial" w:eastAsiaTheme="minorEastAsia" w:hAnsi="Arial"/>
                <w:sz w:val="20"/>
                <w:szCs w:val="20"/>
                <w:lang w:val="en-GB" w:eastAsia="fr-FR"/>
              </w:rPr>
              <w:t>Cc[%] = (</w:t>
            </w:r>
            <w:proofErr w:type="spellStart"/>
            <w:r w:rsidRPr="009C5399">
              <w:rPr>
                <w:rFonts w:ascii="Arial" w:eastAsiaTheme="minorEastAsia" w:hAnsi="Arial"/>
                <w:sz w:val="20"/>
                <w:szCs w:val="20"/>
                <w:lang w:val="en-GB" w:eastAsia="fr-FR"/>
              </w:rPr>
              <w:t>Vc</w:t>
            </w:r>
            <w:proofErr w:type="spellEnd"/>
            <w:r w:rsidRPr="009C5399">
              <w:rPr>
                <w:rFonts w:ascii="Arial" w:eastAsiaTheme="minorEastAsia" w:hAnsi="Arial"/>
                <w:sz w:val="20"/>
                <w:szCs w:val="20"/>
                <w:lang w:val="en-GB" w:eastAsia="fr-FR"/>
              </w:rPr>
              <w:t>/(</w:t>
            </w:r>
            <w:proofErr w:type="spellStart"/>
            <w:r w:rsidRPr="009C5399">
              <w:rPr>
                <w:rFonts w:ascii="Arial" w:eastAsiaTheme="minorEastAsia" w:hAnsi="Arial"/>
                <w:sz w:val="20"/>
                <w:szCs w:val="20"/>
                <w:lang w:val="en-GB" w:eastAsia="fr-FR"/>
              </w:rPr>
              <w:t>Vc+Vcm</w:t>
            </w:r>
            <w:proofErr w:type="spellEnd"/>
            <w:r w:rsidRPr="009C5399">
              <w:rPr>
                <w:rFonts w:ascii="Arial" w:eastAsiaTheme="minorEastAsia" w:hAnsi="Arial"/>
                <w:sz w:val="20"/>
                <w:szCs w:val="20"/>
                <w:lang w:val="en-GB" w:eastAsia="fr-FR"/>
              </w:rPr>
              <w:t>))x100</w:t>
            </w:r>
          </w:p>
          <w:p w14:paraId="1D8DF0FB" w14:textId="401D0739" w:rsidR="00D04F4D" w:rsidRPr="00D04F4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D04F4D">
              <w:rPr>
                <w:rFonts w:ascii="ＭＳ ゴシック" w:eastAsia="ＭＳ ゴシック" w:hAnsi="ＭＳ ゴシック"/>
                <w:color w:val="000000"/>
                <w:sz w:val="18"/>
                <w:szCs w:val="18"/>
                <w:lang w:eastAsia="ja-JP"/>
              </w:rPr>
              <w:t>(Cc</w:t>
            </w:r>
            <w:r w:rsidRPr="00D04F4D">
              <w:rPr>
                <w:rFonts w:ascii="ＭＳ ゴシック" w:eastAsia="ＭＳ ゴシック" w:hAnsi="ＭＳ ゴシック" w:hint="eastAsia"/>
                <w:color w:val="000000"/>
                <w:sz w:val="18"/>
                <w:szCs w:val="18"/>
                <w:lang w:eastAsia="ja-JP"/>
              </w:rPr>
              <w:t>：認証率、</w:t>
            </w:r>
            <w:proofErr w:type="spellStart"/>
            <w:r w:rsidRPr="00D04F4D">
              <w:rPr>
                <w:rFonts w:ascii="ＭＳ ゴシック" w:eastAsia="ＭＳ ゴシック" w:hAnsi="ＭＳ ゴシック" w:hint="eastAsia"/>
                <w:color w:val="000000"/>
                <w:sz w:val="18"/>
                <w:szCs w:val="18"/>
                <w:lang w:eastAsia="ja-JP"/>
              </w:rPr>
              <w:t>Vc</w:t>
            </w:r>
            <w:proofErr w:type="spellEnd"/>
            <w:r w:rsidRPr="00D04F4D">
              <w:rPr>
                <w:rFonts w:ascii="ＭＳ ゴシック" w:eastAsia="ＭＳ ゴシック" w:hAnsi="ＭＳ ゴシック" w:hint="eastAsia"/>
                <w:color w:val="000000"/>
                <w:sz w:val="18"/>
                <w:szCs w:val="18"/>
                <w:lang w:eastAsia="ja-JP"/>
              </w:rPr>
              <w:t>：</w:t>
            </w:r>
            <w:r w:rsidR="00EF0EDE">
              <w:rPr>
                <w:rFonts w:ascii="ＭＳ ゴシック" w:eastAsia="ＭＳ ゴシック" w:hAnsi="ＭＳ ゴシック" w:hint="eastAsia"/>
                <w:color w:val="000000"/>
                <w:sz w:val="18"/>
                <w:szCs w:val="18"/>
                <w:lang w:eastAsia="ja-JP"/>
              </w:rPr>
              <w:t>SGEC</w:t>
            </w:r>
            <w:r w:rsidRPr="00D04F4D">
              <w:rPr>
                <w:rFonts w:ascii="ＭＳ ゴシック" w:eastAsia="ＭＳ ゴシック" w:hAnsi="ＭＳ ゴシック" w:hint="eastAsia"/>
                <w:color w:val="000000"/>
                <w:sz w:val="18"/>
                <w:szCs w:val="18"/>
                <w:lang w:eastAsia="ja-JP"/>
              </w:rPr>
              <w:t>認証原材料の量、</w:t>
            </w:r>
            <w:proofErr w:type="spellStart"/>
            <w:r w:rsidRPr="00D04F4D">
              <w:rPr>
                <w:rFonts w:ascii="ＭＳ ゴシック" w:eastAsia="ＭＳ ゴシック" w:hAnsi="ＭＳ ゴシック" w:hint="eastAsia"/>
                <w:color w:val="000000"/>
                <w:sz w:val="18"/>
                <w:szCs w:val="18"/>
                <w:lang w:eastAsia="ja-JP"/>
              </w:rPr>
              <w:t>Vcm</w:t>
            </w:r>
            <w:proofErr w:type="spellEnd"/>
            <w:r w:rsidRPr="00D04F4D">
              <w:rPr>
                <w:rFonts w:ascii="ＭＳ ゴシック" w:eastAsia="ＭＳ ゴシック" w:hAnsi="ＭＳ ゴシック" w:hint="eastAsia"/>
                <w:color w:val="000000"/>
                <w:sz w:val="18"/>
                <w:szCs w:val="18"/>
                <w:lang w:eastAsia="ja-JP"/>
              </w:rPr>
              <w:t>：</w:t>
            </w:r>
            <w:r w:rsidR="00EF0EDE">
              <w:rPr>
                <w:rFonts w:ascii="ＭＳ ゴシック" w:eastAsia="ＭＳ ゴシック" w:hAnsi="ＭＳ ゴシック" w:hint="eastAsia"/>
                <w:color w:val="000000"/>
                <w:sz w:val="18"/>
                <w:szCs w:val="18"/>
                <w:lang w:eastAsia="ja-JP"/>
              </w:rPr>
              <w:t>SGEC</w:t>
            </w:r>
            <w:r w:rsidRPr="00D04F4D">
              <w:rPr>
                <w:rFonts w:ascii="ＭＳ ゴシック" w:eastAsia="ＭＳ ゴシック" w:hAnsi="ＭＳ ゴシック" w:hint="eastAsia"/>
                <w:color w:val="000000"/>
                <w:sz w:val="18"/>
                <w:szCs w:val="18"/>
                <w:lang w:eastAsia="ja-JP"/>
              </w:rPr>
              <w:t>管理材の量)</w:t>
            </w:r>
          </w:p>
          <w:p w14:paraId="70F6CDDF" w14:textId="77777777" w:rsidR="00D04F4D" w:rsidRPr="00472DA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63117E">
              <w:rPr>
                <w:rFonts w:ascii="ＭＳ ゴシック" w:eastAsia="ＭＳ ゴシック" w:hAnsi="ＭＳ ゴシック" w:hint="eastAsia"/>
                <w:sz w:val="18"/>
                <w:szCs w:val="18"/>
                <w:lang w:eastAsia="ja-JP"/>
              </w:rPr>
              <w:t>注意書</w:t>
            </w:r>
            <w:r w:rsidRPr="00472DAD">
              <w:rPr>
                <w:rFonts w:ascii="ＭＳ ゴシック" w:eastAsia="ＭＳ ゴシック" w:hAnsi="ＭＳ ゴシック" w:hint="eastAsia"/>
                <w:color w:val="000000"/>
                <w:sz w:val="18"/>
                <w:szCs w:val="18"/>
                <w:lang w:eastAsia="ja-JP"/>
              </w:rPr>
              <w:t xml:space="preserve">　中立原材料は認証率の計算には考慮されない。</w:t>
            </w:r>
          </w:p>
          <w:p w14:paraId="3183E351" w14:textId="474D0648" w:rsidR="00993054" w:rsidRPr="00D04F4D" w:rsidRDefault="00993054" w:rsidP="00993054">
            <w:pPr>
              <w:pStyle w:val="a5"/>
              <w:tabs>
                <w:tab w:val="clear" w:pos="4252"/>
                <w:tab w:val="clear" w:pos="8504"/>
              </w:tabs>
              <w:snapToGrid/>
              <w:rPr>
                <w:rFonts w:ascii="Arial" w:hAnsi="Arial"/>
                <w:sz w:val="20"/>
                <w:szCs w:val="20"/>
                <w:lang w:eastAsia="ja-JP"/>
              </w:rPr>
            </w:pPr>
          </w:p>
        </w:tc>
        <w:tc>
          <w:tcPr>
            <w:tcW w:w="5103" w:type="dxa"/>
          </w:tcPr>
          <w:p w14:paraId="7376B5AB" w14:textId="772DE958" w:rsidR="00993054" w:rsidRPr="009A6BAE" w:rsidRDefault="009A6BAE" w:rsidP="009A6BAE">
            <w:pPr>
              <w:keepNext/>
              <w:spacing w:after="120" w:line="276" w:lineRule="auto"/>
              <w:ind w:left="0"/>
              <w:rPr>
                <w:rFonts w:ascii="ＭＳ ゴシック" w:eastAsia="ＭＳ ゴシック" w:hAnsi="ＭＳ ゴシック"/>
                <w:i/>
                <w:color w:val="FF0000"/>
                <w:sz w:val="18"/>
                <w:szCs w:val="18"/>
                <w:lang w:val="en-GB" w:eastAsia="ja-JP"/>
              </w:rPr>
            </w:pPr>
            <w:r w:rsidRPr="009A6BAE">
              <w:rPr>
                <w:rFonts w:ascii="ＭＳ ゴシック" w:eastAsia="ＭＳ ゴシック" w:hAnsi="ＭＳ ゴシック" w:hint="eastAsia"/>
                <w:i/>
                <w:sz w:val="18"/>
                <w:szCs w:val="18"/>
                <w:lang w:eastAsia="ja-JP"/>
              </w:rPr>
              <w:t>表</w:t>
            </w:r>
            <w:r w:rsidR="002541A9">
              <w:rPr>
                <w:rFonts w:ascii="ＭＳ ゴシック" w:eastAsia="ＭＳ ゴシック" w:hAnsi="ＭＳ ゴシック" w:hint="eastAsia"/>
                <w:i/>
                <w:sz w:val="18"/>
                <w:szCs w:val="18"/>
                <w:lang w:eastAsia="ja-JP"/>
              </w:rPr>
              <w:t xml:space="preserve">d: </w:t>
            </w:r>
            <w:r w:rsidR="003B43C9" w:rsidRPr="009A6BAE">
              <w:rPr>
                <w:rFonts w:ascii="ＭＳ ゴシック" w:eastAsia="ＭＳ ゴシック" w:hAnsi="ＭＳ ゴシック" w:hint="eastAsia"/>
                <w:i/>
                <w:sz w:val="18"/>
                <w:szCs w:val="18"/>
                <w:lang w:eastAsia="ja-JP"/>
              </w:rPr>
              <w:t>特定の主張期間の単純パーセンテージ計算：</w:t>
            </w:r>
            <w:r w:rsidR="00993054" w:rsidRPr="009A6BAE">
              <w:rPr>
                <w:rFonts w:ascii="ＭＳ ゴシック" w:eastAsia="ＭＳ ゴシック" w:hAnsi="ＭＳ ゴシック"/>
                <w:i/>
                <w:sz w:val="18"/>
                <w:szCs w:val="18"/>
                <w:lang w:val="en-GB" w:eastAsia="ja-JP"/>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730"/>
              <w:gridCol w:w="1417"/>
              <w:gridCol w:w="1559"/>
            </w:tblGrid>
            <w:tr w:rsidR="003B43C9" w:rsidRPr="009C5399" w14:paraId="61A360CB" w14:textId="77777777" w:rsidTr="00521C92">
              <w:trPr>
                <w:cantSplit/>
                <w:trHeight w:val="153"/>
              </w:trPr>
              <w:tc>
                <w:tcPr>
                  <w:tcW w:w="1730" w:type="dxa"/>
                  <w:tcBorders>
                    <w:top w:val="single" w:sz="8" w:space="0" w:color="auto"/>
                  </w:tcBorders>
                </w:tcPr>
                <w:p w14:paraId="2C244873"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1</w:t>
                  </w:r>
                </w:p>
              </w:tc>
              <w:tc>
                <w:tcPr>
                  <w:tcW w:w="1417" w:type="dxa"/>
                  <w:tcBorders>
                    <w:top w:val="single" w:sz="8" w:space="0" w:color="auto"/>
                  </w:tcBorders>
                </w:tcPr>
                <w:p w14:paraId="06FC29D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2</w:t>
                  </w:r>
                </w:p>
              </w:tc>
              <w:tc>
                <w:tcPr>
                  <w:tcW w:w="1559" w:type="dxa"/>
                  <w:tcBorders>
                    <w:top w:val="single" w:sz="8" w:space="0" w:color="auto"/>
                  </w:tcBorders>
                </w:tcPr>
                <w:p w14:paraId="12DDCA3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3</w:t>
                  </w:r>
                </w:p>
              </w:tc>
            </w:tr>
            <w:tr w:rsidR="003B43C9" w:rsidRPr="009C5399" w14:paraId="14CBDA2B" w14:textId="77777777" w:rsidTr="00521C92">
              <w:trPr>
                <w:cantSplit/>
                <w:trHeight w:val="786"/>
              </w:trPr>
              <w:tc>
                <w:tcPr>
                  <w:tcW w:w="1730" w:type="dxa"/>
                </w:tcPr>
                <w:p w14:paraId="4DEF1546" w14:textId="30DA2DDF" w:rsidR="003B43C9" w:rsidRPr="00C63DAC" w:rsidRDefault="003B43C9" w:rsidP="00C63DAC">
                  <w:pPr>
                    <w:spacing w:line="260" w:lineRule="exact"/>
                    <w:rPr>
                      <w:rFonts w:ascii="ＭＳ ゴシック" w:eastAsia="ＭＳ ゴシック" w:hAnsi="ＭＳ ゴシック"/>
                      <w:sz w:val="16"/>
                      <w:szCs w:val="16"/>
                      <w:lang w:val="en-GB" w:eastAsia="ja-JP"/>
                    </w:rPr>
                  </w:pPr>
                  <w:r w:rsidRPr="00C63DAC">
                    <w:rPr>
                      <w:rFonts w:ascii="ＭＳ ゴシック" w:eastAsia="ＭＳ ゴシック" w:hAnsi="ＭＳ ゴシック" w:hint="eastAsia"/>
                      <w:sz w:val="16"/>
                      <w:szCs w:val="16"/>
                      <w:lang w:val="en-GB" w:eastAsia="ja-JP"/>
                    </w:rPr>
                    <w:t>調達された認証原材料の量（トン）</w:t>
                  </w:r>
                </w:p>
              </w:tc>
              <w:tc>
                <w:tcPr>
                  <w:tcW w:w="1417" w:type="dxa"/>
                </w:tcPr>
                <w:p w14:paraId="4A3543E6" w14:textId="77DA3738" w:rsidR="00993054" w:rsidRPr="00C63DAC" w:rsidRDefault="00DE794A" w:rsidP="00C63DAC">
                  <w:pPr>
                    <w:spacing w:line="260" w:lineRule="exact"/>
                    <w:rPr>
                      <w:rFonts w:ascii="ＭＳ ゴシック" w:eastAsia="ＭＳ ゴシック" w:hAnsi="ＭＳ ゴシック"/>
                      <w:sz w:val="16"/>
                      <w:szCs w:val="16"/>
                      <w:lang w:val="en-GB" w:eastAsia="ja-JP"/>
                    </w:rPr>
                  </w:pPr>
                  <w:r>
                    <w:rPr>
                      <w:rFonts w:ascii="ＭＳ ゴシック" w:eastAsia="ＭＳ ゴシック" w:hAnsi="ＭＳ ゴシック" w:hint="eastAsia"/>
                      <w:sz w:val="16"/>
                      <w:szCs w:val="16"/>
                      <w:lang w:val="en-GB" w:eastAsia="ja-JP"/>
                    </w:rPr>
                    <w:t>SGEC</w:t>
                  </w:r>
                  <w:r w:rsidR="00CA7C01" w:rsidRPr="00C63DAC">
                    <w:rPr>
                      <w:rFonts w:ascii="ＭＳ ゴシック" w:eastAsia="ＭＳ ゴシック" w:hAnsi="ＭＳ ゴシック" w:hint="eastAsia"/>
                      <w:sz w:val="16"/>
                      <w:szCs w:val="16"/>
                      <w:lang w:val="en-GB" w:eastAsia="ja-JP"/>
                    </w:rPr>
                    <w:t>管理材</w:t>
                  </w:r>
                  <w:r w:rsidR="003B43C9" w:rsidRPr="00C63DAC">
                    <w:rPr>
                      <w:rFonts w:ascii="ＭＳ ゴシック" w:eastAsia="ＭＳ ゴシック" w:hAnsi="ＭＳ ゴシック" w:hint="eastAsia"/>
                      <w:sz w:val="16"/>
                      <w:szCs w:val="16"/>
                      <w:lang w:val="en-GB" w:eastAsia="ja-JP"/>
                    </w:rPr>
                    <w:t>の量（トン）</w:t>
                  </w:r>
                </w:p>
              </w:tc>
              <w:tc>
                <w:tcPr>
                  <w:tcW w:w="1559" w:type="dxa"/>
                </w:tcPr>
                <w:p w14:paraId="787AA9AA" w14:textId="0EE4E662" w:rsidR="00993054" w:rsidRPr="00C63DAC" w:rsidRDefault="003B43C9" w:rsidP="00C63DAC">
                  <w:pPr>
                    <w:spacing w:line="260" w:lineRule="exact"/>
                    <w:rPr>
                      <w:rFonts w:ascii="ＭＳ ゴシック" w:eastAsia="ＭＳ ゴシック" w:hAnsi="ＭＳ ゴシック"/>
                      <w:sz w:val="16"/>
                      <w:szCs w:val="16"/>
                      <w:lang w:val="en-GB" w:eastAsia="en-GB"/>
                    </w:rPr>
                  </w:pPr>
                  <w:r w:rsidRPr="00C63DAC">
                    <w:rPr>
                      <w:rFonts w:ascii="ＭＳ ゴシック" w:eastAsia="ＭＳ ゴシック" w:hAnsi="ＭＳ ゴシック" w:hint="eastAsia"/>
                      <w:sz w:val="16"/>
                      <w:szCs w:val="16"/>
                      <w:lang w:val="en-GB" w:eastAsia="ja-JP"/>
                    </w:rPr>
                    <w:t>単純パーセンテージ</w:t>
                  </w:r>
                </w:p>
              </w:tc>
            </w:tr>
            <w:tr w:rsidR="003B43C9" w:rsidRPr="000D03E8" w14:paraId="20A6F809" w14:textId="77777777" w:rsidTr="00521C92">
              <w:trPr>
                <w:trHeight w:val="370"/>
              </w:trPr>
              <w:tc>
                <w:tcPr>
                  <w:tcW w:w="1730" w:type="dxa"/>
                </w:tcPr>
                <w:p w14:paraId="6B7D5D63" w14:textId="77777777" w:rsidR="00993054" w:rsidRPr="00C63DAC" w:rsidRDefault="00993054" w:rsidP="00C63DAC">
                  <w:pPr>
                    <w:spacing w:line="260" w:lineRule="exact"/>
                    <w:rPr>
                      <w:rFonts w:ascii="ＭＳ ゴシック" w:eastAsia="ＭＳ ゴシック" w:hAnsi="ＭＳ ゴシック"/>
                      <w:sz w:val="16"/>
                      <w:szCs w:val="16"/>
                      <w:lang w:val="en-GB" w:eastAsia="en-GB"/>
                    </w:rPr>
                  </w:pPr>
                  <w:proofErr w:type="spellStart"/>
                  <w:r w:rsidRPr="00C63DAC">
                    <w:rPr>
                      <w:rFonts w:ascii="ＭＳ ゴシック" w:eastAsia="ＭＳ ゴシック" w:hAnsi="ＭＳ ゴシック"/>
                      <w:sz w:val="16"/>
                      <w:szCs w:val="16"/>
                      <w:lang w:val="en-GB" w:eastAsia="en-GB"/>
                    </w:rPr>
                    <w:t>Vc</w:t>
                  </w:r>
                  <w:proofErr w:type="spellEnd"/>
                </w:p>
              </w:tc>
              <w:tc>
                <w:tcPr>
                  <w:tcW w:w="1417" w:type="dxa"/>
                </w:tcPr>
                <w:p w14:paraId="4374A0E4" w14:textId="6269B4E3" w:rsidR="00993054" w:rsidRPr="00C63DAC" w:rsidRDefault="00993054" w:rsidP="00C63DAC">
                  <w:pPr>
                    <w:spacing w:line="260" w:lineRule="exact"/>
                    <w:rPr>
                      <w:rFonts w:ascii="ＭＳ ゴシック" w:eastAsia="ＭＳ ゴシック" w:hAnsi="ＭＳ ゴシック"/>
                      <w:sz w:val="16"/>
                      <w:szCs w:val="16"/>
                      <w:lang w:val="en-GB" w:eastAsia="en-GB"/>
                    </w:rPr>
                  </w:pPr>
                  <w:proofErr w:type="spellStart"/>
                  <w:r w:rsidRPr="00C63DAC">
                    <w:rPr>
                      <w:rFonts w:ascii="ＭＳ ゴシック" w:eastAsia="ＭＳ ゴシック" w:hAnsi="ＭＳ ゴシック"/>
                      <w:sz w:val="16"/>
                      <w:szCs w:val="16"/>
                      <w:lang w:val="en-GB" w:eastAsia="en-GB"/>
                    </w:rPr>
                    <w:t>V</w:t>
                  </w:r>
                  <w:r w:rsidR="00CA7C01" w:rsidRPr="00C63DAC">
                    <w:rPr>
                      <w:rFonts w:ascii="ＭＳ ゴシック" w:eastAsia="ＭＳ ゴシック" w:hAnsi="ＭＳ ゴシック"/>
                      <w:sz w:val="16"/>
                      <w:szCs w:val="16"/>
                      <w:lang w:val="en-GB" w:eastAsia="en-GB"/>
                    </w:rPr>
                    <w:t>cm</w:t>
                  </w:r>
                  <w:proofErr w:type="spellEnd"/>
                </w:p>
              </w:tc>
              <w:tc>
                <w:tcPr>
                  <w:tcW w:w="1559" w:type="dxa"/>
                </w:tcPr>
                <w:p w14:paraId="665687DC" w14:textId="78955E04" w:rsidR="00993054" w:rsidRPr="00C63DAC" w:rsidRDefault="00CA7C01" w:rsidP="00C63DAC">
                  <w:pPr>
                    <w:spacing w:line="260" w:lineRule="exact"/>
                    <w:rPr>
                      <w:rFonts w:ascii="ＭＳ ゴシック" w:eastAsia="ＭＳ ゴシック" w:hAnsi="ＭＳ ゴシック"/>
                      <w:sz w:val="16"/>
                      <w:szCs w:val="16"/>
                      <w:vertAlign w:val="subscript"/>
                      <w:lang w:val="en-GB" w:eastAsia="en-GB"/>
                    </w:rPr>
                  </w:pPr>
                  <w:r w:rsidRPr="00C63DAC">
                    <w:rPr>
                      <w:rFonts w:ascii="ＭＳ ゴシック" w:eastAsia="ＭＳ ゴシック" w:hAnsi="ＭＳ ゴシック"/>
                      <w:sz w:val="16"/>
                      <w:szCs w:val="16"/>
                      <w:lang w:val="en-GB" w:eastAsia="en-GB"/>
                    </w:rPr>
                    <w:t>C</w:t>
                  </w:r>
                  <w:r w:rsidR="00993054" w:rsidRPr="00C63DAC">
                    <w:rPr>
                      <w:rFonts w:ascii="ＭＳ ゴシック" w:eastAsia="ＭＳ ゴシック" w:hAnsi="ＭＳ ゴシック"/>
                      <w:sz w:val="16"/>
                      <w:szCs w:val="16"/>
                      <w:lang w:val="en-GB" w:eastAsia="en-GB"/>
                    </w:rPr>
                    <w:t xml:space="preserve">c= </w:t>
                  </w:r>
                  <w:proofErr w:type="spellStart"/>
                  <w:r w:rsidR="00993054" w:rsidRPr="00C63DAC">
                    <w:rPr>
                      <w:rFonts w:ascii="ＭＳ ゴシック" w:eastAsia="ＭＳ ゴシック" w:hAnsi="ＭＳ ゴシック"/>
                      <w:sz w:val="16"/>
                      <w:szCs w:val="16"/>
                      <w:lang w:val="en-GB" w:eastAsia="en-GB"/>
                    </w:rPr>
                    <w:t>Vc</w:t>
                  </w:r>
                  <w:proofErr w:type="spellEnd"/>
                  <w:r w:rsidR="00993054" w:rsidRPr="00C63DAC">
                    <w:rPr>
                      <w:rFonts w:ascii="ＭＳ ゴシック" w:eastAsia="ＭＳ ゴシック" w:hAnsi="ＭＳ ゴシック"/>
                      <w:sz w:val="16"/>
                      <w:szCs w:val="16"/>
                      <w:lang w:val="en-GB" w:eastAsia="en-GB"/>
                    </w:rPr>
                    <w:t xml:space="preserve"> / (</w:t>
                  </w:r>
                  <w:proofErr w:type="spellStart"/>
                  <w:r w:rsidR="00993054" w:rsidRPr="00C63DAC">
                    <w:rPr>
                      <w:rFonts w:ascii="ＭＳ ゴシック" w:eastAsia="ＭＳ ゴシック" w:hAnsi="ＭＳ ゴシック"/>
                      <w:sz w:val="16"/>
                      <w:szCs w:val="16"/>
                      <w:lang w:val="en-GB" w:eastAsia="en-GB"/>
                    </w:rPr>
                    <w:t>Vc</w:t>
                  </w:r>
                  <w:proofErr w:type="spellEnd"/>
                  <w:r w:rsidR="00993054" w:rsidRPr="00C63DAC">
                    <w:rPr>
                      <w:rFonts w:ascii="ＭＳ ゴシック" w:eastAsia="ＭＳ ゴシック" w:hAnsi="ＭＳ ゴシック"/>
                      <w:sz w:val="16"/>
                      <w:szCs w:val="16"/>
                      <w:lang w:val="en-GB" w:eastAsia="en-GB"/>
                    </w:rPr>
                    <w:t xml:space="preserve">+ </w:t>
                  </w:r>
                  <w:proofErr w:type="spellStart"/>
                  <w:r w:rsidR="00993054" w:rsidRPr="00C63DAC">
                    <w:rPr>
                      <w:rFonts w:ascii="ＭＳ ゴシック" w:eastAsia="ＭＳ ゴシック" w:hAnsi="ＭＳ ゴシック"/>
                      <w:sz w:val="16"/>
                      <w:szCs w:val="16"/>
                      <w:lang w:val="en-GB" w:eastAsia="en-GB"/>
                    </w:rPr>
                    <w:t>V</w:t>
                  </w:r>
                  <w:r w:rsidRPr="00C63DAC">
                    <w:rPr>
                      <w:rFonts w:ascii="ＭＳ ゴシック" w:eastAsia="ＭＳ ゴシック" w:hAnsi="ＭＳ ゴシック"/>
                      <w:sz w:val="16"/>
                      <w:szCs w:val="16"/>
                      <w:lang w:val="en-GB" w:eastAsia="en-GB"/>
                    </w:rPr>
                    <w:t>cm</w:t>
                  </w:r>
                  <w:proofErr w:type="spellEnd"/>
                  <w:r w:rsidR="00993054" w:rsidRPr="00C63DAC">
                    <w:rPr>
                      <w:rFonts w:ascii="ＭＳ ゴシック" w:eastAsia="ＭＳ ゴシック" w:hAnsi="ＭＳ ゴシック"/>
                      <w:sz w:val="16"/>
                      <w:szCs w:val="16"/>
                      <w:lang w:val="en-GB" w:eastAsia="en-GB"/>
                    </w:rPr>
                    <w:t>)x100</w:t>
                  </w:r>
                </w:p>
              </w:tc>
            </w:tr>
            <w:tr w:rsidR="003B43C9" w:rsidRPr="009C5399" w14:paraId="19F33937" w14:textId="77777777" w:rsidTr="00521C92">
              <w:tc>
                <w:tcPr>
                  <w:tcW w:w="1730" w:type="dxa"/>
                  <w:tcBorders>
                    <w:bottom w:val="single" w:sz="8" w:space="0" w:color="auto"/>
                  </w:tcBorders>
                  <w:vAlign w:val="bottom"/>
                </w:tcPr>
                <w:p w14:paraId="40864770" w14:textId="77777777" w:rsidR="00993054" w:rsidRPr="00F31F50" w:rsidRDefault="00993054" w:rsidP="00993054">
                  <w:pPr>
                    <w:spacing w:after="120" w:line="276" w:lineRule="auto"/>
                    <w:jc w:val="center"/>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39</w:t>
                  </w:r>
                  <w:r w:rsidRPr="00F31F50">
                    <w:rPr>
                      <w:rFonts w:ascii="ＭＳ ゴシック" w:eastAsia="ＭＳ ゴシック" w:hAnsi="ＭＳ ゴシック"/>
                      <w:bCs/>
                      <w:sz w:val="18"/>
                      <w:szCs w:val="18"/>
                      <w:lang w:val="en-GB" w:eastAsia="en-GB"/>
                    </w:rPr>
                    <w:t xml:space="preserve"> 984</w:t>
                  </w:r>
                </w:p>
              </w:tc>
              <w:tc>
                <w:tcPr>
                  <w:tcW w:w="1417" w:type="dxa"/>
                  <w:tcBorders>
                    <w:bottom w:val="single" w:sz="8" w:space="0" w:color="auto"/>
                  </w:tcBorders>
                  <w:vAlign w:val="bottom"/>
                </w:tcPr>
                <w:p w14:paraId="7A6F692D"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16</w:t>
                  </w:r>
                  <w:r w:rsidRPr="00F31F50">
                    <w:rPr>
                      <w:rFonts w:ascii="ＭＳ ゴシック" w:eastAsia="ＭＳ ゴシック" w:hAnsi="ＭＳ ゴシック"/>
                      <w:bCs/>
                      <w:sz w:val="18"/>
                      <w:szCs w:val="18"/>
                      <w:lang w:val="en-GB" w:eastAsia="en-GB"/>
                    </w:rPr>
                    <w:t xml:space="preserve"> 640</w:t>
                  </w:r>
                </w:p>
              </w:tc>
              <w:tc>
                <w:tcPr>
                  <w:tcW w:w="1559" w:type="dxa"/>
                  <w:tcBorders>
                    <w:bottom w:val="single" w:sz="8" w:space="0" w:color="auto"/>
                  </w:tcBorders>
                  <w:vAlign w:val="bottom"/>
                </w:tcPr>
                <w:p w14:paraId="1F22ED38"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70.61%</w:t>
                  </w:r>
                </w:p>
              </w:tc>
            </w:tr>
          </w:tbl>
          <w:p w14:paraId="2BB46C53" w14:textId="77777777" w:rsidR="00993054" w:rsidRPr="009C5399" w:rsidRDefault="00993054" w:rsidP="00993054">
            <w:pPr>
              <w:pStyle w:val="TDHeading1"/>
              <w:spacing w:before="0" w:after="120" w:line="276" w:lineRule="auto"/>
              <w:rPr>
                <w:noProof/>
                <w:color w:val="2B579A"/>
                <w:sz w:val="20"/>
                <w:szCs w:val="20"/>
                <w:shd w:val="clear" w:color="auto" w:fill="E6E6E6"/>
                <w:lang w:val="en-GB" w:eastAsia="fr-FR"/>
              </w:rPr>
            </w:pPr>
          </w:p>
        </w:tc>
      </w:tr>
      <w:tr w:rsidR="00993054" w14:paraId="7768EB71" w14:textId="77777777" w:rsidTr="00474B9C">
        <w:tc>
          <w:tcPr>
            <w:tcW w:w="5382" w:type="dxa"/>
          </w:tcPr>
          <w:p w14:paraId="7D5E3589" w14:textId="73A7F1C6" w:rsidR="00993054" w:rsidRPr="00BA20A1" w:rsidRDefault="00D04F4D" w:rsidP="00BB1FA4">
            <w:pPr>
              <w:kinsoku w:val="0"/>
              <w:overflowPunct w:val="0"/>
              <w:autoSpaceDE w:val="0"/>
              <w:autoSpaceDN w:val="0"/>
              <w:adjustRightInd w:val="0"/>
              <w:ind w:right="85"/>
              <w:rPr>
                <w:rFonts w:ascii="Arial" w:eastAsiaTheme="minorEastAsia" w:hAnsi="Arial"/>
                <w:bCs/>
                <w:sz w:val="20"/>
                <w:szCs w:val="20"/>
                <w:lang w:val="en-GB" w:eastAsia="ja-JP"/>
              </w:rPr>
            </w:pPr>
            <w:r w:rsidRPr="00BA20A1">
              <w:rPr>
                <w:rFonts w:ascii="ＭＳ ゴシック" w:eastAsia="ＭＳ ゴシック" w:hAnsi="ＭＳ ゴシック" w:hint="eastAsia"/>
                <w:bCs/>
                <w:sz w:val="20"/>
                <w:szCs w:val="20"/>
                <w:lang w:eastAsia="ja-JP"/>
              </w:rPr>
              <w:t>6</w:t>
            </w:r>
            <w:r w:rsidRPr="00BA20A1">
              <w:rPr>
                <w:rFonts w:ascii="ＭＳ ゴシック" w:eastAsia="ＭＳ ゴシック" w:hAnsi="ＭＳ ゴシック"/>
                <w:bCs/>
                <w:sz w:val="20"/>
                <w:szCs w:val="20"/>
                <w:lang w:eastAsia="ja-JP"/>
              </w:rPr>
              <w:t xml:space="preserve">.3.2.2 </w:t>
            </w:r>
            <w:r w:rsidRPr="00BA20A1">
              <w:rPr>
                <w:rFonts w:ascii="ＭＳ ゴシック" w:eastAsia="ＭＳ ゴシック" w:hAnsi="ＭＳ ゴシック" w:hint="eastAsia"/>
                <w:bCs/>
                <w:sz w:val="20"/>
                <w:szCs w:val="20"/>
                <w:lang w:eastAsia="ja-JP"/>
              </w:rPr>
              <w:t>認証率の計算に当たって、組織はその計算の対象となるすべての原材料について同一の計量単位を使用しなければならない。計算のために単一の計量単位に変換する場合、組織は一般的に認められている変換比率や方法のみを利用しなければならない。もし適切な公式変換比率がない場合は、組織は妥当かつ信頼できる変換比率を定めて使用しなければならない。</w:t>
            </w:r>
          </w:p>
        </w:tc>
        <w:tc>
          <w:tcPr>
            <w:tcW w:w="5103" w:type="dxa"/>
          </w:tcPr>
          <w:p w14:paraId="2238C84D" w14:textId="77777777" w:rsidR="00993054" w:rsidRPr="00446941" w:rsidRDefault="00993054" w:rsidP="00993054">
            <w:pPr>
              <w:keepNext/>
              <w:spacing w:after="120" w:line="276" w:lineRule="auto"/>
              <w:rPr>
                <w:rFonts w:ascii="Arial" w:hAnsi="Arial"/>
                <w:b/>
                <w:bCs/>
                <w:i/>
                <w:sz w:val="20"/>
                <w:szCs w:val="20"/>
                <w:lang w:val="en-GB" w:eastAsia="ja-JP"/>
              </w:rPr>
            </w:pPr>
          </w:p>
        </w:tc>
      </w:tr>
      <w:tr w:rsidR="00A27223" w14:paraId="2E6B422D" w14:textId="77777777" w:rsidTr="00474B9C">
        <w:tc>
          <w:tcPr>
            <w:tcW w:w="5382" w:type="dxa"/>
          </w:tcPr>
          <w:p w14:paraId="7C85A570" w14:textId="4F5C26A2" w:rsidR="00F408D5" w:rsidRPr="00BA20A1" w:rsidRDefault="00F408D5" w:rsidP="00F31F50">
            <w:pPr>
              <w:pStyle w:val="TDNormaltext"/>
              <w:spacing w:after="0"/>
              <w:rPr>
                <w:rFonts w:ascii="ＭＳ ゴシック" w:eastAsia="ＭＳ ゴシック" w:hAnsi="ＭＳ ゴシック"/>
                <w:szCs w:val="20"/>
                <w:lang w:val="en-US" w:eastAsia="ja-JP"/>
              </w:rPr>
            </w:pPr>
            <w:r w:rsidRPr="00BA20A1">
              <w:rPr>
                <w:rFonts w:ascii="ＭＳ ゴシック" w:eastAsia="ＭＳ ゴシック" w:hAnsi="ＭＳ ゴシック" w:hint="eastAsia"/>
                <w:szCs w:val="20"/>
                <w:lang w:val="en-US" w:eastAsia="ja-JP"/>
              </w:rPr>
              <w:t>6</w:t>
            </w:r>
            <w:r w:rsidRPr="00BA20A1">
              <w:rPr>
                <w:rFonts w:ascii="ＭＳ ゴシック" w:eastAsia="ＭＳ ゴシック" w:hAnsi="ＭＳ ゴシック"/>
                <w:szCs w:val="20"/>
                <w:lang w:val="en-US" w:eastAsia="ja-JP"/>
              </w:rPr>
              <w:t>.3.2.3</w:t>
            </w:r>
            <w:r w:rsidR="00500774" w:rsidRPr="00BA20A1">
              <w:rPr>
                <w:rFonts w:ascii="ＭＳ ゴシック" w:eastAsia="ＭＳ ゴシック" w:hAnsi="ＭＳ ゴシック" w:hint="eastAsia"/>
                <w:szCs w:val="20"/>
                <w:lang w:val="en-US" w:eastAsia="ja-JP"/>
              </w:rPr>
              <w:t xml:space="preserve">　</w:t>
            </w:r>
            <w:r w:rsidRPr="00BA20A1">
              <w:rPr>
                <w:rFonts w:ascii="ＭＳ ゴシック" w:eastAsia="ＭＳ ゴシック" w:hAnsi="ＭＳ ゴシック" w:hint="eastAsia"/>
                <w:szCs w:val="20"/>
                <w:lang w:val="en-US" w:eastAsia="ja-JP"/>
              </w:rPr>
              <w:t>原材料/製品に含まれる</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認証原材料が部分的のみである場合は、認証率に相当する量を</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認証原材料として計算式に入れなければならない。原材料のその他の部分は</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管理材として計算に入れなければならない。</w:t>
            </w:r>
          </w:p>
          <w:p w14:paraId="2E28C594" w14:textId="1C72574C" w:rsidR="00F408D5" w:rsidRPr="00500774" w:rsidRDefault="00F408D5"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例：1トンの「70%</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認証」の主張が付された原材料と1トンの「100%</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認証」の主張が付された原材料が投入されたとする。</w:t>
            </w:r>
          </w:p>
          <w:p w14:paraId="71DCA277" w14:textId="4D51859C" w:rsidR="00993054" w:rsidRPr="00500774" w:rsidRDefault="0029294D"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6.3.2.1項の計算式を使用すると</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認証率は、Cc[%]</w:t>
            </w:r>
            <w:r w:rsidRPr="00500774">
              <w:rPr>
                <w:rFonts w:ascii="ＭＳ ゴシック" w:eastAsia="ＭＳ ゴシック" w:hAnsi="ＭＳ ゴシック"/>
                <w:sz w:val="18"/>
                <w:szCs w:val="18"/>
                <w:lang w:val="en-US" w:eastAsia="ja-JP"/>
              </w:rPr>
              <w:t>=((700kg+1000kg)/((700+1000)+300))x100=(1,700/2,000)x100= 2</w:t>
            </w:r>
            <w:r w:rsidRPr="00500774">
              <w:rPr>
                <w:rFonts w:ascii="ＭＳ ゴシック" w:eastAsia="ＭＳ ゴシック" w:hAnsi="ＭＳ ゴシック" w:hint="eastAsia"/>
                <w:sz w:val="18"/>
                <w:szCs w:val="18"/>
                <w:lang w:val="en-US" w:eastAsia="ja-JP"/>
              </w:rPr>
              <w:t>トンの85%</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認証原材料。</w:t>
            </w:r>
          </w:p>
        </w:tc>
        <w:tc>
          <w:tcPr>
            <w:tcW w:w="5103" w:type="dxa"/>
          </w:tcPr>
          <w:p w14:paraId="38519FC6" w14:textId="77777777" w:rsidR="00993054" w:rsidRPr="00DE794A" w:rsidRDefault="00993054" w:rsidP="00BE037E">
            <w:pPr>
              <w:pStyle w:val="a5"/>
              <w:tabs>
                <w:tab w:val="clear" w:pos="4252"/>
                <w:tab w:val="clear" w:pos="8504"/>
              </w:tabs>
              <w:snapToGrid/>
              <w:ind w:left="420"/>
              <w:rPr>
                <w:b/>
                <w:bCs/>
                <w:color w:val="FF0000"/>
                <w:sz w:val="20"/>
                <w:szCs w:val="20"/>
                <w:lang w:eastAsia="ja-JP"/>
              </w:rPr>
            </w:pPr>
          </w:p>
        </w:tc>
      </w:tr>
      <w:tr w:rsidR="00A27223" w14:paraId="30ED801C" w14:textId="77777777" w:rsidTr="00474B9C">
        <w:tc>
          <w:tcPr>
            <w:tcW w:w="5382" w:type="dxa"/>
          </w:tcPr>
          <w:p w14:paraId="4387B135" w14:textId="108599CB" w:rsidR="00500774" w:rsidRPr="00BB1FA4" w:rsidRDefault="00993054" w:rsidP="00BB1FA4">
            <w:pPr>
              <w:tabs>
                <w:tab w:val="left" w:pos="834"/>
              </w:tabs>
              <w:kinsoku w:val="0"/>
              <w:overflowPunct w:val="0"/>
              <w:autoSpaceDE w:val="0"/>
              <w:autoSpaceDN w:val="0"/>
              <w:adjustRightInd w:val="0"/>
              <w:spacing w:after="120" w:line="276" w:lineRule="auto"/>
              <w:ind w:right="84"/>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t>6.3.3</w:t>
            </w:r>
            <w:r w:rsidR="00BB1FA4" w:rsidRPr="00BB1FA4">
              <w:rPr>
                <w:rFonts w:ascii="ＭＳ ゴシック" w:eastAsia="ＭＳ ゴシック" w:hAnsi="ＭＳ ゴシック" w:hint="eastAsia"/>
                <w:sz w:val="20"/>
                <w:szCs w:val="20"/>
                <w:lang w:val="en-GB" w:eastAsia="ja-JP"/>
              </w:rPr>
              <w:t xml:space="preserve">　</w:t>
            </w:r>
            <w:r w:rsidR="00DE794A">
              <w:rPr>
                <w:rFonts w:ascii="ＭＳ ゴシック" w:eastAsia="ＭＳ ゴシック" w:hAnsi="ＭＳ ゴシック" w:hint="eastAsia"/>
                <w:sz w:val="20"/>
                <w:szCs w:val="20"/>
                <w:lang w:val="en-GB" w:eastAsia="ja-JP"/>
              </w:rPr>
              <w:t>SGEC</w:t>
            </w:r>
            <w:r w:rsidR="00500774" w:rsidRPr="00BB1FA4">
              <w:rPr>
                <w:rFonts w:ascii="ＭＳ ゴシック" w:eastAsia="ＭＳ ゴシック" w:hAnsi="ＭＳ ゴシック" w:hint="eastAsia"/>
                <w:sz w:val="20"/>
                <w:szCs w:val="20"/>
                <w:lang w:eastAsia="ja-JP"/>
              </w:rPr>
              <w:t>製品グループに関して計算された認証率は、</w:t>
            </w:r>
            <w:r w:rsidR="00DE794A">
              <w:rPr>
                <w:rFonts w:ascii="ＭＳ ゴシック" w:eastAsia="ＭＳ ゴシック" w:hAnsi="ＭＳ ゴシック" w:hint="eastAsia"/>
                <w:sz w:val="20"/>
                <w:szCs w:val="20"/>
                <w:lang w:eastAsia="ja-JP"/>
              </w:rPr>
              <w:t>SGEC</w:t>
            </w:r>
            <w:r w:rsidR="00500774" w:rsidRPr="00BB1FA4">
              <w:rPr>
                <w:rFonts w:ascii="ＭＳ ゴシック" w:eastAsia="ＭＳ ゴシック" w:hAnsi="ＭＳ ゴシック" w:hint="eastAsia"/>
                <w:sz w:val="20"/>
                <w:szCs w:val="20"/>
                <w:lang w:eastAsia="ja-JP"/>
              </w:rPr>
              <w:t>主張「X%</w:t>
            </w:r>
            <w:r w:rsidR="00DE794A">
              <w:rPr>
                <w:rFonts w:ascii="ＭＳ ゴシック" w:eastAsia="ＭＳ ゴシック" w:hAnsi="ＭＳ ゴシック" w:hint="eastAsia"/>
                <w:sz w:val="20"/>
                <w:szCs w:val="20"/>
                <w:lang w:eastAsia="ja-JP"/>
              </w:rPr>
              <w:t>SGEC</w:t>
            </w:r>
            <w:r w:rsidR="00500774" w:rsidRPr="00BB1FA4">
              <w:rPr>
                <w:rFonts w:ascii="ＭＳ ゴシック" w:eastAsia="ＭＳ ゴシック" w:hAnsi="ＭＳ ゴシック" w:hint="eastAsia"/>
                <w:sz w:val="20"/>
                <w:szCs w:val="20"/>
                <w:lang w:eastAsia="ja-JP"/>
              </w:rPr>
              <w:t>認証」におけるパーセンテージ数として使用されなければならない。</w:t>
            </w:r>
          </w:p>
          <w:p w14:paraId="47A60549" w14:textId="5CE6362B" w:rsidR="00500774" w:rsidRPr="00BA20A1" w:rsidRDefault="00500774" w:rsidP="00BB1FA4">
            <w:pPr>
              <w:pStyle w:val="TDNormaltext"/>
              <w:spacing w:after="0"/>
              <w:rPr>
                <w:rFonts w:ascii="ＭＳ ゴシック" w:eastAsia="ＭＳ ゴシック" w:hAnsi="ＭＳ ゴシック"/>
                <w:szCs w:val="20"/>
                <w:lang w:eastAsia="ja-JP"/>
              </w:rPr>
            </w:pPr>
            <w:r w:rsidRPr="00BA20A1">
              <w:rPr>
                <w:rFonts w:ascii="ＭＳ ゴシック" w:eastAsia="ＭＳ ゴシック" w:hAnsi="ＭＳ ゴシック" w:hint="eastAsia"/>
                <w:sz w:val="18"/>
                <w:szCs w:val="18"/>
                <w:lang w:val="en-US" w:eastAsia="ja-JP"/>
              </w:rPr>
              <w:t>例：ある</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製品グループの特定の主張期間についての認証率が5</w:t>
            </w:r>
            <w:r w:rsidRPr="00BA20A1">
              <w:rPr>
                <w:rFonts w:ascii="ＭＳ ゴシック" w:eastAsia="ＭＳ ゴシック" w:hAnsi="ＭＳ ゴシック"/>
                <w:sz w:val="18"/>
                <w:szCs w:val="18"/>
                <w:lang w:val="en-US" w:eastAsia="ja-JP"/>
              </w:rPr>
              <w:t>4%</w:t>
            </w:r>
            <w:r w:rsidRPr="00BA20A1">
              <w:rPr>
                <w:rFonts w:ascii="ＭＳ ゴシック" w:eastAsia="ＭＳ ゴシック" w:hAnsi="ＭＳ ゴシック" w:hint="eastAsia"/>
                <w:sz w:val="18"/>
                <w:szCs w:val="18"/>
                <w:lang w:val="en-US" w:eastAsia="ja-JP"/>
              </w:rPr>
              <w:t>と計算された場合、</w:t>
            </w:r>
            <w:r w:rsidR="0021319B">
              <w:rPr>
                <w:rFonts w:ascii="ＭＳ ゴシック" w:eastAsia="ＭＳ ゴシック" w:hAnsi="ＭＳ ゴシック" w:hint="eastAsia"/>
                <w:sz w:val="18"/>
                <w:szCs w:val="18"/>
                <w:lang w:val="en-US" w:eastAsia="ja-JP"/>
              </w:rPr>
              <w:t>当該</w:t>
            </w:r>
            <w:r w:rsidRPr="00BA20A1">
              <w:rPr>
                <w:rFonts w:ascii="ＭＳ ゴシック" w:eastAsia="ＭＳ ゴシック" w:hAnsi="ＭＳ ゴシック" w:hint="eastAsia"/>
                <w:sz w:val="18"/>
                <w:szCs w:val="18"/>
                <w:lang w:val="en-US" w:eastAsia="ja-JP"/>
              </w:rPr>
              <w:t>の製品グループの対象である</w:t>
            </w:r>
            <w:r w:rsidRPr="00BA20A1">
              <w:rPr>
                <w:rFonts w:ascii="ＭＳ ゴシック" w:eastAsia="ＭＳ ゴシック" w:hAnsi="ＭＳ ゴシック" w:hint="eastAsia"/>
                <w:sz w:val="18"/>
                <w:szCs w:val="18"/>
                <w:lang w:val="en-US" w:eastAsia="ja-JP"/>
              </w:rPr>
              <w:lastRenderedPageBreak/>
              <w:t>すべての製品はその主張期間中「54%</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認証」の</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主張付き</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認証製品として販売/譲渡できる。</w:t>
            </w:r>
          </w:p>
          <w:p w14:paraId="71E5EB25" w14:textId="716A6819" w:rsidR="00993054" w:rsidRPr="00512542" w:rsidRDefault="00500774" w:rsidP="00BB1FA4">
            <w:pPr>
              <w:autoSpaceDE w:val="0"/>
              <w:autoSpaceDN w:val="0"/>
              <w:adjustRightInd w:val="0"/>
              <w:rPr>
                <w:rFonts w:ascii="ＭＳ ゴシック" w:eastAsia="ＭＳ ゴシック" w:hAnsi="ＭＳ ゴシック"/>
                <w:sz w:val="18"/>
                <w:szCs w:val="18"/>
                <w:lang w:eastAsia="ja-JP"/>
              </w:rPr>
            </w:pPr>
            <w:r w:rsidRPr="0063117E">
              <w:rPr>
                <w:rFonts w:ascii="ＭＳ ゴシック" w:eastAsia="ＭＳ ゴシック" w:hAnsi="ＭＳ ゴシック" w:hint="eastAsia"/>
                <w:sz w:val="18"/>
                <w:szCs w:val="18"/>
                <w:lang w:eastAsia="ja-JP"/>
              </w:rPr>
              <w:t>注意書</w:t>
            </w:r>
            <w:r w:rsidRPr="00BA20A1">
              <w:rPr>
                <w:rFonts w:ascii="ＭＳ ゴシック" w:eastAsia="ＭＳ ゴシック" w:hAnsi="ＭＳ ゴシック" w:hint="eastAsia"/>
                <w:sz w:val="18"/>
                <w:szCs w:val="18"/>
                <w:lang w:eastAsia="ja-JP"/>
              </w:rPr>
              <w:t>：</w:t>
            </w:r>
            <w:r w:rsidR="006A2E7C" w:rsidRPr="006A2E7C">
              <w:rPr>
                <w:rFonts w:ascii="ＭＳ ゴシック" w:eastAsia="ＭＳ ゴシック" w:hAnsi="ＭＳ ゴシック"/>
                <w:sz w:val="18"/>
                <w:szCs w:val="18"/>
                <w:lang w:eastAsia="ja-JP"/>
              </w:rPr>
              <w:t>本規格は、「X%SGEC 認証」主張を付して SGEC 認証製品の認証率を伝えるための最小限度 の率を定めない。即ち、認証製品に認証主張を付して伝える認証率の限度値(範囲)は定めない。しかし、SGEC 商標を製品上に使用するための最小限度は、SGEC 文書 6「SGEC 商標規則」で定められている。</w:t>
            </w:r>
          </w:p>
        </w:tc>
        <w:tc>
          <w:tcPr>
            <w:tcW w:w="5103" w:type="dxa"/>
          </w:tcPr>
          <w:p w14:paraId="1C7ADFEE" w14:textId="77777777" w:rsidR="00993054" w:rsidRDefault="00993054" w:rsidP="00993054">
            <w:pPr>
              <w:pStyle w:val="a5"/>
              <w:tabs>
                <w:tab w:val="clear" w:pos="4252"/>
                <w:tab w:val="clear" w:pos="8504"/>
              </w:tabs>
              <w:snapToGrid/>
              <w:rPr>
                <w:b/>
                <w:bCs/>
                <w:color w:val="FF0000"/>
                <w:sz w:val="20"/>
                <w:szCs w:val="20"/>
                <w:lang w:val="en-GB" w:eastAsia="ja-JP"/>
              </w:rPr>
            </w:pPr>
          </w:p>
        </w:tc>
      </w:tr>
      <w:tr w:rsidR="00A27223" w14:paraId="759BAC45" w14:textId="77777777" w:rsidTr="00474B9C">
        <w:tc>
          <w:tcPr>
            <w:tcW w:w="5382" w:type="dxa"/>
          </w:tcPr>
          <w:p w14:paraId="2FE643CC" w14:textId="6CAE7441" w:rsidR="00512542" w:rsidRPr="00BA20A1" w:rsidRDefault="00993054" w:rsidP="00BB1FA4">
            <w:pPr>
              <w:pStyle w:val="TDNormaltext"/>
              <w:spacing w:after="0"/>
              <w:outlineLvl w:val="0"/>
              <w:rPr>
                <w:rFonts w:ascii="ＭＳ ゴシック" w:eastAsia="ＭＳ ゴシック" w:hAnsi="ＭＳ ゴシック"/>
                <w:szCs w:val="20"/>
                <w:lang w:eastAsia="ja-JP"/>
              </w:rPr>
            </w:pPr>
            <w:r w:rsidRPr="00BA20A1">
              <w:rPr>
                <w:rFonts w:ascii="ＭＳ ゴシック" w:eastAsia="ＭＳ ゴシック" w:hAnsi="ＭＳ ゴシック"/>
                <w:szCs w:val="20"/>
                <w:lang w:eastAsia="ja-JP"/>
              </w:rPr>
              <w:t>6.3.4</w:t>
            </w:r>
            <w:r w:rsidR="00512542" w:rsidRPr="00BA20A1">
              <w:rPr>
                <w:rFonts w:ascii="ＭＳ ゴシック" w:eastAsia="ＭＳ ゴシック" w:hAnsi="ＭＳ ゴシック" w:hint="eastAsia"/>
                <w:szCs w:val="20"/>
                <w:lang w:eastAsia="ja-JP"/>
              </w:rPr>
              <w:t xml:space="preserve">　組織は、移動平均としてパーセンテージ方式を採用することができる。</w:t>
            </w:r>
          </w:p>
          <w:p w14:paraId="405DF4A4" w14:textId="2FC3B6A9" w:rsidR="00993054" w:rsidRPr="00512542" w:rsidRDefault="00993054" w:rsidP="00993054">
            <w:pPr>
              <w:pStyle w:val="a5"/>
              <w:tabs>
                <w:tab w:val="clear" w:pos="4252"/>
                <w:tab w:val="clear" w:pos="8504"/>
              </w:tabs>
              <w:snapToGrid/>
              <w:rPr>
                <w:b/>
                <w:bCs/>
                <w:color w:val="FF0000"/>
                <w:sz w:val="20"/>
                <w:szCs w:val="20"/>
                <w:lang w:val="en-GB" w:eastAsia="ja-JP"/>
              </w:rPr>
            </w:pPr>
          </w:p>
        </w:tc>
        <w:tc>
          <w:tcPr>
            <w:tcW w:w="5103" w:type="dxa"/>
          </w:tcPr>
          <w:p w14:paraId="6F7EFC23" w14:textId="2BCEAE5F" w:rsidR="00993054" w:rsidRPr="005E0C6A" w:rsidRDefault="00B30AC8" w:rsidP="005E0C6A">
            <w:pPr>
              <w:pStyle w:val="TDHeading1"/>
              <w:spacing w:before="0" w:after="120" w:line="276" w:lineRule="auto"/>
              <w:ind w:left="0"/>
              <w:rPr>
                <w:rFonts w:eastAsia="Times New Roman"/>
                <w:sz w:val="20"/>
                <w:szCs w:val="20"/>
                <w:lang w:val="en-GB" w:eastAsia="ja-JP"/>
              </w:rPr>
            </w:pPr>
            <w:r w:rsidRPr="00B30AC8">
              <w:rPr>
                <w:b w:val="0"/>
                <w:bCs w:val="0"/>
                <w:i/>
                <w:iCs/>
                <w:noProof/>
                <w:color w:val="000000" w:themeColor="text1"/>
                <w:sz w:val="18"/>
                <w:szCs w:val="18"/>
                <w:shd w:val="clear" w:color="auto" w:fill="E6E6E6"/>
                <w:lang w:val="en-US" w:eastAsia="ja-JP"/>
              </w:rPr>
              <w:drawing>
                <wp:anchor distT="0" distB="0" distL="114300" distR="114300" simplePos="0" relativeHeight="251658256" behindDoc="0" locked="0" layoutInCell="1" allowOverlap="1" wp14:anchorId="69AEC0A7" wp14:editId="11B7FBC0">
                  <wp:simplePos x="0" y="0"/>
                  <wp:positionH relativeFrom="column">
                    <wp:posOffset>-65405</wp:posOffset>
                  </wp:positionH>
                  <wp:positionV relativeFrom="paragraph">
                    <wp:posOffset>288925</wp:posOffset>
                  </wp:positionV>
                  <wp:extent cx="3255010" cy="1456055"/>
                  <wp:effectExtent l="0" t="0" r="0" b="444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7504" b="5019"/>
                          <a:stretch/>
                        </pic:blipFill>
                        <pic:spPr bwMode="auto">
                          <a:xfrm>
                            <a:off x="0" y="0"/>
                            <a:ext cx="325501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56D" w:rsidRPr="00B30AC8">
              <w:rPr>
                <w:rFonts w:ascii="ＭＳ 明朝" w:eastAsia="ＭＳ 明朝" w:hAnsi="ＭＳ 明朝" w:cs="ＭＳ 明朝" w:hint="eastAsia"/>
                <w:b w:val="0"/>
                <w:bCs w:val="0"/>
                <w:i/>
                <w:iCs/>
                <w:color w:val="000000" w:themeColor="text1"/>
                <w:sz w:val="18"/>
                <w:szCs w:val="18"/>
                <w:lang w:val="en-GB" w:eastAsia="ja-JP"/>
              </w:rPr>
              <w:t>図</w:t>
            </w:r>
            <w:r w:rsidR="005E0C6A" w:rsidRPr="00B30AC8">
              <w:rPr>
                <w:rFonts w:ascii="ＭＳ ゴシック" w:eastAsia="ＭＳ ゴシック" w:hAnsi="ＭＳ ゴシック"/>
                <w:b w:val="0"/>
                <w:bCs w:val="0"/>
                <w:i/>
                <w:iCs/>
                <w:noProof/>
                <w:color w:val="000000" w:themeColor="text1"/>
                <w:sz w:val="18"/>
                <w:szCs w:val="18"/>
                <w:shd w:val="clear" w:color="auto" w:fill="E6E6E6"/>
                <w:lang w:eastAsia="ja-JP"/>
              </w:rPr>
              <w:drawing>
                <wp:anchor distT="0" distB="0" distL="114300" distR="114300" simplePos="0" relativeHeight="251658257" behindDoc="0" locked="0" layoutInCell="1" allowOverlap="1" wp14:anchorId="60FA8AF1" wp14:editId="46EC1415">
                  <wp:simplePos x="0" y="0"/>
                  <wp:positionH relativeFrom="column">
                    <wp:posOffset>-10795</wp:posOffset>
                  </wp:positionH>
                  <wp:positionV relativeFrom="paragraph">
                    <wp:posOffset>1820334</wp:posOffset>
                  </wp:positionV>
                  <wp:extent cx="3103245" cy="2072005"/>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324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6D" w:rsidRPr="00B30AC8">
              <w:rPr>
                <w:rFonts w:ascii="ＭＳ ゴシック" w:eastAsia="ＭＳ ゴシック" w:hAnsi="ＭＳ ゴシック" w:cs="ＭＳ 明朝" w:hint="eastAsia"/>
                <w:b w:val="0"/>
                <w:bCs w:val="0"/>
                <w:i/>
                <w:iCs/>
                <w:color w:val="000000" w:themeColor="text1"/>
                <w:sz w:val="18"/>
                <w:szCs w:val="18"/>
                <w:lang w:val="en-GB" w:eastAsia="ja-JP"/>
              </w:rPr>
              <w:t>k:</w:t>
            </w:r>
            <w:r w:rsidR="003F19B8" w:rsidRPr="00B30AC8">
              <w:rPr>
                <w:rFonts w:ascii="ＭＳ ゴシック" w:eastAsia="ＭＳ ゴシック" w:hAnsi="ＭＳ ゴシック" w:cs="ＭＳ 明朝" w:hint="eastAsia"/>
                <w:b w:val="0"/>
                <w:bCs w:val="0"/>
                <w:i/>
                <w:iCs/>
                <w:color w:val="000000" w:themeColor="text1"/>
                <w:sz w:val="18"/>
                <w:szCs w:val="18"/>
                <w:lang w:val="en-GB" w:eastAsia="ja-JP"/>
              </w:rPr>
              <w:t>移動</w:t>
            </w:r>
            <w:r w:rsidRPr="00B30AC8">
              <w:rPr>
                <w:rFonts w:ascii="ＭＳ ゴシック" w:eastAsia="ＭＳ ゴシック" w:hAnsi="ＭＳ ゴシック" w:cs="ＭＳ 明朝" w:hint="eastAsia"/>
                <w:b w:val="0"/>
                <w:bCs w:val="0"/>
                <w:i/>
                <w:iCs/>
                <w:color w:val="000000" w:themeColor="text1"/>
                <w:sz w:val="18"/>
                <w:szCs w:val="18"/>
                <w:lang w:val="en-GB" w:eastAsia="ja-JP"/>
              </w:rPr>
              <w:t>パーセントの例</w:t>
            </w:r>
          </w:p>
        </w:tc>
      </w:tr>
      <w:tr w:rsidR="00A27223" w14:paraId="636571F7" w14:textId="77777777" w:rsidTr="00474B9C">
        <w:tc>
          <w:tcPr>
            <w:tcW w:w="5382" w:type="dxa"/>
            <w:tcBorders>
              <w:bottom w:val="nil"/>
            </w:tcBorders>
          </w:tcPr>
          <w:p w14:paraId="7FB53214" w14:textId="3263D39F" w:rsidR="00512542" w:rsidRPr="00BB1FA4" w:rsidRDefault="00993054" w:rsidP="00BB1FA4">
            <w:pPr>
              <w:rPr>
                <w:rFonts w:ascii="ＭＳ ゴシック" w:eastAsia="ＭＳ ゴシック" w:hAnsi="ＭＳ ゴシック"/>
                <w:sz w:val="20"/>
                <w:szCs w:val="20"/>
                <w:lang w:eastAsia="ja-JP"/>
              </w:rPr>
            </w:pPr>
            <w:r w:rsidRPr="00BB1FA4">
              <w:rPr>
                <w:rFonts w:ascii="ＭＳ ゴシック" w:eastAsia="ＭＳ ゴシック" w:hAnsi="ＭＳ ゴシック"/>
                <w:sz w:val="20"/>
                <w:szCs w:val="20"/>
                <w:lang w:val="en-GB" w:eastAsia="ja-JP"/>
              </w:rPr>
              <w:t>6.3.5</w:t>
            </w:r>
            <w:r w:rsidR="00512542" w:rsidRPr="00BB1FA4">
              <w:rPr>
                <w:rFonts w:ascii="ＭＳ ゴシック" w:eastAsia="ＭＳ ゴシック" w:hAnsi="ＭＳ ゴシック" w:hint="eastAsia"/>
                <w:sz w:val="20"/>
                <w:szCs w:val="20"/>
                <w:lang w:eastAsia="ja-JP"/>
              </w:rPr>
              <w:t>移動平均パーセンテージを採用する組織は、特定の</w:t>
            </w:r>
            <w:r w:rsidR="00C90106">
              <w:rPr>
                <w:rFonts w:ascii="ＭＳ ゴシック" w:eastAsia="ＭＳ ゴシック" w:hAnsi="ＭＳ ゴシック" w:hint="eastAsia"/>
                <w:sz w:val="20"/>
                <w:szCs w:val="20"/>
                <w:lang w:eastAsia="ja-JP"/>
              </w:rPr>
              <w:t>SGEC</w:t>
            </w:r>
            <w:r w:rsidR="00512542" w:rsidRPr="00BB1FA4">
              <w:rPr>
                <w:rFonts w:ascii="ＭＳ ゴシック" w:eastAsia="ＭＳ ゴシック" w:hAnsi="ＭＳ ゴシック" w:hint="eastAsia"/>
                <w:sz w:val="20"/>
                <w:szCs w:val="20"/>
                <w:lang w:eastAsia="ja-JP"/>
              </w:rPr>
              <w:t>製品グループとその主張期間の認証率の計算を、その主張期間に先行する原材料投入期間に調達された原材料に基づいて計算しなければならない。移動平均の場合の主張期間は3カ月を超えてはならず、原材料投入期間は12カ月を超えてはならない。</w:t>
            </w:r>
          </w:p>
          <w:p w14:paraId="654F28A4" w14:textId="77777777" w:rsidR="00512542" w:rsidRPr="00BA20A1" w:rsidRDefault="00512542" w:rsidP="00BB1FA4">
            <w:pPr>
              <w:autoSpaceDE w:val="0"/>
              <w:autoSpaceDN w:val="0"/>
              <w:adjustRightInd w:val="0"/>
              <w:rPr>
                <w:rFonts w:ascii="ＭＳ ゴシック" w:eastAsia="ＭＳ ゴシック" w:hAnsi="ＭＳ ゴシック"/>
                <w:bCs/>
                <w:sz w:val="20"/>
                <w:szCs w:val="20"/>
                <w:lang w:eastAsia="ja-JP"/>
              </w:rPr>
            </w:pPr>
            <w:r w:rsidRPr="007F2959">
              <w:rPr>
                <w:rFonts w:ascii="ＭＳ ゴシック" w:eastAsia="ＭＳ ゴシック" w:hAnsi="ＭＳ ゴシック" w:hint="eastAsia"/>
                <w:sz w:val="18"/>
                <w:szCs w:val="18"/>
                <w:lang w:eastAsia="ja-JP"/>
              </w:rPr>
              <w:t>例：</w:t>
            </w:r>
            <w:r w:rsidRPr="00BA20A1">
              <w:rPr>
                <w:rFonts w:ascii="ＭＳ ゴシック" w:eastAsia="ＭＳ ゴシック" w:hAnsi="ＭＳ ゴシック" w:hint="eastAsia"/>
                <w:bCs/>
                <w:sz w:val="18"/>
                <w:szCs w:val="18"/>
                <w:lang w:eastAsia="ja-JP"/>
              </w:rPr>
              <w:t>主張期間を3カ月、原材料投入期間を12カ月に定めた組織は、次の3カ月の認証率の計算を、それに先行する12カ月間に調達された投入原材料によって計算する。</w:t>
            </w:r>
          </w:p>
          <w:p w14:paraId="7DCAAF88" w14:textId="28D713B1" w:rsidR="00993054" w:rsidRPr="00512542" w:rsidRDefault="00993054" w:rsidP="00993054">
            <w:pPr>
              <w:pStyle w:val="a5"/>
              <w:tabs>
                <w:tab w:val="clear" w:pos="4252"/>
                <w:tab w:val="clear" w:pos="8504"/>
              </w:tabs>
              <w:snapToGrid/>
              <w:rPr>
                <w:b/>
                <w:bCs/>
                <w:color w:val="FF0000"/>
                <w:sz w:val="20"/>
                <w:szCs w:val="20"/>
                <w:lang w:eastAsia="ja-JP"/>
              </w:rPr>
            </w:pPr>
          </w:p>
        </w:tc>
        <w:tc>
          <w:tcPr>
            <w:tcW w:w="5103" w:type="dxa"/>
            <w:tcBorders>
              <w:bottom w:val="nil"/>
            </w:tcBorders>
          </w:tcPr>
          <w:p w14:paraId="445CD3FC" w14:textId="6405E68B" w:rsidR="00674961" w:rsidRPr="00BB1FA4" w:rsidRDefault="00512542">
            <w:pPr>
              <w:pStyle w:val="af6"/>
              <w:numPr>
                <w:ilvl w:val="0"/>
                <w:numId w:val="14"/>
              </w:numPr>
              <w:ind w:left="177" w:hanging="177"/>
              <w:contextualSpacing w:val="0"/>
              <w:rPr>
                <w:rFonts w:ascii="ＭＳ ゴシック" w:eastAsia="ＭＳ ゴシック" w:hAnsi="ＭＳ ゴシック"/>
                <w:bCs/>
                <w:sz w:val="20"/>
                <w:szCs w:val="20"/>
                <w:lang w:val="en-GB" w:eastAsia="ja-JP"/>
              </w:rPr>
            </w:pPr>
            <w:r w:rsidRPr="00BB1FA4">
              <w:rPr>
                <w:rFonts w:ascii="ＭＳ ゴシック" w:eastAsia="ＭＳ ゴシック" w:hAnsi="ＭＳ ゴシック" w:hint="eastAsia"/>
                <w:bCs/>
                <w:sz w:val="20"/>
                <w:szCs w:val="20"/>
                <w:lang w:val="en-GB" w:eastAsia="ja-JP"/>
              </w:rPr>
              <w:t>１カ月の主張期間についての認証率は、過去３</w:t>
            </w:r>
            <w:r w:rsidR="00674961" w:rsidRPr="00BB1FA4">
              <w:rPr>
                <w:rFonts w:ascii="ＭＳ ゴシック" w:eastAsia="ＭＳ ゴシック" w:hAnsi="ＭＳ ゴシック" w:hint="eastAsia"/>
                <w:bCs/>
                <w:sz w:val="20"/>
                <w:szCs w:val="20"/>
                <w:lang w:val="en-GB" w:eastAsia="ja-JP"/>
              </w:rPr>
              <w:t>カ月間に調達された投入原材料の認証分とその他分の量から計算される。</w:t>
            </w:r>
          </w:p>
          <w:p w14:paraId="1EB5A9C0" w14:textId="0BBA8BE7" w:rsidR="00B71316" w:rsidRDefault="00FF2126" w:rsidP="008946AC">
            <w:pPr>
              <w:pStyle w:val="af6"/>
              <w:ind w:leftChars="-1" w:left="0" w:hangingChars="1" w:hanging="2"/>
              <w:contextualSpacing w:val="0"/>
              <w:jc w:val="left"/>
              <w:rPr>
                <w:rFonts w:ascii="ＭＳ ゴシック" w:eastAsia="ＭＳ ゴシック" w:hAnsi="ＭＳ ゴシック"/>
                <w:sz w:val="18"/>
                <w:szCs w:val="18"/>
                <w:lang w:val="en-GB" w:eastAsia="ja-JP"/>
              </w:rPr>
            </w:pPr>
            <w:r>
              <w:rPr>
                <w:rFonts w:ascii="Arial" w:hAnsi="Arial"/>
                <w:b/>
                <w:bCs/>
                <w:noProof/>
                <w:sz w:val="20"/>
                <w:szCs w:val="20"/>
                <w:lang w:val="en-GB" w:eastAsia="en-GB"/>
              </w:rPr>
              <w:drawing>
                <wp:anchor distT="0" distB="0" distL="114300" distR="114300" simplePos="0" relativeHeight="251658284" behindDoc="0" locked="0" layoutInCell="1" allowOverlap="1" wp14:anchorId="541EABCE" wp14:editId="3C15DCC4">
                  <wp:simplePos x="0" y="0"/>
                  <wp:positionH relativeFrom="column">
                    <wp:posOffset>41659</wp:posOffset>
                  </wp:positionH>
                  <wp:positionV relativeFrom="paragraph">
                    <wp:posOffset>1559779</wp:posOffset>
                  </wp:positionV>
                  <wp:extent cx="2917825" cy="699770"/>
                  <wp:effectExtent l="0" t="0" r="0" b="5080"/>
                  <wp:wrapSquare wrapText="bothSides"/>
                  <wp:docPr id="1769637555" name="図 176963755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10;&#10;自動的に生成された説明"/>
                          <pic:cNvPicPr/>
                        </pic:nvPicPr>
                        <pic:blipFill rotWithShape="1">
                          <a:blip r:embed="rId38" cstate="print">
                            <a:extLst>
                              <a:ext uri="{28A0092B-C50C-407E-A947-70E740481C1C}">
                                <a14:useLocalDpi xmlns:a14="http://schemas.microsoft.com/office/drawing/2010/main" val="0"/>
                              </a:ext>
                            </a:extLst>
                          </a:blip>
                          <a:srcRect l="6388" t="-12173" r="5971"/>
                          <a:stretch/>
                        </pic:blipFill>
                        <pic:spPr bwMode="auto">
                          <a:xfrm>
                            <a:off x="0" y="0"/>
                            <a:ext cx="2917825" cy="69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961" w:rsidRPr="00A27223">
              <w:rPr>
                <w:rFonts w:ascii="ＭＳ ゴシック" w:eastAsia="ＭＳ ゴシック" w:hAnsi="ＭＳ ゴシック" w:hint="eastAsia"/>
                <w:sz w:val="18"/>
                <w:szCs w:val="18"/>
                <w:lang w:val="en-GB" w:eastAsia="ja-JP"/>
              </w:rPr>
              <w:t>注意書：組織がCOCを開始し、移動平均計算に使用された</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が</w:t>
            </w:r>
            <w:r w:rsidR="00993054" w:rsidRPr="00CA7C01">
              <w:rPr>
                <w:rFonts w:ascii="ＭＳ ゴシック" w:eastAsia="ＭＳ ゴシック" w:hAnsi="ＭＳ ゴシック"/>
                <w:color w:val="000000" w:themeColor="text1"/>
                <w:sz w:val="18"/>
                <w:szCs w:val="18"/>
                <w:lang w:val="en-GB" w:eastAsia="ja-JP"/>
              </w:rPr>
              <w:t xml:space="preserve"> </w:t>
            </w:r>
            <w:r w:rsidR="00674961" w:rsidRPr="00CA7C01">
              <w:rPr>
                <w:rFonts w:ascii="ＭＳ ゴシック" w:eastAsia="ＭＳ ゴシック" w:hAnsi="ＭＳ ゴシック" w:hint="eastAsia"/>
                <w:color w:val="000000" w:themeColor="text1"/>
                <w:sz w:val="18"/>
                <w:szCs w:val="18"/>
                <w:lang w:val="en-GB" w:eastAsia="ja-JP"/>
              </w:rPr>
              <w:t>そのCOCが稼働している</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より長い場合、</w:t>
            </w:r>
            <w:r w:rsidR="00A179FD" w:rsidRPr="00CA7C01">
              <w:rPr>
                <w:rFonts w:ascii="ＭＳ ゴシック" w:eastAsia="ＭＳ ゴシック" w:hAnsi="ＭＳ ゴシック" w:hint="eastAsia"/>
                <w:color w:val="000000" w:themeColor="text1"/>
                <w:sz w:val="18"/>
                <w:szCs w:val="18"/>
                <w:lang w:val="en-GB" w:eastAsia="ja-JP"/>
              </w:rPr>
              <w:t>移動平均の計算はそのCOCが開設</w:t>
            </w:r>
            <w:r w:rsidR="00A179FD" w:rsidRPr="00A27223">
              <w:rPr>
                <w:rFonts w:ascii="ＭＳ ゴシック" w:eastAsia="ＭＳ ゴシック" w:hAnsi="ＭＳ ゴシック" w:hint="eastAsia"/>
                <w:sz w:val="18"/>
                <w:szCs w:val="18"/>
                <w:lang w:val="en-GB" w:eastAsia="ja-JP"/>
              </w:rPr>
              <w:t>された時点以降に調達された量から計算される。</w:t>
            </w:r>
            <w:r w:rsidR="008946AC">
              <w:rPr>
                <w:rFonts w:ascii="ＭＳ ゴシック" w:eastAsia="ＭＳ ゴシック" w:hAnsi="ＭＳ ゴシック" w:hint="eastAsia"/>
                <w:sz w:val="18"/>
                <w:szCs w:val="18"/>
                <w:lang w:val="en-GB" w:eastAsia="ja-JP"/>
              </w:rPr>
              <w:t>1</w:t>
            </w:r>
            <w:r w:rsidR="00A179FD" w:rsidRPr="00A27223">
              <w:rPr>
                <w:rFonts w:ascii="ＭＳ ゴシック" w:eastAsia="ＭＳ ゴシック" w:hAnsi="ＭＳ ゴシック" w:hint="eastAsia"/>
                <w:sz w:val="18"/>
                <w:szCs w:val="18"/>
                <w:lang w:val="en-GB" w:eastAsia="ja-JP"/>
              </w:rPr>
              <w:t>例が表3に示されている。</w:t>
            </w:r>
            <w:r w:rsidR="00A27223" w:rsidRPr="00A27223">
              <w:rPr>
                <w:rFonts w:ascii="ＭＳ ゴシック" w:eastAsia="ＭＳ ゴシック" w:hAnsi="ＭＳ ゴシック" w:hint="eastAsia"/>
                <w:sz w:val="18"/>
                <w:szCs w:val="18"/>
                <w:lang w:val="en-GB" w:eastAsia="ja-JP"/>
              </w:rPr>
              <w:t>最初の移動平均（月１）は月１に調達された量だけで計算される、2番目の移動平均（月2）は</w:t>
            </w:r>
            <w:r w:rsidR="00993054" w:rsidRPr="00A27223">
              <w:rPr>
                <w:rFonts w:ascii="ＭＳ ゴシック" w:eastAsia="ＭＳ ゴシック" w:hAnsi="ＭＳ ゴシック"/>
                <w:sz w:val="18"/>
                <w:szCs w:val="18"/>
                <w:lang w:val="en-GB" w:eastAsia="ja-JP"/>
              </w:rPr>
              <w:t xml:space="preserve">, </w:t>
            </w:r>
            <w:r w:rsidR="00A27223" w:rsidRPr="00A27223">
              <w:rPr>
                <w:rFonts w:ascii="ＭＳ ゴシック" w:eastAsia="ＭＳ ゴシック" w:hAnsi="ＭＳ ゴシック" w:hint="eastAsia"/>
                <w:sz w:val="18"/>
                <w:szCs w:val="18"/>
                <w:lang w:val="en-GB" w:eastAsia="ja-JP"/>
              </w:rPr>
              <w:t>月1と月2の間に調達された量から計算される。</w:t>
            </w:r>
            <w:r w:rsidR="00993054" w:rsidRPr="00A27223">
              <w:rPr>
                <w:rFonts w:ascii="ＭＳ ゴシック" w:eastAsia="ＭＳ ゴシック" w:hAnsi="ＭＳ ゴシック"/>
                <w:sz w:val="18"/>
                <w:szCs w:val="18"/>
                <w:lang w:val="en-GB" w:eastAsia="ja-JP"/>
              </w:rPr>
              <w:t xml:space="preserve"> </w:t>
            </w:r>
          </w:p>
          <w:p w14:paraId="63BCF73B" w14:textId="2EF715A8" w:rsidR="00993054" w:rsidRPr="00FF2126" w:rsidRDefault="00AB2377" w:rsidP="00021316">
            <w:pPr>
              <w:pStyle w:val="a5"/>
              <w:tabs>
                <w:tab w:val="clear" w:pos="4252"/>
                <w:tab w:val="clear" w:pos="8504"/>
              </w:tabs>
              <w:snapToGrid/>
              <w:ind w:left="0"/>
              <w:rPr>
                <w:rFonts w:ascii="ＭＳ ゴシック" w:eastAsia="ＭＳ ゴシック" w:hAnsi="ＭＳ ゴシック"/>
                <w:i/>
                <w:iCs/>
                <w:color w:val="FF0000"/>
                <w:sz w:val="18"/>
                <w:szCs w:val="18"/>
                <w:lang w:val="en-GB" w:eastAsia="ja-JP"/>
              </w:rPr>
            </w:pPr>
            <w:r w:rsidRPr="00FF2126">
              <w:rPr>
                <w:rFonts w:ascii="ＭＳ ゴシック" w:eastAsia="ＭＳ ゴシック" w:hAnsi="ＭＳ ゴシック"/>
                <w:i/>
                <w:iCs/>
                <w:noProof/>
                <w:sz w:val="18"/>
                <w:szCs w:val="18"/>
                <w:lang w:val="en-GB" w:eastAsia="ja-JP"/>
              </w:rPr>
              <w:lastRenderedPageBreak/>
              <w:drawing>
                <wp:anchor distT="0" distB="0" distL="114300" distR="114300" simplePos="0" relativeHeight="251658259" behindDoc="0" locked="0" layoutInCell="1" allowOverlap="1" wp14:anchorId="7D12713D" wp14:editId="2F8C9C00">
                  <wp:simplePos x="0" y="0"/>
                  <wp:positionH relativeFrom="column">
                    <wp:posOffset>-36830</wp:posOffset>
                  </wp:positionH>
                  <wp:positionV relativeFrom="paragraph">
                    <wp:posOffset>521335</wp:posOffset>
                  </wp:positionV>
                  <wp:extent cx="3103245" cy="1625600"/>
                  <wp:effectExtent l="0" t="0" r="190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03245" cy="1625600"/>
                          </a:xfrm>
                          <a:prstGeom prst="rect">
                            <a:avLst/>
                          </a:prstGeom>
                        </pic:spPr>
                      </pic:pic>
                    </a:graphicData>
                  </a:graphic>
                </wp:anchor>
              </w:drawing>
            </w:r>
            <w:r w:rsidR="002014E7" w:rsidRPr="00FF2126">
              <w:rPr>
                <w:rFonts w:ascii="ＭＳ ゴシック" w:eastAsia="ＭＳ ゴシック" w:hAnsi="ＭＳ ゴシック" w:hint="eastAsia"/>
                <w:i/>
                <w:iCs/>
                <w:color w:val="000000" w:themeColor="text1"/>
                <w:sz w:val="18"/>
                <w:szCs w:val="18"/>
                <w:lang w:val="en-GB" w:eastAsia="ja-JP"/>
              </w:rPr>
              <w:t>表</w:t>
            </w:r>
            <w:r w:rsidR="00A27414" w:rsidRPr="00FF2126">
              <w:rPr>
                <w:rFonts w:ascii="ＭＳ ゴシック" w:eastAsia="ＭＳ ゴシック" w:hAnsi="ＭＳ ゴシック" w:hint="eastAsia"/>
                <w:i/>
                <w:iCs/>
                <w:noProof/>
                <w:sz w:val="18"/>
                <w:szCs w:val="18"/>
                <w:lang w:val="en-GB" w:eastAsia="ja-JP"/>
              </w:rPr>
              <w:t>e:１か月の主張機関</w:t>
            </w:r>
            <w:r w:rsidR="0098363A" w:rsidRPr="00FF2126">
              <w:rPr>
                <w:rFonts w:ascii="ＭＳ ゴシック" w:eastAsia="ＭＳ ゴシック" w:hAnsi="ＭＳ ゴシック" w:hint="eastAsia"/>
                <w:i/>
                <w:iCs/>
                <w:noProof/>
                <w:sz w:val="18"/>
                <w:szCs w:val="18"/>
                <w:lang w:val="en-GB" w:eastAsia="ja-JP"/>
              </w:rPr>
              <w:t>における移動</w:t>
            </w:r>
            <w:r w:rsidR="004671A4" w:rsidRPr="00FF2126">
              <w:rPr>
                <w:rFonts w:ascii="ＭＳ ゴシック" w:eastAsia="ＭＳ ゴシック" w:hAnsi="ＭＳ ゴシック" w:hint="eastAsia"/>
                <w:i/>
                <w:iCs/>
                <w:noProof/>
                <w:sz w:val="18"/>
                <w:szCs w:val="18"/>
                <w:lang w:val="en-GB" w:eastAsia="ja-JP"/>
              </w:rPr>
              <w:t>平均パーセン</w:t>
            </w:r>
            <w:r w:rsidRPr="00FF2126">
              <w:rPr>
                <w:rFonts w:ascii="ＭＳ ゴシック" w:eastAsia="ＭＳ ゴシック" w:hAnsi="ＭＳ ゴシック" w:hint="eastAsia"/>
                <w:i/>
                <w:iCs/>
                <w:noProof/>
                <w:sz w:val="18"/>
                <w:szCs w:val="18"/>
                <w:lang w:val="en-GB" w:eastAsia="ja-JP"/>
              </w:rPr>
              <w:t>テージ</w:t>
            </w:r>
            <w:r w:rsidR="004671A4" w:rsidRPr="00FF2126">
              <w:rPr>
                <w:rFonts w:ascii="ＭＳ ゴシック" w:eastAsia="ＭＳ ゴシック" w:hAnsi="ＭＳ ゴシック" w:hint="eastAsia"/>
                <w:i/>
                <w:iCs/>
                <w:noProof/>
                <w:sz w:val="18"/>
                <w:szCs w:val="18"/>
                <w:lang w:val="en-GB" w:eastAsia="ja-JP"/>
              </w:rPr>
              <w:t>方式</w:t>
            </w:r>
            <w:r w:rsidR="000B44E3" w:rsidRPr="00FF2126">
              <w:rPr>
                <w:rFonts w:ascii="ＭＳ ゴシック" w:eastAsia="ＭＳ ゴシック" w:hAnsi="ＭＳ ゴシック" w:hint="eastAsia"/>
                <w:i/>
                <w:iCs/>
                <w:noProof/>
                <w:sz w:val="18"/>
                <w:szCs w:val="18"/>
                <w:lang w:val="en-GB" w:eastAsia="ja-JP"/>
              </w:rPr>
              <w:t>の例</w:t>
            </w:r>
          </w:p>
        </w:tc>
      </w:tr>
      <w:tr w:rsidR="006572B0" w14:paraId="2A8F715F" w14:textId="77777777" w:rsidTr="00474B9C">
        <w:tc>
          <w:tcPr>
            <w:tcW w:w="5382" w:type="dxa"/>
            <w:tcBorders>
              <w:top w:val="nil"/>
              <w:left w:val="nil"/>
              <w:bottom w:val="nil"/>
              <w:right w:val="nil"/>
            </w:tcBorders>
          </w:tcPr>
          <w:p w14:paraId="02E7DE68" w14:textId="77777777" w:rsidR="00AB7942" w:rsidRDefault="00AB7942" w:rsidP="00AB7942">
            <w:pPr>
              <w:ind w:left="2"/>
              <w:rPr>
                <w:rFonts w:ascii="ＭＳ ゴシック" w:eastAsia="ＭＳ ゴシック" w:hAnsi="ＭＳ ゴシック"/>
                <w:i/>
                <w:iCs/>
                <w:sz w:val="18"/>
                <w:szCs w:val="18"/>
                <w:lang w:val="en-GB" w:eastAsia="ja-JP"/>
              </w:rPr>
            </w:pPr>
          </w:p>
          <w:p w14:paraId="0F8B2CB5" w14:textId="518553AC" w:rsidR="006572B0" w:rsidRPr="00FD18BE" w:rsidRDefault="00AC5076" w:rsidP="00AB7942">
            <w:pPr>
              <w:ind w:left="2"/>
              <w:rPr>
                <w:rFonts w:ascii="ＭＳ ゴシック" w:eastAsia="ＭＳ ゴシック" w:hAnsi="ＭＳ ゴシック"/>
                <w:i/>
                <w:iCs/>
                <w:sz w:val="18"/>
                <w:szCs w:val="18"/>
                <w:lang w:val="en-GB" w:eastAsia="ja-JP"/>
              </w:rPr>
            </w:pPr>
            <w:r w:rsidRPr="00FD18BE">
              <w:rPr>
                <w:rFonts w:ascii="ＭＳ ゴシック" w:eastAsia="ＭＳ ゴシック" w:hAnsi="ＭＳ ゴシック" w:hint="eastAsia"/>
                <w:i/>
                <w:iCs/>
                <w:sz w:val="18"/>
                <w:szCs w:val="18"/>
                <w:lang w:val="en-GB" w:eastAsia="ja-JP"/>
              </w:rPr>
              <w:t>表</w:t>
            </w:r>
            <w:r w:rsidR="008C38F0" w:rsidRPr="00FD18BE">
              <w:rPr>
                <w:rFonts w:ascii="ＭＳ ゴシック" w:eastAsia="ＭＳ ゴシック" w:hAnsi="ＭＳ ゴシック" w:hint="eastAsia"/>
                <w:i/>
                <w:iCs/>
                <w:sz w:val="18"/>
                <w:szCs w:val="18"/>
                <w:lang w:val="en-GB" w:eastAsia="ja-JP"/>
              </w:rPr>
              <w:t>f: パネルボード</w:t>
            </w:r>
            <w:r w:rsidR="00DD78A2" w:rsidRPr="00FD18BE">
              <w:rPr>
                <w:rFonts w:ascii="ＭＳ ゴシック" w:eastAsia="ＭＳ ゴシック" w:hAnsi="ＭＳ ゴシック" w:hint="eastAsia"/>
                <w:i/>
                <w:iCs/>
                <w:sz w:val="18"/>
                <w:szCs w:val="18"/>
                <w:lang w:val="en-GB" w:eastAsia="ja-JP"/>
              </w:rPr>
              <w:t>生産における３が月の移動平均</w:t>
            </w:r>
            <w:r w:rsidR="00FD18BE" w:rsidRPr="00FD18BE">
              <w:rPr>
                <w:rFonts w:ascii="ＭＳ ゴシック" w:eastAsia="ＭＳ ゴシック" w:hAnsi="ＭＳ ゴシック" w:hint="eastAsia"/>
                <w:i/>
                <w:iCs/>
                <w:sz w:val="18"/>
                <w:szCs w:val="18"/>
                <w:lang w:val="en-GB" w:eastAsia="ja-JP"/>
              </w:rPr>
              <w:t>パーセンテージ方式の例</w:t>
            </w:r>
          </w:p>
        </w:tc>
        <w:tc>
          <w:tcPr>
            <w:tcW w:w="5103" w:type="dxa"/>
            <w:tcBorders>
              <w:top w:val="nil"/>
              <w:left w:val="nil"/>
              <w:bottom w:val="nil"/>
              <w:right w:val="nil"/>
            </w:tcBorders>
          </w:tcPr>
          <w:p w14:paraId="0CFFEF20" w14:textId="77777777" w:rsidR="005E0C6A" w:rsidRDefault="005E0C6A" w:rsidP="00A246CD">
            <w:pPr>
              <w:pStyle w:val="af6"/>
              <w:spacing w:after="120" w:line="276" w:lineRule="auto"/>
              <w:ind w:left="360"/>
              <w:contextualSpacing w:val="0"/>
              <w:rPr>
                <w:rFonts w:ascii="ＭＳ ゴシック" w:eastAsia="ＭＳ ゴシック" w:hAnsi="ＭＳ ゴシック"/>
                <w:b/>
                <w:sz w:val="20"/>
                <w:szCs w:val="20"/>
                <w:lang w:val="en-GB" w:eastAsia="ja-JP"/>
              </w:rPr>
            </w:pPr>
          </w:p>
          <w:p w14:paraId="693ED572" w14:textId="4F070C9B" w:rsidR="00AB7942" w:rsidRPr="00A27223" w:rsidRDefault="00AB7942" w:rsidP="00A246CD">
            <w:pPr>
              <w:pStyle w:val="af6"/>
              <w:spacing w:after="120" w:line="276" w:lineRule="auto"/>
              <w:ind w:left="360"/>
              <w:contextualSpacing w:val="0"/>
              <w:rPr>
                <w:rFonts w:ascii="ＭＳ ゴシック" w:eastAsia="ＭＳ ゴシック" w:hAnsi="ＭＳ ゴシック"/>
                <w:b/>
                <w:sz w:val="20"/>
                <w:szCs w:val="20"/>
                <w:lang w:val="en-GB" w:eastAsia="ja-JP"/>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701"/>
        <w:gridCol w:w="1701"/>
        <w:gridCol w:w="1843"/>
        <w:gridCol w:w="1843"/>
      </w:tblGrid>
      <w:tr w:rsidR="00AE21E9" w:rsidRPr="00174EA1" w14:paraId="405F7F69" w14:textId="77777777" w:rsidTr="00C63DAC">
        <w:tc>
          <w:tcPr>
            <w:tcW w:w="1696" w:type="dxa"/>
          </w:tcPr>
          <w:p w14:paraId="0161206D"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１</w:t>
            </w:r>
          </w:p>
        </w:tc>
        <w:tc>
          <w:tcPr>
            <w:tcW w:w="1701" w:type="dxa"/>
          </w:tcPr>
          <w:p w14:paraId="0625AEFF"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２</w:t>
            </w:r>
          </w:p>
        </w:tc>
        <w:tc>
          <w:tcPr>
            <w:tcW w:w="1701" w:type="dxa"/>
          </w:tcPr>
          <w:p w14:paraId="6EB7255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３</w:t>
            </w:r>
          </w:p>
        </w:tc>
        <w:tc>
          <w:tcPr>
            <w:tcW w:w="1701" w:type="dxa"/>
          </w:tcPr>
          <w:p w14:paraId="03210CA8"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４</w:t>
            </w:r>
          </w:p>
        </w:tc>
        <w:tc>
          <w:tcPr>
            <w:tcW w:w="1843" w:type="dxa"/>
          </w:tcPr>
          <w:p w14:paraId="25EF2F2C"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５</w:t>
            </w:r>
          </w:p>
        </w:tc>
        <w:tc>
          <w:tcPr>
            <w:tcW w:w="1843" w:type="dxa"/>
          </w:tcPr>
          <w:p w14:paraId="63F16FE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６</w:t>
            </w:r>
          </w:p>
        </w:tc>
      </w:tr>
      <w:tr w:rsidR="00AE21E9" w:rsidRPr="004D5141" w14:paraId="5D091A50" w14:textId="77777777" w:rsidTr="00C63DAC">
        <w:tc>
          <w:tcPr>
            <w:tcW w:w="1696" w:type="dxa"/>
          </w:tcPr>
          <w:p w14:paraId="2AA7AE58"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認証主張期間</w:t>
            </w:r>
          </w:p>
          <w:p w14:paraId="7DD83F94" w14:textId="77777777"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１か月</w:t>
            </w:r>
          </w:p>
        </w:tc>
        <w:tc>
          <w:tcPr>
            <w:tcW w:w="1701" w:type="dxa"/>
          </w:tcPr>
          <w:p w14:paraId="6C0C1A42"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調達された認証原材料の量　　（トン）</w:t>
            </w:r>
          </w:p>
        </w:tc>
        <w:tc>
          <w:tcPr>
            <w:tcW w:w="1701" w:type="dxa"/>
          </w:tcPr>
          <w:p w14:paraId="27583BCE" w14:textId="0E4C9654"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701" w:type="dxa"/>
          </w:tcPr>
          <w:p w14:paraId="7EFB21FA"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過去3か月間に調達された認証原材料の量（トン）</w:t>
            </w:r>
          </w:p>
        </w:tc>
        <w:tc>
          <w:tcPr>
            <w:tcW w:w="1843" w:type="dxa"/>
          </w:tcPr>
          <w:p w14:paraId="0353735A" w14:textId="17DDE350"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過去3か月間に調達された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843" w:type="dxa"/>
          </w:tcPr>
          <w:p w14:paraId="337CFD2B"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3か月の移動平均認証率</w:t>
            </w:r>
          </w:p>
        </w:tc>
      </w:tr>
      <w:tr w:rsidR="00AE21E9" w:rsidRPr="00174EA1" w14:paraId="39659657" w14:textId="77777777" w:rsidTr="00C63DAC">
        <w:tc>
          <w:tcPr>
            <w:tcW w:w="1696" w:type="dxa"/>
          </w:tcPr>
          <w:p w14:paraId="414348AD" w14:textId="77777777" w:rsidR="00AE21E9" w:rsidRPr="00F2283A" w:rsidRDefault="00AE21E9" w:rsidP="00405B9F">
            <w:pPr>
              <w:pStyle w:val="TDNormaltext"/>
              <w:widowControl w:val="0"/>
              <w:jc w:val="center"/>
              <w:rPr>
                <w:rFonts w:ascii="ＭＳ ゴシック" w:eastAsia="ＭＳ ゴシック" w:hAnsi="ＭＳ ゴシック"/>
                <w:color w:val="000000" w:themeColor="text1"/>
                <w:szCs w:val="20"/>
                <w:lang w:eastAsia="ja-JP"/>
              </w:rPr>
            </w:pPr>
            <w:r w:rsidRPr="00F2283A">
              <w:rPr>
                <w:rFonts w:ascii="ＭＳ ゴシック" w:eastAsia="ＭＳ ゴシック" w:hAnsi="ＭＳ ゴシック" w:hint="eastAsia"/>
                <w:color w:val="000000" w:themeColor="text1"/>
                <w:szCs w:val="20"/>
                <w:lang w:eastAsia="ja-JP"/>
              </w:rPr>
              <w:t xml:space="preserve">j = </w:t>
            </w:r>
            <w:proofErr w:type="spellStart"/>
            <w:r w:rsidRPr="00F2283A">
              <w:rPr>
                <w:rFonts w:ascii="ＭＳ ゴシック" w:eastAsia="ＭＳ ゴシック" w:hAnsi="ＭＳ ゴシック" w:hint="eastAsia"/>
                <w:color w:val="000000" w:themeColor="text1"/>
                <w:szCs w:val="20"/>
                <w:lang w:eastAsia="ja-JP"/>
              </w:rPr>
              <w:t>i</w:t>
            </w:r>
            <w:proofErr w:type="spellEnd"/>
          </w:p>
        </w:tc>
        <w:tc>
          <w:tcPr>
            <w:tcW w:w="1701" w:type="dxa"/>
          </w:tcPr>
          <w:p w14:paraId="4D47F7FA"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Vc</w:t>
            </w:r>
            <w:proofErr w:type="spellEnd"/>
          </w:p>
        </w:tc>
        <w:tc>
          <w:tcPr>
            <w:tcW w:w="1701" w:type="dxa"/>
          </w:tcPr>
          <w:p w14:paraId="5D011792" w14:textId="2E670E6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proofErr w:type="spellEnd"/>
          </w:p>
        </w:tc>
        <w:tc>
          <w:tcPr>
            <w:tcW w:w="1701" w:type="dxa"/>
          </w:tcPr>
          <w:p w14:paraId="0DF22F82"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Vc</w:t>
            </w:r>
            <w:proofErr w:type="spellEnd"/>
            <w:r w:rsidRPr="00C63DAC">
              <w:rPr>
                <w:rFonts w:ascii="ＭＳ ゴシック" w:eastAsia="ＭＳ ゴシック" w:hAnsi="ＭＳ ゴシック" w:hint="eastAsia"/>
                <w:szCs w:val="20"/>
                <w:lang w:eastAsia="ja-JP"/>
              </w:rPr>
              <w:t xml:space="preserve"> （3）</w:t>
            </w:r>
          </w:p>
        </w:tc>
        <w:tc>
          <w:tcPr>
            <w:tcW w:w="1843" w:type="dxa"/>
          </w:tcPr>
          <w:p w14:paraId="1F153E2F" w14:textId="13C92015"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proofErr w:type="spellEnd"/>
            <w:r w:rsidRPr="00C63DAC">
              <w:rPr>
                <w:rFonts w:ascii="ＭＳ ゴシック" w:eastAsia="ＭＳ ゴシック" w:hAnsi="ＭＳ ゴシック" w:hint="eastAsia"/>
                <w:szCs w:val="20"/>
                <w:lang w:eastAsia="ja-JP"/>
              </w:rPr>
              <w:t>（3）</w:t>
            </w:r>
          </w:p>
        </w:tc>
        <w:tc>
          <w:tcPr>
            <w:tcW w:w="1843" w:type="dxa"/>
          </w:tcPr>
          <w:p w14:paraId="0CFF4E25" w14:textId="25E083E5" w:rsidR="00AE21E9" w:rsidRPr="00C63DAC" w:rsidRDefault="00D93262"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szCs w:val="20"/>
                <w:lang w:eastAsia="ja-JP"/>
              </w:rPr>
              <w:t>C</w:t>
            </w:r>
            <w:r w:rsidR="00AE21E9" w:rsidRPr="00C63DAC">
              <w:rPr>
                <w:rFonts w:ascii="ＭＳ ゴシック" w:eastAsia="ＭＳ ゴシック" w:hAnsi="ＭＳ ゴシック" w:hint="eastAsia"/>
                <w:szCs w:val="20"/>
                <w:lang w:eastAsia="ja-JP"/>
              </w:rPr>
              <w:t>c（3）</w:t>
            </w:r>
          </w:p>
        </w:tc>
      </w:tr>
      <w:tr w:rsidR="00AE21E9" w:rsidRPr="00174EA1" w14:paraId="12E69F19" w14:textId="77777777" w:rsidTr="00C63DAC">
        <w:trPr>
          <w:trHeight w:val="853"/>
        </w:trPr>
        <w:tc>
          <w:tcPr>
            <w:tcW w:w="1696" w:type="dxa"/>
          </w:tcPr>
          <w:p w14:paraId="09456A97" w14:textId="77777777" w:rsidR="00AE21E9" w:rsidRPr="00174EA1" w:rsidRDefault="00AE21E9" w:rsidP="00405B9F">
            <w:pPr>
              <w:pStyle w:val="TDNormaltext"/>
              <w:widowControl w:val="0"/>
              <w:rPr>
                <w:szCs w:val="20"/>
                <w:lang w:eastAsia="ja-JP"/>
              </w:rPr>
            </w:pPr>
          </w:p>
        </w:tc>
        <w:tc>
          <w:tcPr>
            <w:tcW w:w="1701" w:type="dxa"/>
          </w:tcPr>
          <w:p w14:paraId="4716D44F" w14:textId="77777777" w:rsidR="00AE21E9" w:rsidRPr="00174EA1" w:rsidRDefault="00AE21E9" w:rsidP="00405B9F">
            <w:pPr>
              <w:pStyle w:val="TDNormaltext"/>
              <w:widowControl w:val="0"/>
              <w:rPr>
                <w:szCs w:val="20"/>
                <w:lang w:eastAsia="ja-JP"/>
              </w:rPr>
            </w:pPr>
          </w:p>
        </w:tc>
        <w:tc>
          <w:tcPr>
            <w:tcW w:w="1701" w:type="dxa"/>
          </w:tcPr>
          <w:p w14:paraId="51DBB00B" w14:textId="77777777" w:rsidR="00AE21E9" w:rsidRPr="00174EA1" w:rsidRDefault="00AE21E9" w:rsidP="00405B9F">
            <w:pPr>
              <w:pStyle w:val="TDNormaltext"/>
              <w:widowControl w:val="0"/>
              <w:rPr>
                <w:szCs w:val="20"/>
                <w:lang w:eastAsia="ja-JP"/>
              </w:rPr>
            </w:pPr>
          </w:p>
        </w:tc>
        <w:tc>
          <w:tcPr>
            <w:tcW w:w="1701" w:type="dxa"/>
          </w:tcPr>
          <w:p w14:paraId="73FD6B90" w14:textId="65EE46CE"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3C6D504B" wp14:editId="5B018F96">
                  <wp:extent cx="798830" cy="389890"/>
                  <wp:effectExtent l="0" t="0" r="1270" b="0"/>
                  <wp:docPr id="314226681" name="図 31422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8830" cy="389890"/>
                          </a:xfrm>
                          <a:prstGeom prst="rect">
                            <a:avLst/>
                          </a:prstGeom>
                          <a:noFill/>
                          <a:ln>
                            <a:noFill/>
                          </a:ln>
                        </pic:spPr>
                      </pic:pic>
                    </a:graphicData>
                  </a:graphic>
                </wp:inline>
              </w:drawing>
            </w:r>
          </w:p>
        </w:tc>
        <w:tc>
          <w:tcPr>
            <w:tcW w:w="1843" w:type="dxa"/>
          </w:tcPr>
          <w:p w14:paraId="5C145DC9" w14:textId="2134D54A"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48AE1B3F" wp14:editId="237D83C5">
                  <wp:extent cx="798830" cy="379095"/>
                  <wp:effectExtent l="0" t="0" r="1270" b="1905"/>
                  <wp:docPr id="314226680" name="図 31422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8830" cy="379095"/>
                          </a:xfrm>
                          <a:prstGeom prst="rect">
                            <a:avLst/>
                          </a:prstGeom>
                          <a:noFill/>
                          <a:ln>
                            <a:noFill/>
                          </a:ln>
                        </pic:spPr>
                      </pic:pic>
                    </a:graphicData>
                  </a:graphic>
                </wp:inline>
              </w:drawing>
            </w:r>
          </w:p>
        </w:tc>
        <w:tc>
          <w:tcPr>
            <w:tcW w:w="1843" w:type="dxa"/>
          </w:tcPr>
          <w:p w14:paraId="145EC635" w14:textId="719AEC40" w:rsidR="00AE21E9" w:rsidRPr="00174EA1" w:rsidRDefault="00F2283A" w:rsidP="00405B9F">
            <w:pPr>
              <w:pStyle w:val="TDNormaltext"/>
              <w:widowControl w:val="0"/>
              <w:rPr>
                <w:szCs w:val="20"/>
                <w:lang w:eastAsia="ja-JP"/>
              </w:rPr>
            </w:pPr>
            <w:r>
              <w:rPr>
                <w:noProof/>
                <w:lang w:val="fr-FR" w:eastAsia="fr-FR"/>
              </w:rPr>
              <w:drawing>
                <wp:inline distT="0" distB="0" distL="0" distR="0" wp14:anchorId="5F66401F" wp14:editId="70B6BC40">
                  <wp:extent cx="762000" cy="323850"/>
                  <wp:effectExtent l="0" t="0" r="0" b="0"/>
                  <wp:docPr id="1044497028" name="Picture 104449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762000" cy="323850"/>
                          </a:xfrm>
                          <a:prstGeom prst="rect">
                            <a:avLst/>
                          </a:prstGeom>
                        </pic:spPr>
                      </pic:pic>
                    </a:graphicData>
                  </a:graphic>
                </wp:inline>
              </w:drawing>
            </w:r>
          </w:p>
        </w:tc>
      </w:tr>
      <w:tr w:rsidR="00AE21E9" w:rsidRPr="00174EA1" w14:paraId="3FBC600F" w14:textId="77777777" w:rsidTr="00C63DAC">
        <w:tc>
          <w:tcPr>
            <w:tcW w:w="1696" w:type="dxa"/>
          </w:tcPr>
          <w:p w14:paraId="34722C45" w14:textId="77777777" w:rsidR="00AE21E9" w:rsidRPr="00174EA1" w:rsidRDefault="00AE21E9" w:rsidP="00405B9F">
            <w:pPr>
              <w:pStyle w:val="TDNormaltext"/>
              <w:widowControl w:val="0"/>
              <w:rPr>
                <w:szCs w:val="20"/>
                <w:lang w:eastAsia="ja-JP"/>
              </w:rPr>
            </w:pPr>
            <w:r w:rsidRPr="00174EA1">
              <w:rPr>
                <w:rFonts w:hint="eastAsia"/>
                <w:szCs w:val="20"/>
                <w:lang w:eastAsia="ja-JP"/>
              </w:rPr>
              <w:t>2009/1</w:t>
            </w:r>
          </w:p>
        </w:tc>
        <w:tc>
          <w:tcPr>
            <w:tcW w:w="1701" w:type="dxa"/>
          </w:tcPr>
          <w:p w14:paraId="1B1910A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701" w:type="dxa"/>
          </w:tcPr>
          <w:p w14:paraId="2BA0E2B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701" w:type="dxa"/>
          </w:tcPr>
          <w:p w14:paraId="56262640" w14:textId="77777777" w:rsidR="00AE21E9" w:rsidRPr="00174EA1" w:rsidRDefault="00AE21E9" w:rsidP="00405B9F">
            <w:pPr>
              <w:pStyle w:val="TDNormaltext"/>
              <w:widowControl w:val="0"/>
              <w:jc w:val="center"/>
              <w:rPr>
                <w:szCs w:val="20"/>
                <w:lang w:eastAsia="ja-JP"/>
              </w:rPr>
            </w:pPr>
          </w:p>
        </w:tc>
        <w:tc>
          <w:tcPr>
            <w:tcW w:w="1843" w:type="dxa"/>
          </w:tcPr>
          <w:p w14:paraId="10963FB1" w14:textId="77777777" w:rsidR="00AE21E9" w:rsidRPr="00174EA1" w:rsidRDefault="00AE21E9" w:rsidP="00405B9F">
            <w:pPr>
              <w:pStyle w:val="TDNormaltext"/>
              <w:widowControl w:val="0"/>
              <w:jc w:val="center"/>
              <w:rPr>
                <w:szCs w:val="20"/>
                <w:lang w:eastAsia="ja-JP"/>
              </w:rPr>
            </w:pPr>
          </w:p>
        </w:tc>
        <w:tc>
          <w:tcPr>
            <w:tcW w:w="1843" w:type="dxa"/>
          </w:tcPr>
          <w:p w14:paraId="6F1625FD" w14:textId="77777777" w:rsidR="00AE21E9" w:rsidRPr="00174EA1" w:rsidRDefault="00AE21E9" w:rsidP="00405B9F">
            <w:pPr>
              <w:pStyle w:val="TDNormaltext"/>
              <w:widowControl w:val="0"/>
              <w:jc w:val="center"/>
              <w:rPr>
                <w:szCs w:val="20"/>
                <w:lang w:eastAsia="ja-JP"/>
              </w:rPr>
            </w:pPr>
          </w:p>
        </w:tc>
      </w:tr>
      <w:tr w:rsidR="00AE21E9" w:rsidRPr="00174EA1" w14:paraId="19ADC2A6" w14:textId="77777777" w:rsidTr="00C63DAC">
        <w:tc>
          <w:tcPr>
            <w:tcW w:w="1696" w:type="dxa"/>
          </w:tcPr>
          <w:p w14:paraId="38BDF0BF" w14:textId="77777777" w:rsidR="00AE21E9" w:rsidRPr="00174EA1" w:rsidRDefault="00AE21E9" w:rsidP="00405B9F">
            <w:pPr>
              <w:pStyle w:val="TDNormaltext"/>
              <w:widowControl w:val="0"/>
              <w:rPr>
                <w:szCs w:val="20"/>
                <w:lang w:eastAsia="ja-JP"/>
              </w:rPr>
            </w:pPr>
            <w:r w:rsidRPr="00174EA1">
              <w:rPr>
                <w:rFonts w:hint="eastAsia"/>
                <w:szCs w:val="20"/>
                <w:lang w:eastAsia="ja-JP"/>
              </w:rPr>
              <w:t>2009/2</w:t>
            </w:r>
          </w:p>
        </w:tc>
        <w:tc>
          <w:tcPr>
            <w:tcW w:w="1701" w:type="dxa"/>
          </w:tcPr>
          <w:p w14:paraId="69C9AC4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15563</w:t>
            </w:r>
          </w:p>
        </w:tc>
        <w:tc>
          <w:tcPr>
            <w:tcW w:w="1701" w:type="dxa"/>
          </w:tcPr>
          <w:p w14:paraId="78E3C27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32654</w:t>
            </w:r>
          </w:p>
        </w:tc>
        <w:tc>
          <w:tcPr>
            <w:tcW w:w="1701" w:type="dxa"/>
          </w:tcPr>
          <w:p w14:paraId="54A732E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843" w:type="dxa"/>
          </w:tcPr>
          <w:p w14:paraId="2D59B23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843" w:type="dxa"/>
          </w:tcPr>
          <w:p w14:paraId="65160AE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32.27%</w:t>
            </w:r>
          </w:p>
        </w:tc>
      </w:tr>
      <w:tr w:rsidR="00AE21E9" w:rsidRPr="00174EA1" w14:paraId="25611AE3" w14:textId="77777777" w:rsidTr="00C63DAC">
        <w:tc>
          <w:tcPr>
            <w:tcW w:w="1696" w:type="dxa"/>
          </w:tcPr>
          <w:p w14:paraId="3A1115A6" w14:textId="77777777" w:rsidR="00AE21E9" w:rsidRPr="00174EA1" w:rsidRDefault="00AE21E9" w:rsidP="00405B9F">
            <w:pPr>
              <w:pStyle w:val="TDNormaltext"/>
              <w:widowControl w:val="0"/>
              <w:rPr>
                <w:szCs w:val="20"/>
                <w:lang w:eastAsia="ja-JP"/>
              </w:rPr>
            </w:pPr>
            <w:r w:rsidRPr="00174EA1">
              <w:rPr>
                <w:rFonts w:hint="eastAsia"/>
                <w:szCs w:val="20"/>
                <w:lang w:eastAsia="ja-JP"/>
              </w:rPr>
              <w:t>2009/3</w:t>
            </w:r>
          </w:p>
        </w:tc>
        <w:tc>
          <w:tcPr>
            <w:tcW w:w="1701" w:type="dxa"/>
          </w:tcPr>
          <w:p w14:paraId="3C7855C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19546</w:t>
            </w:r>
          </w:p>
        </w:tc>
        <w:tc>
          <w:tcPr>
            <w:tcW w:w="1701" w:type="dxa"/>
          </w:tcPr>
          <w:p w14:paraId="6F7E756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25987</w:t>
            </w:r>
          </w:p>
        </w:tc>
        <w:tc>
          <w:tcPr>
            <w:tcW w:w="1701" w:type="dxa"/>
          </w:tcPr>
          <w:p w14:paraId="616BA5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29217</w:t>
            </w:r>
          </w:p>
        </w:tc>
        <w:tc>
          <w:tcPr>
            <w:tcW w:w="1843" w:type="dxa"/>
          </w:tcPr>
          <w:p w14:paraId="79C45C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61308</w:t>
            </w:r>
          </w:p>
        </w:tc>
        <w:tc>
          <w:tcPr>
            <w:tcW w:w="1843" w:type="dxa"/>
          </w:tcPr>
          <w:p w14:paraId="7D28E834"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32.28%</w:t>
            </w:r>
          </w:p>
        </w:tc>
      </w:tr>
      <w:tr w:rsidR="00AE21E9" w:rsidRPr="00174EA1" w14:paraId="3D3E2688" w14:textId="77777777" w:rsidTr="00C63DAC">
        <w:tc>
          <w:tcPr>
            <w:tcW w:w="1696" w:type="dxa"/>
          </w:tcPr>
          <w:p w14:paraId="19514405" w14:textId="77777777" w:rsidR="00AE21E9" w:rsidRPr="00174EA1" w:rsidRDefault="00AE21E9" w:rsidP="00405B9F">
            <w:pPr>
              <w:pStyle w:val="TDNormaltext"/>
              <w:widowControl w:val="0"/>
              <w:rPr>
                <w:szCs w:val="20"/>
                <w:lang w:eastAsia="ja-JP"/>
              </w:rPr>
            </w:pPr>
            <w:r w:rsidRPr="00174EA1">
              <w:rPr>
                <w:rFonts w:hint="eastAsia"/>
                <w:szCs w:val="20"/>
                <w:lang w:eastAsia="ja-JP"/>
              </w:rPr>
              <w:t>2009/4</w:t>
            </w:r>
          </w:p>
        </w:tc>
        <w:tc>
          <w:tcPr>
            <w:tcW w:w="1701" w:type="dxa"/>
          </w:tcPr>
          <w:p w14:paraId="5DAB27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5264</w:t>
            </w:r>
          </w:p>
        </w:tc>
        <w:tc>
          <w:tcPr>
            <w:tcW w:w="1701" w:type="dxa"/>
          </w:tcPr>
          <w:p w14:paraId="0A0C5A0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36214</w:t>
            </w:r>
          </w:p>
        </w:tc>
        <w:tc>
          <w:tcPr>
            <w:tcW w:w="1701" w:type="dxa"/>
          </w:tcPr>
          <w:p w14:paraId="16E75BD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48763</w:t>
            </w:r>
          </w:p>
        </w:tc>
        <w:tc>
          <w:tcPr>
            <w:tcW w:w="1843" w:type="dxa"/>
          </w:tcPr>
          <w:p w14:paraId="44BC47D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87295</w:t>
            </w:r>
          </w:p>
        </w:tc>
        <w:tc>
          <w:tcPr>
            <w:tcW w:w="1843" w:type="dxa"/>
          </w:tcPr>
          <w:p w14:paraId="061DB890" w14:textId="14D025B2" w:rsidR="00AE21E9" w:rsidRPr="00174EA1" w:rsidRDefault="00AE21E9" w:rsidP="00405B9F">
            <w:pPr>
              <w:pStyle w:val="TDNormaltext"/>
              <w:widowControl w:val="0"/>
              <w:jc w:val="center"/>
              <w:rPr>
                <w:szCs w:val="20"/>
                <w:lang w:eastAsia="ja-JP"/>
              </w:rPr>
            </w:pPr>
            <w:r w:rsidRPr="00174EA1">
              <w:rPr>
                <w:rFonts w:hint="eastAsia"/>
                <w:szCs w:val="20"/>
                <w:lang w:eastAsia="ja-JP"/>
              </w:rPr>
              <w:t>35.84</w:t>
            </w:r>
            <w:r w:rsidR="005B0D7B">
              <w:rPr>
                <w:szCs w:val="20"/>
                <w:lang w:eastAsia="ja-JP"/>
              </w:rPr>
              <w:t>%</w:t>
            </w:r>
          </w:p>
        </w:tc>
      </w:tr>
      <w:tr w:rsidR="00AE21E9" w:rsidRPr="00174EA1" w14:paraId="2E5AEA0F" w14:textId="77777777" w:rsidTr="00C63DAC">
        <w:tc>
          <w:tcPr>
            <w:tcW w:w="1696" w:type="dxa"/>
          </w:tcPr>
          <w:p w14:paraId="14590E6B" w14:textId="77777777" w:rsidR="00AE21E9" w:rsidRPr="00174EA1" w:rsidRDefault="00AE21E9" w:rsidP="00405B9F">
            <w:pPr>
              <w:pStyle w:val="TDNormaltext"/>
              <w:widowControl w:val="0"/>
              <w:rPr>
                <w:szCs w:val="20"/>
                <w:lang w:eastAsia="ja-JP"/>
              </w:rPr>
            </w:pPr>
            <w:r w:rsidRPr="00174EA1">
              <w:rPr>
                <w:rFonts w:hint="eastAsia"/>
                <w:szCs w:val="20"/>
                <w:lang w:eastAsia="ja-JP"/>
              </w:rPr>
              <w:t>2009/5</w:t>
            </w:r>
          </w:p>
        </w:tc>
        <w:tc>
          <w:tcPr>
            <w:tcW w:w="1701" w:type="dxa"/>
          </w:tcPr>
          <w:p w14:paraId="378ADEA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12695</w:t>
            </w:r>
          </w:p>
        </w:tc>
        <w:tc>
          <w:tcPr>
            <w:tcW w:w="1701" w:type="dxa"/>
          </w:tcPr>
          <w:p w14:paraId="658BDCC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26154</w:t>
            </w:r>
          </w:p>
        </w:tc>
        <w:tc>
          <w:tcPr>
            <w:tcW w:w="1701" w:type="dxa"/>
          </w:tcPr>
          <w:p w14:paraId="41A23FD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40373</w:t>
            </w:r>
          </w:p>
        </w:tc>
        <w:tc>
          <w:tcPr>
            <w:tcW w:w="1843" w:type="dxa"/>
          </w:tcPr>
          <w:p w14:paraId="0877409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94855</w:t>
            </w:r>
          </w:p>
        </w:tc>
        <w:tc>
          <w:tcPr>
            <w:tcW w:w="1843" w:type="dxa"/>
          </w:tcPr>
          <w:p w14:paraId="61F5D0DF" w14:textId="1042CE85" w:rsidR="00AE21E9" w:rsidRPr="00174EA1" w:rsidRDefault="00AE21E9" w:rsidP="00405B9F">
            <w:pPr>
              <w:pStyle w:val="TDNormaltext"/>
              <w:widowControl w:val="0"/>
              <w:jc w:val="center"/>
              <w:rPr>
                <w:szCs w:val="20"/>
                <w:lang w:eastAsia="ja-JP"/>
              </w:rPr>
            </w:pPr>
            <w:r w:rsidRPr="00174EA1">
              <w:rPr>
                <w:rFonts w:hint="eastAsia"/>
                <w:szCs w:val="20"/>
                <w:lang w:eastAsia="ja-JP"/>
              </w:rPr>
              <w:t>29.86</w:t>
            </w:r>
            <w:r w:rsidR="005B0D7B">
              <w:rPr>
                <w:szCs w:val="20"/>
                <w:lang w:eastAsia="ja-JP"/>
              </w:rPr>
              <w:t>%</w:t>
            </w:r>
          </w:p>
        </w:tc>
      </w:tr>
      <w:tr w:rsidR="00AE21E9" w:rsidRPr="00174EA1" w14:paraId="021EDEBE" w14:textId="77777777" w:rsidTr="00C63DAC">
        <w:tc>
          <w:tcPr>
            <w:tcW w:w="1696" w:type="dxa"/>
          </w:tcPr>
          <w:p w14:paraId="70D1FC44" w14:textId="77777777" w:rsidR="00AE21E9" w:rsidRPr="00174EA1" w:rsidRDefault="00AE21E9" w:rsidP="00405B9F">
            <w:pPr>
              <w:pStyle w:val="TDNormaltext"/>
              <w:widowControl w:val="0"/>
              <w:rPr>
                <w:szCs w:val="20"/>
                <w:lang w:eastAsia="ja-JP"/>
              </w:rPr>
            </w:pPr>
            <w:r w:rsidRPr="00174EA1">
              <w:rPr>
                <w:rFonts w:hint="eastAsia"/>
                <w:szCs w:val="20"/>
                <w:lang w:eastAsia="ja-JP"/>
              </w:rPr>
              <w:t>2009/6</w:t>
            </w:r>
          </w:p>
        </w:tc>
        <w:tc>
          <w:tcPr>
            <w:tcW w:w="1701" w:type="dxa"/>
          </w:tcPr>
          <w:p w14:paraId="42C7AD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26984</w:t>
            </w:r>
          </w:p>
        </w:tc>
        <w:tc>
          <w:tcPr>
            <w:tcW w:w="1701" w:type="dxa"/>
          </w:tcPr>
          <w:p w14:paraId="01485D3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16640</w:t>
            </w:r>
          </w:p>
        </w:tc>
        <w:tc>
          <w:tcPr>
            <w:tcW w:w="1701" w:type="dxa"/>
          </w:tcPr>
          <w:p w14:paraId="502DE0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37505</w:t>
            </w:r>
          </w:p>
        </w:tc>
        <w:tc>
          <w:tcPr>
            <w:tcW w:w="1843" w:type="dxa"/>
          </w:tcPr>
          <w:p w14:paraId="0AFB115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88355</w:t>
            </w:r>
          </w:p>
        </w:tc>
        <w:tc>
          <w:tcPr>
            <w:tcW w:w="1843" w:type="dxa"/>
          </w:tcPr>
          <w:p w14:paraId="5CD568B5" w14:textId="6DF98846" w:rsidR="00AE21E9" w:rsidRPr="00174EA1" w:rsidRDefault="00AE21E9" w:rsidP="00405B9F">
            <w:pPr>
              <w:pStyle w:val="TDNormaltext"/>
              <w:widowControl w:val="0"/>
              <w:jc w:val="center"/>
              <w:rPr>
                <w:szCs w:val="20"/>
                <w:lang w:eastAsia="ja-JP"/>
              </w:rPr>
            </w:pPr>
            <w:r w:rsidRPr="00174EA1">
              <w:rPr>
                <w:rFonts w:hint="eastAsia"/>
                <w:szCs w:val="20"/>
                <w:lang w:eastAsia="ja-JP"/>
              </w:rPr>
              <w:t>29.80</w:t>
            </w:r>
            <w:r w:rsidR="005B0D7B">
              <w:rPr>
                <w:szCs w:val="20"/>
                <w:lang w:eastAsia="ja-JP"/>
              </w:rPr>
              <w:t>%</w:t>
            </w:r>
          </w:p>
        </w:tc>
      </w:tr>
      <w:tr w:rsidR="00AE21E9" w:rsidRPr="00174EA1" w14:paraId="3088D79D" w14:textId="77777777" w:rsidTr="00C63DAC">
        <w:tc>
          <w:tcPr>
            <w:tcW w:w="1696" w:type="dxa"/>
          </w:tcPr>
          <w:p w14:paraId="7553E394" w14:textId="77777777" w:rsidR="00AE21E9" w:rsidRPr="00174EA1" w:rsidRDefault="00AE21E9" w:rsidP="00405B9F">
            <w:pPr>
              <w:pStyle w:val="TDNormaltext"/>
              <w:widowControl w:val="0"/>
              <w:rPr>
                <w:szCs w:val="20"/>
                <w:lang w:eastAsia="ja-JP"/>
              </w:rPr>
            </w:pPr>
            <w:r w:rsidRPr="00174EA1">
              <w:rPr>
                <w:rFonts w:hint="eastAsia"/>
                <w:szCs w:val="20"/>
                <w:lang w:eastAsia="ja-JP"/>
              </w:rPr>
              <w:t>2009/7</w:t>
            </w:r>
          </w:p>
        </w:tc>
        <w:tc>
          <w:tcPr>
            <w:tcW w:w="1701" w:type="dxa"/>
          </w:tcPr>
          <w:p w14:paraId="2E4EACB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21564</w:t>
            </w:r>
          </w:p>
        </w:tc>
        <w:tc>
          <w:tcPr>
            <w:tcW w:w="1701" w:type="dxa"/>
          </w:tcPr>
          <w:p w14:paraId="1B43B9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15261</w:t>
            </w:r>
          </w:p>
        </w:tc>
        <w:tc>
          <w:tcPr>
            <w:tcW w:w="1701" w:type="dxa"/>
          </w:tcPr>
          <w:p w14:paraId="10311E8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44943</w:t>
            </w:r>
          </w:p>
        </w:tc>
        <w:tc>
          <w:tcPr>
            <w:tcW w:w="1843" w:type="dxa"/>
          </w:tcPr>
          <w:p w14:paraId="476BDFA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79008</w:t>
            </w:r>
          </w:p>
        </w:tc>
        <w:tc>
          <w:tcPr>
            <w:tcW w:w="1843" w:type="dxa"/>
          </w:tcPr>
          <w:p w14:paraId="106FEAA1" w14:textId="18EDDBF8" w:rsidR="00AE21E9" w:rsidRPr="00174EA1" w:rsidRDefault="00AE21E9" w:rsidP="00405B9F">
            <w:pPr>
              <w:pStyle w:val="TDNormaltext"/>
              <w:widowControl w:val="0"/>
              <w:jc w:val="center"/>
              <w:rPr>
                <w:szCs w:val="20"/>
                <w:lang w:eastAsia="ja-JP"/>
              </w:rPr>
            </w:pPr>
            <w:r w:rsidRPr="00174EA1">
              <w:rPr>
                <w:rFonts w:hint="eastAsia"/>
                <w:szCs w:val="20"/>
                <w:lang w:eastAsia="ja-JP"/>
              </w:rPr>
              <w:t>36.26</w:t>
            </w:r>
            <w:r w:rsidR="005B0D7B">
              <w:rPr>
                <w:szCs w:val="20"/>
                <w:lang w:eastAsia="ja-JP"/>
              </w:rPr>
              <w:t>%</w:t>
            </w:r>
          </w:p>
        </w:tc>
      </w:tr>
      <w:tr w:rsidR="00AE21E9" w:rsidRPr="00174EA1" w14:paraId="0D09CFFB" w14:textId="77777777" w:rsidTr="00C63DAC">
        <w:tc>
          <w:tcPr>
            <w:tcW w:w="1696" w:type="dxa"/>
          </w:tcPr>
          <w:p w14:paraId="0CC47390" w14:textId="77777777" w:rsidR="00AE21E9" w:rsidRPr="00174EA1" w:rsidRDefault="00AE21E9" w:rsidP="00405B9F">
            <w:pPr>
              <w:pStyle w:val="TDNormaltext"/>
              <w:widowControl w:val="0"/>
              <w:rPr>
                <w:szCs w:val="20"/>
                <w:lang w:eastAsia="ja-JP"/>
              </w:rPr>
            </w:pPr>
            <w:r w:rsidRPr="00174EA1">
              <w:rPr>
                <w:rFonts w:hint="eastAsia"/>
                <w:szCs w:val="20"/>
                <w:lang w:eastAsia="ja-JP"/>
              </w:rPr>
              <w:t>2009/8</w:t>
            </w:r>
          </w:p>
        </w:tc>
        <w:tc>
          <w:tcPr>
            <w:tcW w:w="1701" w:type="dxa"/>
          </w:tcPr>
          <w:p w14:paraId="6792006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26897</w:t>
            </w:r>
          </w:p>
        </w:tc>
        <w:tc>
          <w:tcPr>
            <w:tcW w:w="1701" w:type="dxa"/>
          </w:tcPr>
          <w:p w14:paraId="672645E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14561</w:t>
            </w:r>
          </w:p>
        </w:tc>
        <w:tc>
          <w:tcPr>
            <w:tcW w:w="1701" w:type="dxa"/>
          </w:tcPr>
          <w:p w14:paraId="4253E07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61243</w:t>
            </w:r>
          </w:p>
        </w:tc>
        <w:tc>
          <w:tcPr>
            <w:tcW w:w="1843" w:type="dxa"/>
          </w:tcPr>
          <w:p w14:paraId="26D72E9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58055</w:t>
            </w:r>
          </w:p>
        </w:tc>
        <w:tc>
          <w:tcPr>
            <w:tcW w:w="1843" w:type="dxa"/>
          </w:tcPr>
          <w:p w14:paraId="282420C4" w14:textId="781C7A5A" w:rsidR="00AE21E9" w:rsidRPr="00174EA1" w:rsidRDefault="00AE21E9" w:rsidP="00405B9F">
            <w:pPr>
              <w:pStyle w:val="TDNormaltext"/>
              <w:widowControl w:val="0"/>
              <w:jc w:val="center"/>
              <w:rPr>
                <w:szCs w:val="20"/>
                <w:lang w:eastAsia="ja-JP"/>
              </w:rPr>
            </w:pPr>
            <w:r w:rsidRPr="00174EA1">
              <w:rPr>
                <w:rFonts w:hint="eastAsia"/>
                <w:szCs w:val="20"/>
                <w:lang w:eastAsia="ja-JP"/>
              </w:rPr>
              <w:t>51.34</w:t>
            </w:r>
            <w:r w:rsidR="005B0D7B">
              <w:rPr>
                <w:szCs w:val="20"/>
                <w:lang w:eastAsia="ja-JP"/>
              </w:rPr>
              <w:t>%</w:t>
            </w:r>
          </w:p>
        </w:tc>
      </w:tr>
      <w:tr w:rsidR="00AE21E9" w:rsidRPr="00174EA1" w14:paraId="43D0A49D" w14:textId="77777777" w:rsidTr="00C63DAC">
        <w:tc>
          <w:tcPr>
            <w:tcW w:w="1696" w:type="dxa"/>
          </w:tcPr>
          <w:p w14:paraId="4C7C7C51"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2009/9</w:t>
            </w:r>
          </w:p>
        </w:tc>
        <w:tc>
          <w:tcPr>
            <w:tcW w:w="1701" w:type="dxa"/>
          </w:tcPr>
          <w:p w14:paraId="5EBA08B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15265</w:t>
            </w:r>
          </w:p>
        </w:tc>
        <w:tc>
          <w:tcPr>
            <w:tcW w:w="1701" w:type="dxa"/>
          </w:tcPr>
          <w:p w14:paraId="21EE284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22641</w:t>
            </w:r>
          </w:p>
        </w:tc>
        <w:tc>
          <w:tcPr>
            <w:tcW w:w="1701" w:type="dxa"/>
          </w:tcPr>
          <w:p w14:paraId="488C220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75445</w:t>
            </w:r>
          </w:p>
        </w:tc>
        <w:tc>
          <w:tcPr>
            <w:tcW w:w="1843" w:type="dxa"/>
          </w:tcPr>
          <w:p w14:paraId="4302588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46462</w:t>
            </w:r>
          </w:p>
        </w:tc>
        <w:tc>
          <w:tcPr>
            <w:tcW w:w="1843" w:type="dxa"/>
          </w:tcPr>
          <w:p w14:paraId="4C0A57A1" w14:textId="778ED6E9" w:rsidR="00AE21E9" w:rsidRPr="00174EA1" w:rsidRDefault="00AE21E9" w:rsidP="00405B9F">
            <w:pPr>
              <w:pStyle w:val="TDNormaltext"/>
              <w:widowControl w:val="0"/>
              <w:jc w:val="center"/>
              <w:rPr>
                <w:szCs w:val="20"/>
                <w:lang w:eastAsia="ja-JP"/>
              </w:rPr>
            </w:pPr>
            <w:r w:rsidRPr="00174EA1">
              <w:rPr>
                <w:rFonts w:hint="eastAsia"/>
                <w:szCs w:val="20"/>
                <w:lang w:eastAsia="ja-JP"/>
              </w:rPr>
              <w:t>61.89</w:t>
            </w:r>
            <w:r w:rsidR="005B0D7B">
              <w:rPr>
                <w:szCs w:val="20"/>
                <w:lang w:eastAsia="ja-JP"/>
              </w:rPr>
              <w:t>%</w:t>
            </w:r>
          </w:p>
        </w:tc>
      </w:tr>
      <w:tr w:rsidR="00AE21E9" w:rsidRPr="00174EA1" w14:paraId="1EB46EE2" w14:textId="77777777" w:rsidTr="00C63DAC">
        <w:tc>
          <w:tcPr>
            <w:tcW w:w="1696" w:type="dxa"/>
          </w:tcPr>
          <w:p w14:paraId="3647EEC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2009/10</w:t>
            </w:r>
          </w:p>
        </w:tc>
        <w:tc>
          <w:tcPr>
            <w:tcW w:w="1701" w:type="dxa"/>
          </w:tcPr>
          <w:p w14:paraId="00A131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18564</w:t>
            </w:r>
          </w:p>
        </w:tc>
        <w:tc>
          <w:tcPr>
            <w:tcW w:w="1701" w:type="dxa"/>
          </w:tcPr>
          <w:p w14:paraId="42F5AF9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26594</w:t>
            </w:r>
          </w:p>
        </w:tc>
        <w:tc>
          <w:tcPr>
            <w:tcW w:w="1701" w:type="dxa"/>
          </w:tcPr>
          <w:p w14:paraId="665EA38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63726</w:t>
            </w:r>
          </w:p>
        </w:tc>
        <w:tc>
          <w:tcPr>
            <w:tcW w:w="1843" w:type="dxa"/>
          </w:tcPr>
          <w:p w14:paraId="57B5402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52463</w:t>
            </w:r>
          </w:p>
        </w:tc>
        <w:tc>
          <w:tcPr>
            <w:tcW w:w="1843" w:type="dxa"/>
          </w:tcPr>
          <w:p w14:paraId="5F6AC92B" w14:textId="3DD7B18A" w:rsidR="00AE21E9" w:rsidRPr="00174EA1" w:rsidRDefault="00AE21E9" w:rsidP="00405B9F">
            <w:pPr>
              <w:pStyle w:val="TDNormaltext"/>
              <w:widowControl w:val="0"/>
              <w:jc w:val="center"/>
              <w:rPr>
                <w:szCs w:val="20"/>
                <w:lang w:eastAsia="ja-JP"/>
              </w:rPr>
            </w:pPr>
            <w:r w:rsidRPr="00174EA1">
              <w:rPr>
                <w:rFonts w:hint="eastAsia"/>
                <w:szCs w:val="20"/>
                <w:lang w:eastAsia="ja-JP"/>
              </w:rPr>
              <w:t>54.85</w:t>
            </w:r>
            <w:r w:rsidR="005B0D7B">
              <w:rPr>
                <w:szCs w:val="20"/>
                <w:lang w:eastAsia="ja-JP"/>
              </w:rPr>
              <w:t>%</w:t>
            </w:r>
          </w:p>
        </w:tc>
      </w:tr>
      <w:tr w:rsidR="00AE21E9" w:rsidRPr="00174EA1" w14:paraId="2F6B6FDE" w14:textId="77777777" w:rsidTr="00C63DAC">
        <w:tc>
          <w:tcPr>
            <w:tcW w:w="1696" w:type="dxa"/>
          </w:tcPr>
          <w:p w14:paraId="0B0E9C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2009/11</w:t>
            </w:r>
          </w:p>
        </w:tc>
        <w:tc>
          <w:tcPr>
            <w:tcW w:w="1701" w:type="dxa"/>
          </w:tcPr>
          <w:p w14:paraId="4A84C72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16235</w:t>
            </w:r>
          </w:p>
        </w:tc>
        <w:tc>
          <w:tcPr>
            <w:tcW w:w="1701" w:type="dxa"/>
          </w:tcPr>
          <w:p w14:paraId="62D8303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25264</w:t>
            </w:r>
          </w:p>
        </w:tc>
        <w:tc>
          <w:tcPr>
            <w:tcW w:w="1701" w:type="dxa"/>
          </w:tcPr>
          <w:p w14:paraId="1ABF08D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60726</w:t>
            </w:r>
          </w:p>
        </w:tc>
        <w:tc>
          <w:tcPr>
            <w:tcW w:w="1843" w:type="dxa"/>
          </w:tcPr>
          <w:p w14:paraId="2DC3364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63796</w:t>
            </w:r>
          </w:p>
        </w:tc>
        <w:tc>
          <w:tcPr>
            <w:tcW w:w="1843" w:type="dxa"/>
          </w:tcPr>
          <w:p w14:paraId="3505827B" w14:textId="16C2CF94" w:rsidR="00AE21E9" w:rsidRPr="00174EA1" w:rsidRDefault="00AE21E9" w:rsidP="00405B9F">
            <w:pPr>
              <w:pStyle w:val="TDNormaltext"/>
              <w:widowControl w:val="0"/>
              <w:jc w:val="center"/>
              <w:rPr>
                <w:szCs w:val="20"/>
                <w:lang w:eastAsia="ja-JP"/>
              </w:rPr>
            </w:pPr>
            <w:r w:rsidRPr="00174EA1">
              <w:rPr>
                <w:rFonts w:hint="eastAsia"/>
                <w:szCs w:val="20"/>
                <w:lang w:eastAsia="ja-JP"/>
              </w:rPr>
              <w:t>48.77</w:t>
            </w:r>
            <w:r w:rsidR="005B0D7B">
              <w:rPr>
                <w:szCs w:val="20"/>
                <w:lang w:eastAsia="ja-JP"/>
              </w:rPr>
              <w:t>%</w:t>
            </w:r>
          </w:p>
        </w:tc>
      </w:tr>
      <w:tr w:rsidR="00AE21E9" w:rsidRPr="00174EA1" w14:paraId="21CA0A8C" w14:textId="77777777" w:rsidTr="00C63DAC">
        <w:tc>
          <w:tcPr>
            <w:tcW w:w="1696" w:type="dxa"/>
          </w:tcPr>
          <w:p w14:paraId="47AF608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2009/12</w:t>
            </w:r>
          </w:p>
        </w:tc>
        <w:tc>
          <w:tcPr>
            <w:tcW w:w="1701" w:type="dxa"/>
          </w:tcPr>
          <w:p w14:paraId="2E17F75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15462</w:t>
            </w:r>
          </w:p>
        </w:tc>
        <w:tc>
          <w:tcPr>
            <w:tcW w:w="1701" w:type="dxa"/>
          </w:tcPr>
          <w:p w14:paraId="687775B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24152</w:t>
            </w:r>
          </w:p>
        </w:tc>
        <w:tc>
          <w:tcPr>
            <w:tcW w:w="1701" w:type="dxa"/>
          </w:tcPr>
          <w:p w14:paraId="49EC4D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50064</w:t>
            </w:r>
          </w:p>
        </w:tc>
        <w:tc>
          <w:tcPr>
            <w:tcW w:w="1843" w:type="dxa"/>
          </w:tcPr>
          <w:p w14:paraId="095B1F5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74499</w:t>
            </w:r>
          </w:p>
        </w:tc>
        <w:tc>
          <w:tcPr>
            <w:tcW w:w="1843" w:type="dxa"/>
          </w:tcPr>
          <w:p w14:paraId="07CEC0E0" w14:textId="4AA22F71" w:rsidR="00AE21E9" w:rsidRPr="00174EA1" w:rsidRDefault="00AE21E9" w:rsidP="00405B9F">
            <w:pPr>
              <w:pStyle w:val="TDNormaltext"/>
              <w:widowControl w:val="0"/>
              <w:jc w:val="center"/>
              <w:rPr>
                <w:szCs w:val="20"/>
                <w:lang w:eastAsia="ja-JP"/>
              </w:rPr>
            </w:pPr>
            <w:r w:rsidRPr="00174EA1">
              <w:rPr>
                <w:rFonts w:hint="eastAsia"/>
                <w:szCs w:val="20"/>
                <w:lang w:eastAsia="ja-JP"/>
              </w:rPr>
              <w:t>40.19</w:t>
            </w:r>
            <w:r w:rsidR="005B0D7B">
              <w:rPr>
                <w:szCs w:val="20"/>
                <w:lang w:eastAsia="ja-JP"/>
              </w:rPr>
              <w:t>%</w:t>
            </w:r>
          </w:p>
        </w:tc>
      </w:tr>
      <w:tr w:rsidR="00AE21E9" w:rsidRPr="00174EA1" w14:paraId="2094BDBB" w14:textId="77777777" w:rsidTr="00C63DAC">
        <w:tc>
          <w:tcPr>
            <w:tcW w:w="10485" w:type="dxa"/>
            <w:gridSpan w:val="6"/>
          </w:tcPr>
          <w:p w14:paraId="5F0367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続き</w:t>
            </w:r>
          </w:p>
        </w:tc>
      </w:tr>
    </w:tbl>
    <w:p w14:paraId="2DAF0BF3" w14:textId="77777777" w:rsidR="00593134" w:rsidRDefault="00593134" w:rsidP="004375F0">
      <w:pPr>
        <w:pStyle w:val="a5"/>
        <w:tabs>
          <w:tab w:val="clear" w:pos="4252"/>
          <w:tab w:val="clear" w:pos="8504"/>
        </w:tabs>
        <w:snapToGrid/>
        <w:rPr>
          <w:b/>
          <w:bCs/>
          <w:color w:val="FF0000"/>
          <w:sz w:val="20"/>
          <w:szCs w:val="20"/>
          <w:lang w:val="en-GB" w:eastAsia="ja-JP"/>
        </w:rPr>
      </w:pPr>
    </w:p>
    <w:p w14:paraId="389F9CBE" w14:textId="5D85BA3B" w:rsidR="00A246CD" w:rsidRPr="001F2DF5" w:rsidRDefault="00A246CD" w:rsidP="00A246CD">
      <w:pPr>
        <w:pStyle w:val="TDNormaltext"/>
        <w:spacing w:line="0" w:lineRule="atLeast"/>
        <w:rPr>
          <w:rFonts w:ascii="ＭＳ ゴシック" w:eastAsia="ＭＳ ゴシック" w:hAnsi="ＭＳ ゴシック"/>
          <w:sz w:val="18"/>
          <w:szCs w:val="18"/>
          <w:lang w:eastAsia="ja-JP"/>
        </w:rPr>
      </w:pPr>
      <w:r w:rsidRPr="00507815">
        <w:rPr>
          <w:rFonts w:ascii="ＭＳ ゴシック" w:eastAsia="ＭＳ ゴシック" w:hAnsi="ＭＳ ゴシック" w:hint="eastAsia"/>
          <w:sz w:val="18"/>
          <w:szCs w:val="18"/>
          <w:lang w:eastAsia="ja-JP"/>
        </w:rPr>
        <w:t>注意書</w:t>
      </w:r>
      <w:r w:rsidRPr="001F2DF5">
        <w:rPr>
          <w:rFonts w:ascii="ＭＳ ゴシック" w:eastAsia="ＭＳ ゴシック" w:hAnsi="ＭＳ ゴシック" w:hint="eastAsia"/>
          <w:sz w:val="18"/>
          <w:szCs w:val="18"/>
          <w:lang w:eastAsia="ja-JP"/>
        </w:rPr>
        <w:t>：</w:t>
      </w:r>
      <w:r w:rsidR="00FE4F45" w:rsidRPr="001F2DF5">
        <w:rPr>
          <w:rFonts w:ascii="ＭＳ ゴシック" w:eastAsia="ＭＳ ゴシック" w:hAnsi="ＭＳ ゴシック"/>
          <w:sz w:val="18"/>
          <w:szCs w:val="18"/>
          <w:lang w:eastAsia="ja-JP"/>
        </w:rPr>
        <w:t xml:space="preserve"> </w:t>
      </w:r>
    </w:p>
    <w:p w14:paraId="5E4D08FA" w14:textId="77777777" w:rsidR="00A246CD" w:rsidRPr="001F2DF5" w:rsidRDefault="00A246CD" w:rsidP="001F2DF5">
      <w:pPr>
        <w:pStyle w:val="TDNormaltext"/>
        <w:spacing w:after="0"/>
        <w:rPr>
          <w:rFonts w:ascii="ＭＳ ゴシック" w:eastAsia="ＭＳ ゴシック" w:hAnsi="ＭＳ ゴシック"/>
          <w:sz w:val="18"/>
          <w:szCs w:val="18"/>
          <w:lang w:eastAsia="ja-JP"/>
        </w:rPr>
      </w:pPr>
      <w:r w:rsidRPr="001F2DF5">
        <w:rPr>
          <w:rFonts w:ascii="ＭＳ ゴシック" w:eastAsia="ＭＳ ゴシック" w:hAnsi="ＭＳ ゴシック" w:hint="eastAsia"/>
          <w:sz w:val="18"/>
          <w:szCs w:val="18"/>
          <w:lang w:eastAsia="ja-JP"/>
        </w:rPr>
        <w:t>表4に表示された計算の例：</w:t>
      </w:r>
    </w:p>
    <w:p w14:paraId="4C5E447F" w14:textId="77777777"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lastRenderedPageBreak/>
        <w:t>－[列1]：認証率計算の対象となる1か月の認証主張期間の確認。</w:t>
      </w:r>
    </w:p>
    <w:p w14:paraId="5776A8A2" w14:textId="368F38FC" w:rsidR="00A246CD" w:rsidRPr="00C63DAC" w:rsidRDefault="00A246CD" w:rsidP="005D5C51">
      <w:pPr>
        <w:pStyle w:val="TDNormaltext"/>
        <w:spacing w:after="0"/>
        <w:ind w:leftChars="60" w:left="578" w:hangingChars="241" w:hanging="43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－[列2と列3]：「認証」と「</w:t>
      </w:r>
      <w:r w:rsidR="00F377C6">
        <w:rPr>
          <w:rFonts w:ascii="ＭＳ ゴシック" w:eastAsia="ＭＳ ゴシック" w:hAnsi="ＭＳ ゴシック" w:hint="eastAsia"/>
          <w:sz w:val="18"/>
          <w:szCs w:val="18"/>
          <w:lang w:eastAsia="ja-JP"/>
        </w:rPr>
        <w:t>SGEC</w:t>
      </w:r>
      <w:r w:rsidR="00F2283A" w:rsidRPr="00C63DAC">
        <w:rPr>
          <w:rFonts w:ascii="ＭＳ ゴシック" w:eastAsia="ＭＳ ゴシック" w:hAnsi="ＭＳ ゴシック" w:hint="eastAsia"/>
          <w:sz w:val="18"/>
          <w:szCs w:val="18"/>
          <w:lang w:eastAsia="ja-JP"/>
        </w:rPr>
        <w:t>管理</w:t>
      </w:r>
      <w:r w:rsidRPr="00C63DAC">
        <w:rPr>
          <w:rFonts w:ascii="ＭＳ ゴシック" w:eastAsia="ＭＳ ゴシック" w:hAnsi="ＭＳ ゴシック" w:hint="eastAsia"/>
          <w:sz w:val="18"/>
          <w:szCs w:val="18"/>
          <w:lang w:eastAsia="ja-JP"/>
        </w:rPr>
        <w:t>」の原材料の量は、原材料の由来確認の結果を示す。</w:t>
      </w:r>
    </w:p>
    <w:p w14:paraId="18ACDEF1" w14:textId="77777777" w:rsidR="00A246CD" w:rsidRPr="00C63DAC" w:rsidRDefault="00A246CD" w:rsidP="005D5C51">
      <w:pPr>
        <w:pStyle w:val="TDNormaltext"/>
        <w:spacing w:after="0"/>
        <w:ind w:leftChars="59" w:left="336" w:hangingChars="108" w:hanging="19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－[列4]：量は、過去３か月間に調達された「認証原材料」の総量を示す。</w:t>
      </w:r>
    </w:p>
    <w:p w14:paraId="3AF17C1F" w14:textId="22562B4D"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w:t>
      </w:r>
      <w:r w:rsidR="00F2283A" w:rsidRPr="00C63DAC">
        <w:rPr>
          <w:rFonts w:ascii="ＭＳ ゴシック" w:eastAsia="ＭＳ ゴシック" w:hAnsi="ＭＳ ゴシック"/>
          <w:sz w:val="18"/>
          <w:szCs w:val="18"/>
          <w:lang w:eastAsia="ja-JP"/>
        </w:rPr>
        <w:t>5</w:t>
      </w:r>
      <w:r w:rsidRPr="00C63DAC">
        <w:rPr>
          <w:rFonts w:ascii="ＭＳ ゴシック" w:eastAsia="ＭＳ ゴシック" w:hAnsi="ＭＳ ゴシック" w:hint="eastAsia"/>
          <w:sz w:val="18"/>
          <w:szCs w:val="18"/>
          <w:lang w:eastAsia="ja-JP"/>
        </w:rPr>
        <w:t>月）+</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（2009年4月）+</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（2009年3月）すなわち、</w:t>
      </w:r>
    </w:p>
    <w:p w14:paraId="5D33906B" w14:textId="77777777"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 = 19546+5264+12695=37505 （トン）</w:t>
      </w:r>
    </w:p>
    <w:p w14:paraId="1E384CF0" w14:textId="3223A297"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－[列5]：「</w:t>
      </w:r>
      <w:r w:rsidR="00F377C6">
        <w:rPr>
          <w:rFonts w:ascii="ＭＳ ゴシック" w:eastAsia="ＭＳ ゴシック" w:hAnsi="ＭＳ ゴシック" w:hint="eastAsia"/>
          <w:sz w:val="18"/>
          <w:szCs w:val="18"/>
          <w:lang w:eastAsia="ja-JP"/>
        </w:rPr>
        <w:t>SGEC</w:t>
      </w:r>
      <w:r w:rsidR="00D93262" w:rsidRPr="00C63DAC">
        <w:rPr>
          <w:rFonts w:ascii="ＭＳ ゴシック" w:eastAsia="ＭＳ ゴシック" w:hAnsi="ＭＳ ゴシック" w:hint="eastAsia"/>
          <w:sz w:val="18"/>
          <w:szCs w:val="18"/>
          <w:lang w:eastAsia="ja-JP"/>
        </w:rPr>
        <w:t>管理材</w:t>
      </w:r>
      <w:r w:rsidRPr="00C63DAC">
        <w:rPr>
          <w:rFonts w:ascii="ＭＳ ゴシック" w:eastAsia="ＭＳ ゴシック" w:hAnsi="ＭＳ ゴシック" w:hint="eastAsia"/>
          <w:sz w:val="18"/>
          <w:szCs w:val="18"/>
          <w:lang w:eastAsia="ja-JP"/>
        </w:rPr>
        <w:t>」原材料の量は、過去3か月間に調達された「</w:t>
      </w:r>
      <w:r w:rsidR="00F377C6">
        <w:rPr>
          <w:rFonts w:ascii="ＭＳ ゴシック" w:eastAsia="ＭＳ ゴシック" w:hAnsi="ＭＳ ゴシック" w:hint="eastAsia"/>
          <w:sz w:val="18"/>
          <w:szCs w:val="18"/>
          <w:lang w:eastAsia="ja-JP"/>
        </w:rPr>
        <w:t>SGEC</w:t>
      </w:r>
      <w:r w:rsidR="00D93262" w:rsidRPr="00C63DAC">
        <w:rPr>
          <w:rFonts w:ascii="ＭＳ ゴシック" w:eastAsia="ＭＳ ゴシック" w:hAnsi="ＭＳ ゴシック" w:hint="eastAsia"/>
          <w:sz w:val="18"/>
          <w:szCs w:val="18"/>
          <w:lang w:eastAsia="ja-JP"/>
        </w:rPr>
        <w:t>管理材</w:t>
      </w:r>
      <w:r w:rsidRPr="00C63DAC">
        <w:rPr>
          <w:rFonts w:ascii="ＭＳ ゴシック" w:eastAsia="ＭＳ ゴシック" w:hAnsi="ＭＳ ゴシック" w:hint="eastAsia"/>
          <w:sz w:val="18"/>
          <w:szCs w:val="18"/>
          <w:lang w:eastAsia="ja-JP"/>
        </w:rPr>
        <w:t>」原材料の総量を示す。</w:t>
      </w:r>
    </w:p>
    <w:p w14:paraId="70EC5486" w14:textId="55A44321"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（2009年５月）+</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（2009年4月）+</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（2009年3月）すなわち、</w:t>
      </w:r>
    </w:p>
    <w:p w14:paraId="35738181" w14:textId="4308B84C"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 = 25987+36214+26154=88355 （トン）</w:t>
      </w:r>
    </w:p>
    <w:p w14:paraId="2B3C1033" w14:textId="63C2046F"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－[列6]：移動平均による認証率は、</w:t>
      </w:r>
      <w:r w:rsidR="00BF7BFD" w:rsidRPr="00C63DAC">
        <w:rPr>
          <w:rFonts w:ascii="ＭＳ ゴシック" w:eastAsia="ＭＳ ゴシック" w:hAnsi="ＭＳ ゴシック" w:hint="eastAsia"/>
          <w:sz w:val="18"/>
          <w:szCs w:val="18"/>
          <w:lang w:eastAsia="ja-JP"/>
        </w:rPr>
        <w:t>6</w:t>
      </w:r>
      <w:r w:rsidR="00BF7BFD" w:rsidRPr="00C63DAC">
        <w:rPr>
          <w:rFonts w:ascii="ＭＳ ゴシック" w:eastAsia="ＭＳ ゴシック" w:hAnsi="ＭＳ ゴシック"/>
          <w:sz w:val="18"/>
          <w:szCs w:val="18"/>
          <w:lang w:eastAsia="ja-JP"/>
        </w:rPr>
        <w:t>.</w:t>
      </w:r>
      <w:r w:rsidRPr="00C63DAC">
        <w:rPr>
          <w:rFonts w:ascii="ＭＳ ゴシック" w:eastAsia="ＭＳ ゴシック" w:hAnsi="ＭＳ ゴシック" w:hint="eastAsia"/>
          <w:sz w:val="18"/>
          <w:szCs w:val="18"/>
          <w:lang w:eastAsia="ja-JP"/>
        </w:rPr>
        <w:t>3.3.1項の計算式に従って計算される。</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 xml:space="preserve"> +</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w:t>
      </w:r>
    </w:p>
    <w:p w14:paraId="3A46424E" w14:textId="62EA3C60" w:rsidR="00A246CD" w:rsidRPr="00C63DAC" w:rsidRDefault="00A246C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（3）=100xVc（3）/ [</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w:t>
      </w:r>
      <w:r w:rsidR="00BF7BFD"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（3）] すなわち、</w:t>
      </w:r>
    </w:p>
    <w:p w14:paraId="346A72A5" w14:textId="4F1B11DB" w:rsidR="00A246CD" w:rsidRPr="00C63DAC" w:rsidRDefault="00BF7BF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sz w:val="18"/>
          <w:szCs w:val="18"/>
          <w:lang w:eastAsia="ja-JP"/>
        </w:rPr>
        <w:t>c</w:t>
      </w:r>
      <w:r w:rsidR="00A246CD" w:rsidRPr="00C63DAC">
        <w:rPr>
          <w:rFonts w:ascii="ＭＳ ゴシック" w:eastAsia="ＭＳ ゴシック" w:hAnsi="ＭＳ ゴシック" w:hint="eastAsia"/>
          <w:sz w:val="18"/>
          <w:szCs w:val="18"/>
          <w:lang w:eastAsia="ja-JP"/>
        </w:rPr>
        <w:t>（3）=100x37505/（37505+88355</w:t>
      </w:r>
      <w:r w:rsidR="00A246CD" w:rsidRPr="00C63DAC">
        <w:rPr>
          <w:rFonts w:ascii="ＭＳ ゴシック" w:eastAsia="ＭＳ ゴシック" w:hAnsi="ＭＳ ゴシック"/>
          <w:sz w:val="18"/>
          <w:szCs w:val="18"/>
          <w:lang w:eastAsia="ja-JP"/>
        </w:rPr>
        <w:t>）</w:t>
      </w:r>
      <w:r w:rsidR="00A246CD" w:rsidRPr="00C63DAC">
        <w:rPr>
          <w:rFonts w:ascii="ＭＳ ゴシック" w:eastAsia="ＭＳ ゴシック" w:hAnsi="ＭＳ ゴシック" w:hint="eastAsia"/>
          <w:sz w:val="18"/>
          <w:szCs w:val="18"/>
          <w:lang w:eastAsia="ja-JP"/>
        </w:rPr>
        <w:t xml:space="preserve"> =29.80%</w:t>
      </w:r>
    </w:p>
    <w:p w14:paraId="59229048" w14:textId="211FF3D0" w:rsidR="00FE061C" w:rsidRDefault="00FE061C" w:rsidP="004375F0">
      <w:pPr>
        <w:pStyle w:val="a5"/>
        <w:tabs>
          <w:tab w:val="clear" w:pos="4252"/>
          <w:tab w:val="clear" w:pos="8504"/>
        </w:tabs>
        <w:snapToGrid/>
        <w:rPr>
          <w:b/>
          <w:bCs/>
          <w:color w:val="FF0000"/>
          <w:sz w:val="20"/>
          <w:szCs w:val="20"/>
          <w:lang w:val="en-GB" w:eastAsia="ja-JP"/>
        </w:rPr>
      </w:pPr>
    </w:p>
    <w:p w14:paraId="1C554846" w14:textId="3E9CBA5E" w:rsidR="00FE061C" w:rsidRPr="00FE061C" w:rsidRDefault="00FE061C" w:rsidP="00FE061C">
      <w:pPr>
        <w:pStyle w:val="TDNormaltext"/>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表</w:t>
      </w:r>
      <w:r w:rsidR="00AB7942">
        <w:rPr>
          <w:rFonts w:ascii="ＭＳ ゴシック" w:eastAsia="ＭＳ ゴシック" w:hAnsi="ＭＳ ゴシック" w:hint="eastAsia"/>
          <w:szCs w:val="20"/>
          <w:lang w:eastAsia="ja-JP"/>
        </w:rPr>
        <w:t>g</w:t>
      </w:r>
      <w:r w:rsidRPr="00FE061C">
        <w:rPr>
          <w:rFonts w:ascii="ＭＳ ゴシック" w:eastAsia="ＭＳ ゴシック" w:hAnsi="ＭＳ ゴシック" w:hint="eastAsia"/>
          <w:szCs w:val="20"/>
          <w:lang w:eastAsia="ja-JP"/>
        </w:rPr>
        <w:t>：平均パーセンテージ方式のパネルボード生産への適用（上記表の続き）</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0"/>
        <w:gridCol w:w="2693"/>
        <w:gridCol w:w="2551"/>
      </w:tblGrid>
      <w:tr w:rsidR="00FE061C" w:rsidRPr="00174EA1" w14:paraId="0C1F37DF" w14:textId="77777777" w:rsidTr="00C63DAC">
        <w:tc>
          <w:tcPr>
            <w:tcW w:w="2547" w:type="dxa"/>
          </w:tcPr>
          <w:p w14:paraId="0EC2559D"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1</w:t>
            </w:r>
          </w:p>
        </w:tc>
        <w:tc>
          <w:tcPr>
            <w:tcW w:w="2410" w:type="dxa"/>
          </w:tcPr>
          <w:p w14:paraId="505B13A5"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2</w:t>
            </w:r>
          </w:p>
        </w:tc>
        <w:tc>
          <w:tcPr>
            <w:tcW w:w="2693" w:type="dxa"/>
          </w:tcPr>
          <w:p w14:paraId="510D6FD7"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3</w:t>
            </w:r>
          </w:p>
        </w:tc>
        <w:tc>
          <w:tcPr>
            <w:tcW w:w="2551" w:type="dxa"/>
          </w:tcPr>
          <w:p w14:paraId="0B886F37" w14:textId="77777777" w:rsidR="00FE061C" w:rsidRPr="00C63DAC" w:rsidRDefault="00FE061C"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4</w:t>
            </w:r>
          </w:p>
        </w:tc>
      </w:tr>
      <w:tr w:rsidR="00FE061C" w:rsidRPr="00174EA1" w14:paraId="45FE590A" w14:textId="77777777" w:rsidTr="00C63DAC">
        <w:tc>
          <w:tcPr>
            <w:tcW w:w="2547" w:type="dxa"/>
          </w:tcPr>
          <w:p w14:paraId="24AF23E8"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1か月認証主張期間</w:t>
            </w:r>
          </w:p>
        </w:tc>
        <w:tc>
          <w:tcPr>
            <w:tcW w:w="2410" w:type="dxa"/>
          </w:tcPr>
          <w:p w14:paraId="6E01301A"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3か月移動平均パーセンテージ</w:t>
            </w:r>
          </w:p>
        </w:tc>
        <w:tc>
          <w:tcPr>
            <w:tcW w:w="2693" w:type="dxa"/>
          </w:tcPr>
          <w:p w14:paraId="3E9F57D2"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認証期間中の製品グループからの総生産</w:t>
            </w:r>
          </w:p>
        </w:tc>
        <w:tc>
          <w:tcPr>
            <w:tcW w:w="2551" w:type="dxa"/>
          </w:tcPr>
          <w:p w14:paraId="01F8EF3B" w14:textId="44900FC9" w:rsidR="00FE061C" w:rsidRPr="00C63DAC" w:rsidRDefault="00FE061C" w:rsidP="00F2283A">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認証製品の立米量（M3）  （「％</w:t>
            </w:r>
            <w:r w:rsidR="00F377C6">
              <w:rPr>
                <w:rFonts w:ascii="ＭＳ ゴシック" w:eastAsia="ＭＳ ゴシック" w:hAnsi="ＭＳ ゴシック" w:hint="eastAsia"/>
                <w:sz w:val="18"/>
                <w:szCs w:val="18"/>
                <w:lang w:eastAsia="ja-JP"/>
              </w:rPr>
              <w:t>SGEC</w:t>
            </w:r>
            <w:r w:rsidRPr="00C63DAC">
              <w:rPr>
                <w:rFonts w:ascii="ＭＳ ゴシック" w:eastAsia="ＭＳ ゴシック" w:hAnsi="ＭＳ ゴシック" w:hint="eastAsia"/>
                <w:sz w:val="18"/>
                <w:szCs w:val="18"/>
                <w:lang w:eastAsia="ja-JP"/>
              </w:rPr>
              <w:t>認証」原材料）</w:t>
            </w:r>
          </w:p>
        </w:tc>
      </w:tr>
      <w:tr w:rsidR="00FE061C" w:rsidRPr="00174EA1" w14:paraId="06BB331F" w14:textId="77777777" w:rsidTr="00C63DAC">
        <w:tc>
          <w:tcPr>
            <w:tcW w:w="2547" w:type="dxa"/>
          </w:tcPr>
          <w:p w14:paraId="49AAADB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sz w:val="18"/>
                <w:szCs w:val="18"/>
                <w:lang w:eastAsia="ja-JP"/>
              </w:rPr>
              <w:t>J</w:t>
            </w:r>
            <w:r w:rsidRPr="00C60E73">
              <w:rPr>
                <w:rFonts w:ascii="ＭＳ ゴシック" w:eastAsia="ＭＳ ゴシック" w:hAnsi="ＭＳ ゴシック" w:hint="eastAsia"/>
                <w:sz w:val="18"/>
                <w:szCs w:val="18"/>
                <w:lang w:eastAsia="ja-JP"/>
              </w:rPr>
              <w:t xml:space="preserve"> = </w:t>
            </w:r>
            <w:proofErr w:type="spellStart"/>
            <w:r w:rsidRPr="00C60E73">
              <w:rPr>
                <w:rFonts w:ascii="ＭＳ ゴシック" w:eastAsia="ＭＳ ゴシック" w:hAnsi="ＭＳ ゴシック" w:hint="eastAsia"/>
                <w:sz w:val="18"/>
                <w:szCs w:val="18"/>
                <w:lang w:eastAsia="ja-JP"/>
              </w:rPr>
              <w:t>i</w:t>
            </w:r>
            <w:proofErr w:type="spellEnd"/>
          </w:p>
        </w:tc>
        <w:tc>
          <w:tcPr>
            <w:tcW w:w="2410" w:type="dxa"/>
          </w:tcPr>
          <w:p w14:paraId="33D781ED" w14:textId="2BFB7AE5" w:rsidR="00FE061C" w:rsidRPr="00C60E73" w:rsidRDefault="00C60E73"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color w:val="0070C0"/>
                <w:sz w:val="18"/>
                <w:szCs w:val="18"/>
                <w:lang w:eastAsia="ja-JP"/>
              </w:rPr>
              <w:t>C</w:t>
            </w:r>
            <w:r w:rsidR="00FE061C" w:rsidRPr="00C60E73">
              <w:rPr>
                <w:rFonts w:ascii="ＭＳ ゴシック" w:eastAsia="ＭＳ ゴシック" w:hAnsi="ＭＳ ゴシック" w:hint="eastAsia"/>
                <w:sz w:val="18"/>
                <w:szCs w:val="18"/>
                <w:lang w:eastAsia="ja-JP"/>
              </w:rPr>
              <w:t>c（3）</w:t>
            </w:r>
          </w:p>
        </w:tc>
        <w:tc>
          <w:tcPr>
            <w:tcW w:w="2693" w:type="dxa"/>
          </w:tcPr>
          <w:p w14:paraId="6DA03444" w14:textId="226799B2"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roofErr w:type="spellStart"/>
            <w:r w:rsidRPr="00C60E73">
              <w:rPr>
                <w:rFonts w:ascii="ＭＳ ゴシック" w:eastAsia="ＭＳ ゴシック" w:hAnsi="ＭＳ ゴシック" w:hint="eastAsia"/>
                <w:sz w:val="18"/>
                <w:szCs w:val="18"/>
                <w:lang w:eastAsia="ja-JP"/>
              </w:rPr>
              <w:t>V</w:t>
            </w:r>
            <w:r w:rsidR="00584546" w:rsidRPr="00C60E73">
              <w:rPr>
                <w:rFonts w:ascii="ＭＳ ゴシック" w:eastAsia="ＭＳ ゴシック" w:hAnsi="ＭＳ ゴシック"/>
                <w:color w:val="0070C0"/>
                <w:sz w:val="18"/>
                <w:szCs w:val="18"/>
                <w:lang w:eastAsia="ja-JP"/>
              </w:rPr>
              <w:t>c</w:t>
            </w:r>
            <w:r w:rsidRPr="00C60E73">
              <w:rPr>
                <w:rFonts w:ascii="ＭＳ ゴシック" w:eastAsia="ＭＳ ゴシック" w:hAnsi="ＭＳ ゴシック" w:hint="eastAsia"/>
                <w:sz w:val="18"/>
                <w:szCs w:val="18"/>
                <w:lang w:eastAsia="ja-JP"/>
              </w:rPr>
              <w:t>b</w:t>
            </w:r>
            <w:proofErr w:type="spellEnd"/>
          </w:p>
        </w:tc>
        <w:tc>
          <w:tcPr>
            <w:tcW w:w="2551" w:type="dxa"/>
          </w:tcPr>
          <w:p w14:paraId="3602065F" w14:textId="5E0A28C4"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sz w:val="18"/>
                <w:szCs w:val="18"/>
              </w:rPr>
              <w:t>Vcc</w:t>
            </w:r>
            <w:proofErr w:type="spellEnd"/>
            <w:r w:rsidRPr="00C63DAC">
              <w:rPr>
                <w:rFonts w:ascii="ＭＳ ゴシック" w:eastAsia="ＭＳ ゴシック" w:hAnsi="ＭＳ ゴシック"/>
                <w:sz w:val="18"/>
                <w:szCs w:val="18"/>
              </w:rPr>
              <w:t xml:space="preserve"> </w:t>
            </w:r>
            <w:r w:rsidR="00FE061C" w:rsidRPr="00C63DAC">
              <w:rPr>
                <w:rFonts w:ascii="ＭＳ ゴシック" w:eastAsia="ＭＳ ゴシック" w:hAnsi="ＭＳ ゴシック" w:hint="eastAsia"/>
                <w:sz w:val="18"/>
                <w:szCs w:val="18"/>
                <w:lang w:eastAsia="ja-JP"/>
              </w:rPr>
              <w:t>（</w:t>
            </w:r>
            <w:proofErr w:type="spellStart"/>
            <w:r w:rsidR="00FE061C" w:rsidRPr="00C63DAC">
              <w:rPr>
                <w:rFonts w:ascii="ＭＳ ゴシック" w:eastAsia="ＭＳ ゴシック" w:hAnsi="ＭＳ ゴシック" w:hint="eastAsia"/>
                <w:sz w:val="18"/>
                <w:szCs w:val="18"/>
                <w:lang w:eastAsia="ja-JP"/>
              </w:rPr>
              <w:t>Vc</w:t>
            </w:r>
            <w:proofErr w:type="spellEnd"/>
            <w:r w:rsidR="00FE061C" w:rsidRPr="00C63DAC">
              <w:rPr>
                <w:rFonts w:ascii="ＭＳ ゴシック" w:eastAsia="ＭＳ ゴシック" w:hAnsi="ＭＳ ゴシック" w:hint="eastAsia"/>
                <w:sz w:val="18"/>
                <w:szCs w:val="18"/>
                <w:lang w:eastAsia="ja-JP"/>
              </w:rPr>
              <w:t>%）</w:t>
            </w:r>
          </w:p>
        </w:tc>
      </w:tr>
      <w:tr w:rsidR="00FE061C" w:rsidRPr="00174EA1" w14:paraId="21C33183" w14:textId="77777777" w:rsidTr="00C63DAC">
        <w:tc>
          <w:tcPr>
            <w:tcW w:w="2547" w:type="dxa"/>
          </w:tcPr>
          <w:p w14:paraId="56A4E01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410" w:type="dxa"/>
          </w:tcPr>
          <w:p w14:paraId="0E3686B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693" w:type="dxa"/>
          </w:tcPr>
          <w:p w14:paraId="5CD9D2B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551" w:type="dxa"/>
          </w:tcPr>
          <w:p w14:paraId="2B75D34F" w14:textId="6C98C671"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sz w:val="18"/>
                <w:szCs w:val="18"/>
              </w:rPr>
              <w:t>Vcc</w:t>
            </w:r>
            <w:r w:rsidR="00FE061C" w:rsidRPr="00C63DAC">
              <w:rPr>
                <w:rFonts w:ascii="ＭＳ ゴシック" w:eastAsia="ＭＳ ゴシック" w:hAnsi="ＭＳ ゴシック" w:hint="eastAsia"/>
                <w:sz w:val="18"/>
                <w:szCs w:val="18"/>
                <w:lang w:eastAsia="ja-JP"/>
              </w:rPr>
              <w:t>i</w:t>
            </w:r>
            <w:proofErr w:type="spellEnd"/>
            <w:r w:rsidR="00FE061C" w:rsidRPr="00C63DAC">
              <w:rPr>
                <w:rFonts w:ascii="ＭＳ ゴシック" w:eastAsia="ＭＳ ゴシック" w:hAnsi="ＭＳ ゴシック" w:hint="eastAsia"/>
                <w:sz w:val="18"/>
                <w:szCs w:val="18"/>
                <w:lang w:eastAsia="ja-JP"/>
              </w:rPr>
              <w:t>=</w:t>
            </w:r>
            <w:proofErr w:type="spellStart"/>
            <w:r w:rsidR="00FE061C" w:rsidRPr="00C63DAC">
              <w:rPr>
                <w:rFonts w:ascii="ＭＳ ゴシック" w:eastAsia="ＭＳ ゴシック" w:hAnsi="ＭＳ ゴシック" w:hint="eastAsia"/>
                <w:sz w:val="18"/>
                <w:szCs w:val="18"/>
                <w:lang w:eastAsia="ja-JP"/>
              </w:rPr>
              <w:t>V</w:t>
            </w:r>
            <w:r w:rsidRPr="00C63DAC">
              <w:rPr>
                <w:rFonts w:ascii="ＭＳ ゴシック" w:eastAsia="ＭＳ ゴシック" w:hAnsi="ＭＳ ゴシック"/>
                <w:sz w:val="18"/>
                <w:szCs w:val="18"/>
                <w:lang w:eastAsia="ja-JP"/>
              </w:rPr>
              <w:t>c</w:t>
            </w:r>
            <w:r w:rsidR="00FE061C" w:rsidRPr="00C63DAC">
              <w:rPr>
                <w:rFonts w:ascii="ＭＳ ゴシック" w:eastAsia="ＭＳ ゴシック" w:hAnsi="ＭＳ ゴシック" w:hint="eastAsia"/>
                <w:sz w:val="18"/>
                <w:szCs w:val="18"/>
                <w:lang w:eastAsia="ja-JP"/>
              </w:rPr>
              <w:t>bi</w:t>
            </w:r>
            <w:proofErr w:type="spellEnd"/>
          </w:p>
          <w:p w14:paraId="623837D8" w14:textId="381D55C4"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認証主張％＝</w:t>
            </w:r>
            <w:proofErr w:type="spellStart"/>
            <w:r w:rsidR="00584546"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hint="eastAsia"/>
                <w:sz w:val="18"/>
                <w:szCs w:val="18"/>
                <w:lang w:eastAsia="ja-JP"/>
              </w:rPr>
              <w:t>ci</w:t>
            </w:r>
            <w:proofErr w:type="spellEnd"/>
          </w:p>
        </w:tc>
      </w:tr>
      <w:tr w:rsidR="00FE061C" w:rsidRPr="00174EA1" w14:paraId="1DDC3364" w14:textId="77777777" w:rsidTr="00C63DAC">
        <w:tc>
          <w:tcPr>
            <w:tcW w:w="2547" w:type="dxa"/>
          </w:tcPr>
          <w:p w14:paraId="584F327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2009年1月</w:t>
            </w:r>
          </w:p>
        </w:tc>
        <w:tc>
          <w:tcPr>
            <w:tcW w:w="2410" w:type="dxa"/>
          </w:tcPr>
          <w:p w14:paraId="71503B8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0.00%</w:t>
            </w:r>
          </w:p>
        </w:tc>
        <w:tc>
          <w:tcPr>
            <w:tcW w:w="2693" w:type="dxa"/>
          </w:tcPr>
          <w:p w14:paraId="2E086F4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64589</w:t>
            </w:r>
          </w:p>
        </w:tc>
        <w:tc>
          <w:tcPr>
            <w:tcW w:w="2551" w:type="dxa"/>
          </w:tcPr>
          <w:p w14:paraId="14A1CA57" w14:textId="77777777"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0.00</w:t>
            </w:r>
          </w:p>
        </w:tc>
      </w:tr>
      <w:tr w:rsidR="00FE061C" w:rsidRPr="00174EA1" w14:paraId="427EFB3E" w14:textId="77777777" w:rsidTr="00C63DAC">
        <w:tc>
          <w:tcPr>
            <w:tcW w:w="2547" w:type="dxa"/>
          </w:tcPr>
          <w:p w14:paraId="23AC37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2009年2月</w:t>
            </w:r>
          </w:p>
        </w:tc>
        <w:tc>
          <w:tcPr>
            <w:tcW w:w="2410" w:type="dxa"/>
          </w:tcPr>
          <w:p w14:paraId="20D08DB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32.27%</w:t>
            </w:r>
          </w:p>
        </w:tc>
        <w:tc>
          <w:tcPr>
            <w:tcW w:w="2693" w:type="dxa"/>
          </w:tcPr>
          <w:p w14:paraId="7BDA25F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w:t>
            </w:r>
          </w:p>
        </w:tc>
        <w:tc>
          <w:tcPr>
            <w:tcW w:w="2551" w:type="dxa"/>
          </w:tcPr>
          <w:p w14:paraId="7AEF1ED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 （32.27%）</w:t>
            </w:r>
          </w:p>
        </w:tc>
      </w:tr>
      <w:tr w:rsidR="00FE061C" w:rsidRPr="00174EA1" w14:paraId="1BB06F2B" w14:textId="77777777" w:rsidTr="00C63DAC">
        <w:tc>
          <w:tcPr>
            <w:tcW w:w="2547" w:type="dxa"/>
          </w:tcPr>
          <w:p w14:paraId="1C794AF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2009年3月</w:t>
            </w:r>
          </w:p>
        </w:tc>
        <w:tc>
          <w:tcPr>
            <w:tcW w:w="2410" w:type="dxa"/>
          </w:tcPr>
          <w:p w14:paraId="743DF6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32.28%</w:t>
            </w:r>
          </w:p>
        </w:tc>
        <w:tc>
          <w:tcPr>
            <w:tcW w:w="2693" w:type="dxa"/>
          </w:tcPr>
          <w:p w14:paraId="083756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w:t>
            </w:r>
          </w:p>
        </w:tc>
        <w:tc>
          <w:tcPr>
            <w:tcW w:w="2551" w:type="dxa"/>
          </w:tcPr>
          <w:p w14:paraId="4DF06DC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 （32.28%）</w:t>
            </w:r>
          </w:p>
        </w:tc>
      </w:tr>
      <w:tr w:rsidR="00FE061C" w:rsidRPr="00174EA1" w14:paraId="39858BFF" w14:textId="77777777" w:rsidTr="00C63DAC">
        <w:tc>
          <w:tcPr>
            <w:tcW w:w="2547" w:type="dxa"/>
          </w:tcPr>
          <w:p w14:paraId="5AA5927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2009年4月</w:t>
            </w:r>
          </w:p>
        </w:tc>
        <w:tc>
          <w:tcPr>
            <w:tcW w:w="2410" w:type="dxa"/>
          </w:tcPr>
          <w:p w14:paraId="1CF0FB3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35.84%</w:t>
            </w:r>
          </w:p>
        </w:tc>
        <w:tc>
          <w:tcPr>
            <w:tcW w:w="2693" w:type="dxa"/>
          </w:tcPr>
          <w:p w14:paraId="63E2E70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w:t>
            </w:r>
          </w:p>
        </w:tc>
        <w:tc>
          <w:tcPr>
            <w:tcW w:w="2551" w:type="dxa"/>
          </w:tcPr>
          <w:p w14:paraId="12C5637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 （35.84%）</w:t>
            </w:r>
          </w:p>
        </w:tc>
      </w:tr>
      <w:tr w:rsidR="00FE061C" w:rsidRPr="00174EA1" w14:paraId="4B44F83A" w14:textId="77777777" w:rsidTr="00C63DAC">
        <w:tc>
          <w:tcPr>
            <w:tcW w:w="2547" w:type="dxa"/>
          </w:tcPr>
          <w:p w14:paraId="53587F3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2009年5月</w:t>
            </w:r>
          </w:p>
        </w:tc>
        <w:tc>
          <w:tcPr>
            <w:tcW w:w="2410" w:type="dxa"/>
          </w:tcPr>
          <w:p w14:paraId="0515490F"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29.86%</w:t>
            </w:r>
          </w:p>
        </w:tc>
        <w:tc>
          <w:tcPr>
            <w:tcW w:w="2693" w:type="dxa"/>
          </w:tcPr>
          <w:p w14:paraId="1CA0836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w:t>
            </w:r>
          </w:p>
        </w:tc>
        <w:tc>
          <w:tcPr>
            <w:tcW w:w="2551" w:type="dxa"/>
          </w:tcPr>
          <w:p w14:paraId="54DD5C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 （29.86%）</w:t>
            </w:r>
          </w:p>
        </w:tc>
      </w:tr>
      <w:tr w:rsidR="00FE061C" w:rsidRPr="00174EA1" w14:paraId="7FFA8014" w14:textId="77777777" w:rsidTr="00C63DAC">
        <w:tc>
          <w:tcPr>
            <w:tcW w:w="2547" w:type="dxa"/>
          </w:tcPr>
          <w:p w14:paraId="2FF3AA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2009年6月</w:t>
            </w:r>
          </w:p>
        </w:tc>
        <w:tc>
          <w:tcPr>
            <w:tcW w:w="2410" w:type="dxa"/>
          </w:tcPr>
          <w:p w14:paraId="31D749A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29.80%</w:t>
            </w:r>
          </w:p>
        </w:tc>
        <w:tc>
          <w:tcPr>
            <w:tcW w:w="2693" w:type="dxa"/>
          </w:tcPr>
          <w:p w14:paraId="2B31041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w:t>
            </w:r>
          </w:p>
        </w:tc>
        <w:tc>
          <w:tcPr>
            <w:tcW w:w="2551" w:type="dxa"/>
          </w:tcPr>
          <w:p w14:paraId="1277260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 （29.80%）</w:t>
            </w:r>
          </w:p>
        </w:tc>
      </w:tr>
      <w:tr w:rsidR="00FE061C" w:rsidRPr="00174EA1" w14:paraId="0AB67F1D" w14:textId="77777777" w:rsidTr="00C63DAC">
        <w:tc>
          <w:tcPr>
            <w:tcW w:w="2547" w:type="dxa"/>
          </w:tcPr>
          <w:p w14:paraId="48107F8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2009年7月</w:t>
            </w:r>
          </w:p>
        </w:tc>
        <w:tc>
          <w:tcPr>
            <w:tcW w:w="2410" w:type="dxa"/>
          </w:tcPr>
          <w:p w14:paraId="3BF9D02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36.26%</w:t>
            </w:r>
          </w:p>
        </w:tc>
        <w:tc>
          <w:tcPr>
            <w:tcW w:w="2693" w:type="dxa"/>
          </w:tcPr>
          <w:p w14:paraId="79B2A3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w:t>
            </w:r>
          </w:p>
        </w:tc>
        <w:tc>
          <w:tcPr>
            <w:tcW w:w="2551" w:type="dxa"/>
          </w:tcPr>
          <w:p w14:paraId="5549C9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 （36.26%）</w:t>
            </w:r>
          </w:p>
        </w:tc>
      </w:tr>
      <w:tr w:rsidR="00FE061C" w:rsidRPr="00174EA1" w14:paraId="6245E1A6" w14:textId="77777777" w:rsidTr="00C63DAC">
        <w:tc>
          <w:tcPr>
            <w:tcW w:w="2547" w:type="dxa"/>
          </w:tcPr>
          <w:p w14:paraId="163739E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2009年8月</w:t>
            </w:r>
          </w:p>
        </w:tc>
        <w:tc>
          <w:tcPr>
            <w:tcW w:w="2410" w:type="dxa"/>
          </w:tcPr>
          <w:p w14:paraId="5FB42502"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51.34%</w:t>
            </w:r>
          </w:p>
        </w:tc>
        <w:tc>
          <w:tcPr>
            <w:tcW w:w="2693" w:type="dxa"/>
          </w:tcPr>
          <w:p w14:paraId="1CFCA76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23ADEC1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（51.34%）</w:t>
            </w:r>
          </w:p>
        </w:tc>
      </w:tr>
      <w:tr w:rsidR="00FE061C" w:rsidRPr="00174EA1" w14:paraId="0CD9E214" w14:textId="77777777" w:rsidTr="00C63DAC">
        <w:tc>
          <w:tcPr>
            <w:tcW w:w="2547" w:type="dxa"/>
          </w:tcPr>
          <w:p w14:paraId="2DEE943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2009年9月</w:t>
            </w:r>
          </w:p>
        </w:tc>
        <w:tc>
          <w:tcPr>
            <w:tcW w:w="2410" w:type="dxa"/>
          </w:tcPr>
          <w:p w14:paraId="34B8E5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61.89%</w:t>
            </w:r>
          </w:p>
        </w:tc>
        <w:tc>
          <w:tcPr>
            <w:tcW w:w="2693" w:type="dxa"/>
          </w:tcPr>
          <w:p w14:paraId="3459E78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w:t>
            </w:r>
          </w:p>
        </w:tc>
        <w:tc>
          <w:tcPr>
            <w:tcW w:w="2551" w:type="dxa"/>
          </w:tcPr>
          <w:p w14:paraId="781305F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 （61.89%）</w:t>
            </w:r>
          </w:p>
        </w:tc>
      </w:tr>
      <w:tr w:rsidR="00FE061C" w:rsidRPr="00174EA1" w14:paraId="49663992" w14:textId="77777777" w:rsidTr="00C63DAC">
        <w:tc>
          <w:tcPr>
            <w:tcW w:w="2547" w:type="dxa"/>
          </w:tcPr>
          <w:p w14:paraId="1DC2D60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2009年10月</w:t>
            </w:r>
          </w:p>
        </w:tc>
        <w:tc>
          <w:tcPr>
            <w:tcW w:w="2410" w:type="dxa"/>
          </w:tcPr>
          <w:p w14:paraId="5699D6A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54.85%</w:t>
            </w:r>
          </w:p>
        </w:tc>
        <w:tc>
          <w:tcPr>
            <w:tcW w:w="2693" w:type="dxa"/>
          </w:tcPr>
          <w:p w14:paraId="66CCDE7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w:t>
            </w:r>
          </w:p>
        </w:tc>
        <w:tc>
          <w:tcPr>
            <w:tcW w:w="2551" w:type="dxa"/>
          </w:tcPr>
          <w:p w14:paraId="5C80847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 （54.85%）</w:t>
            </w:r>
          </w:p>
        </w:tc>
      </w:tr>
      <w:tr w:rsidR="00FE061C" w:rsidRPr="00174EA1" w14:paraId="5534924A" w14:textId="77777777" w:rsidTr="00C63DAC">
        <w:tc>
          <w:tcPr>
            <w:tcW w:w="2547" w:type="dxa"/>
          </w:tcPr>
          <w:p w14:paraId="71BB714D"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2009年11月</w:t>
            </w:r>
          </w:p>
        </w:tc>
        <w:tc>
          <w:tcPr>
            <w:tcW w:w="2410" w:type="dxa"/>
          </w:tcPr>
          <w:p w14:paraId="3EF679F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48.77%</w:t>
            </w:r>
          </w:p>
        </w:tc>
        <w:tc>
          <w:tcPr>
            <w:tcW w:w="2693" w:type="dxa"/>
          </w:tcPr>
          <w:p w14:paraId="10B15D8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7F5E06B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（48.77%）</w:t>
            </w:r>
          </w:p>
        </w:tc>
      </w:tr>
      <w:tr w:rsidR="00FE061C" w:rsidRPr="00174EA1" w14:paraId="4C7D3EDD" w14:textId="77777777" w:rsidTr="00C63DAC">
        <w:tc>
          <w:tcPr>
            <w:tcW w:w="2547" w:type="dxa"/>
          </w:tcPr>
          <w:p w14:paraId="5CDD0BC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2009年12月</w:t>
            </w:r>
          </w:p>
        </w:tc>
        <w:tc>
          <w:tcPr>
            <w:tcW w:w="2410" w:type="dxa"/>
          </w:tcPr>
          <w:p w14:paraId="271ABF6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40.19%</w:t>
            </w:r>
          </w:p>
        </w:tc>
        <w:tc>
          <w:tcPr>
            <w:tcW w:w="2693" w:type="dxa"/>
          </w:tcPr>
          <w:p w14:paraId="482D4C3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w:t>
            </w:r>
          </w:p>
        </w:tc>
        <w:tc>
          <w:tcPr>
            <w:tcW w:w="2551" w:type="dxa"/>
          </w:tcPr>
          <w:p w14:paraId="0CD1177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 （40.19%）</w:t>
            </w:r>
          </w:p>
        </w:tc>
      </w:tr>
      <w:tr w:rsidR="00FE061C" w:rsidRPr="00174EA1" w14:paraId="15B5F788" w14:textId="77777777" w:rsidTr="00C63DAC">
        <w:tc>
          <w:tcPr>
            <w:tcW w:w="10201" w:type="dxa"/>
            <w:gridSpan w:val="4"/>
          </w:tcPr>
          <w:p w14:paraId="7BE184F0" w14:textId="77777777" w:rsidR="00FE061C" w:rsidRPr="00C60E73" w:rsidRDefault="00FE061C" w:rsidP="00405B9F">
            <w:pPr>
              <w:pStyle w:val="TDNormaltext"/>
              <w:widowControl w:val="0"/>
              <w:jc w:val="left"/>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続く</w:t>
            </w:r>
          </w:p>
        </w:tc>
      </w:tr>
    </w:tbl>
    <w:p w14:paraId="00E5D821" w14:textId="77777777" w:rsidR="00FE061C" w:rsidRPr="00C63DAC" w:rsidRDefault="00FE061C" w:rsidP="00FE061C">
      <w:pPr>
        <w:pStyle w:val="TDNormaltext"/>
        <w:rPr>
          <w:szCs w:val="20"/>
          <w:lang w:eastAsia="ja-JP"/>
        </w:rPr>
      </w:pPr>
    </w:p>
    <w:p w14:paraId="0CA1148D" w14:textId="04554650" w:rsidR="00FE061C" w:rsidRPr="00C63DAC" w:rsidRDefault="00FE061C" w:rsidP="00FE061C">
      <w:pPr>
        <w:pStyle w:val="TDNormaltext"/>
        <w:spacing w:line="0" w:lineRule="atLeast"/>
        <w:rPr>
          <w:rFonts w:ascii="ＭＳ ゴシック" w:eastAsia="ＭＳ ゴシック" w:hAnsi="ＭＳ ゴシック"/>
          <w:sz w:val="18"/>
          <w:szCs w:val="18"/>
          <w:lang w:eastAsia="ja-JP"/>
        </w:rPr>
      </w:pPr>
      <w:r w:rsidRPr="004D6C23">
        <w:rPr>
          <w:rFonts w:ascii="ＭＳ ゴシック" w:eastAsia="ＭＳ ゴシック" w:hAnsi="ＭＳ ゴシック" w:hint="eastAsia"/>
          <w:sz w:val="18"/>
          <w:szCs w:val="18"/>
          <w:lang w:eastAsia="ja-JP"/>
        </w:rPr>
        <w:t>注意書：</w:t>
      </w:r>
      <w:r w:rsidRPr="00C63DAC">
        <w:rPr>
          <w:rFonts w:ascii="ＭＳ ゴシック" w:eastAsia="ＭＳ ゴシック" w:hAnsi="ＭＳ ゴシック" w:hint="eastAsia"/>
          <w:sz w:val="18"/>
          <w:szCs w:val="18"/>
          <w:lang w:eastAsia="ja-JP"/>
        </w:rPr>
        <w:t>[列4]：平均パーセンテージ方式を使用した場合の認証製品の量は、特定の認証主張期間中に販売された製品の量と一致する。（</w:t>
      </w:r>
      <w:proofErr w:type="spellStart"/>
      <w:r w:rsidRPr="00C63DAC">
        <w:rPr>
          <w:rFonts w:ascii="ＭＳ ゴシック" w:eastAsia="ＭＳ ゴシック" w:hAnsi="ＭＳ ゴシック" w:hint="eastAsia"/>
          <w:sz w:val="18"/>
          <w:szCs w:val="18"/>
          <w:lang w:eastAsia="ja-JP"/>
        </w:rPr>
        <w:t>Vc</w:t>
      </w:r>
      <w:r w:rsidR="00584546" w:rsidRPr="00C63DAC">
        <w:rPr>
          <w:rFonts w:ascii="ＭＳ ゴシック" w:eastAsia="ＭＳ ゴシック" w:hAnsi="ＭＳ ゴシック"/>
          <w:sz w:val="18"/>
          <w:szCs w:val="18"/>
          <w:lang w:eastAsia="ja-JP"/>
        </w:rPr>
        <w:t>c</w:t>
      </w:r>
      <w:proofErr w:type="spellEnd"/>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w:t>
      </w:r>
      <w:r w:rsidR="00584546"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b</w:t>
      </w:r>
      <w:proofErr w:type="spellEnd"/>
      <w:r w:rsidRPr="00C63DAC">
        <w:rPr>
          <w:rFonts w:ascii="ＭＳ ゴシック" w:eastAsia="ＭＳ ゴシック" w:hAnsi="ＭＳ ゴシック" w:hint="eastAsia"/>
          <w:sz w:val="18"/>
          <w:szCs w:val="18"/>
          <w:lang w:eastAsia="ja-JP"/>
        </w:rPr>
        <w:t>）</w:t>
      </w:r>
    </w:p>
    <w:p w14:paraId="1A9E1F4C" w14:textId="77777777" w:rsidR="00FE061C" w:rsidRPr="00C63DAC"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ja-JP"/>
        </w:rPr>
        <w:lastRenderedPageBreak/>
        <w:t>認証製品において認証主張された認証原材料のパーセンテージは、特定の認証主張期間に関して計算された認証率と一致する。</w:t>
      </w:r>
      <w:r w:rsidRPr="00C63DAC">
        <w:rPr>
          <w:rFonts w:ascii="ＭＳ ゴシック" w:eastAsia="ＭＳ ゴシック" w:hAnsi="ＭＳ ゴシック" w:hint="eastAsia"/>
          <w:sz w:val="18"/>
          <w:szCs w:val="18"/>
          <w:lang w:eastAsia="zh-TW"/>
        </w:rPr>
        <w:t>[列2]</w:t>
      </w:r>
    </w:p>
    <w:p w14:paraId="3F235CD2" w14:textId="56772821" w:rsidR="00FE061C" w:rsidRPr="00670F23"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zh-TW"/>
        </w:rPr>
        <w:t>2009年</w:t>
      </w:r>
      <w:r w:rsidR="00670F23" w:rsidRPr="00C63DAC">
        <w:rPr>
          <w:rFonts w:ascii="ＭＳ ゴシック" w:eastAsia="ＭＳ ゴシック" w:hAnsi="ＭＳ ゴシック"/>
          <w:sz w:val="18"/>
          <w:szCs w:val="18"/>
          <w:lang w:eastAsia="zh-TW"/>
        </w:rPr>
        <w:t>6</w:t>
      </w:r>
      <w:r w:rsidRPr="00C63DAC">
        <w:rPr>
          <w:rFonts w:ascii="ＭＳ ゴシック" w:eastAsia="ＭＳ ゴシック" w:hAnsi="ＭＳ ゴシック" w:hint="eastAsia"/>
          <w:sz w:val="18"/>
          <w:szCs w:val="18"/>
          <w:lang w:eastAsia="zh-TW"/>
        </w:rPr>
        <w:t>月：</w:t>
      </w:r>
      <w:proofErr w:type="spellStart"/>
      <w:r w:rsidRPr="00C63DAC">
        <w:rPr>
          <w:rFonts w:ascii="ＭＳ ゴシック" w:eastAsia="ＭＳ ゴシック" w:hAnsi="ＭＳ ゴシック" w:hint="eastAsia"/>
          <w:sz w:val="18"/>
          <w:szCs w:val="18"/>
          <w:lang w:eastAsia="zh-TW"/>
        </w:rPr>
        <w:t>V</w:t>
      </w:r>
      <w:r w:rsidR="00584546" w:rsidRPr="00C63DAC">
        <w:rPr>
          <w:rFonts w:ascii="ＭＳ ゴシック" w:eastAsia="ＭＳ ゴシック" w:hAnsi="ＭＳ ゴシック"/>
          <w:sz w:val="18"/>
          <w:szCs w:val="18"/>
          <w:lang w:eastAsia="zh-TW"/>
        </w:rPr>
        <w:t>c</w:t>
      </w:r>
      <w:r w:rsidRPr="00C63DAC">
        <w:rPr>
          <w:rFonts w:ascii="ＭＳ ゴシック" w:eastAsia="ＭＳ ゴシック" w:hAnsi="ＭＳ ゴシック" w:hint="eastAsia"/>
          <w:sz w:val="18"/>
          <w:szCs w:val="18"/>
          <w:lang w:eastAsia="zh-TW"/>
        </w:rPr>
        <w:t>c</w:t>
      </w:r>
      <w:proofErr w:type="spellEnd"/>
      <w:r w:rsidRPr="00C63DAC">
        <w:rPr>
          <w:rFonts w:ascii="ＭＳ ゴシック" w:eastAsia="ＭＳ ゴシック" w:hAnsi="ＭＳ ゴシック" w:hint="eastAsia"/>
          <w:sz w:val="18"/>
          <w:szCs w:val="18"/>
          <w:lang w:eastAsia="zh-TW"/>
        </w:rPr>
        <w:t>=66589（M3）、認</w:t>
      </w:r>
      <w:r w:rsidRPr="00670F23">
        <w:rPr>
          <w:rFonts w:ascii="ＭＳ ゴシック" w:eastAsia="ＭＳ ゴシック" w:hAnsi="ＭＳ ゴシック" w:hint="eastAsia"/>
          <w:sz w:val="18"/>
          <w:szCs w:val="18"/>
          <w:lang w:eastAsia="zh-TW"/>
        </w:rPr>
        <w:t>証率＝29.80%</w:t>
      </w:r>
    </w:p>
    <w:p w14:paraId="51EC1522" w14:textId="144EB400" w:rsidR="00670F23" w:rsidRPr="006F5B2A" w:rsidRDefault="00670F23" w:rsidP="004375F0">
      <w:pPr>
        <w:pStyle w:val="a5"/>
        <w:tabs>
          <w:tab w:val="clear" w:pos="4252"/>
          <w:tab w:val="clear" w:pos="8504"/>
        </w:tabs>
        <w:snapToGrid/>
        <w:rPr>
          <w:rFonts w:ascii="ＭＳ ゴシック" w:eastAsia="ＭＳ ゴシック" w:hAnsi="ＭＳ ゴシック"/>
          <w:b/>
          <w:color w:val="FF0000"/>
          <w:sz w:val="20"/>
          <w:szCs w:val="20"/>
          <w:lang w:eastAsia="zh-TW"/>
        </w:rPr>
      </w:pPr>
    </w:p>
    <w:tbl>
      <w:tblPr>
        <w:tblStyle w:val="a9"/>
        <w:tblW w:w="10485" w:type="dxa"/>
        <w:tblLayout w:type="fixed"/>
        <w:tblLook w:val="04A0" w:firstRow="1" w:lastRow="0" w:firstColumn="1" w:lastColumn="0" w:noHBand="0" w:noVBand="1"/>
      </w:tblPr>
      <w:tblGrid>
        <w:gridCol w:w="5240"/>
        <w:gridCol w:w="5245"/>
      </w:tblGrid>
      <w:tr w:rsidR="005B7B97" w14:paraId="406E11E6" w14:textId="77777777" w:rsidTr="005E0C6A">
        <w:tc>
          <w:tcPr>
            <w:tcW w:w="5240" w:type="dxa"/>
          </w:tcPr>
          <w:p w14:paraId="6B3F244D" w14:textId="6895022C" w:rsidR="005B7B97" w:rsidRPr="00CC1A96" w:rsidRDefault="005B7B97" w:rsidP="005B7B97">
            <w:pPr>
              <w:pStyle w:val="a5"/>
              <w:tabs>
                <w:tab w:val="clear" w:pos="4252"/>
                <w:tab w:val="clear" w:pos="8504"/>
              </w:tabs>
              <w:snapToGrid/>
              <w:rPr>
                <w:rFonts w:ascii="ＭＳ ゴシック" w:eastAsia="ＭＳ ゴシック" w:hAnsi="ＭＳ ゴシック"/>
                <w:b/>
                <w:bCs/>
                <w:sz w:val="20"/>
                <w:szCs w:val="20"/>
                <w:lang w:eastAsia="ja-JP"/>
              </w:rPr>
            </w:pPr>
            <w:r w:rsidRPr="00CC1A96">
              <w:rPr>
                <w:rFonts w:ascii="ＭＳ ゴシック" w:eastAsia="ＭＳ ゴシック" w:hAnsi="ＭＳ ゴシック"/>
                <w:b/>
                <w:bCs/>
                <w:sz w:val="20"/>
                <w:szCs w:val="20"/>
                <w:lang w:val="en-GB" w:eastAsia="fr-FR"/>
              </w:rPr>
              <w:t xml:space="preserve">6.4 </w:t>
            </w:r>
            <w:r w:rsidR="00EA08C2" w:rsidRPr="00CC1A96">
              <w:rPr>
                <w:rFonts w:ascii="ＭＳ ゴシック" w:eastAsia="ＭＳ ゴシック" w:hAnsi="ＭＳ ゴシック" w:hint="eastAsia"/>
                <w:b/>
                <w:bCs/>
                <w:sz w:val="20"/>
                <w:szCs w:val="20"/>
                <w:lang w:val="en-GB" w:eastAsia="ja-JP"/>
              </w:rPr>
              <w:t>クレジット方式</w:t>
            </w:r>
          </w:p>
        </w:tc>
        <w:tc>
          <w:tcPr>
            <w:tcW w:w="5245" w:type="dxa"/>
          </w:tcPr>
          <w:p w14:paraId="315ED5C9" w14:textId="3D371E9B" w:rsidR="005B7B97" w:rsidRPr="008478ED" w:rsidRDefault="00EA08C2">
            <w:pPr>
              <w:pStyle w:val="a5"/>
              <w:numPr>
                <w:ilvl w:val="0"/>
                <w:numId w:val="46"/>
              </w:numPr>
              <w:tabs>
                <w:tab w:val="clear" w:pos="4252"/>
                <w:tab w:val="clear" w:pos="8504"/>
              </w:tabs>
              <w:snapToGrid/>
              <w:ind w:left="175" w:hanging="175"/>
              <w:rPr>
                <w:rFonts w:ascii="ＭＳ ゴシック" w:eastAsia="ＭＳ ゴシック" w:hAnsi="ＭＳ ゴシック"/>
                <w:b/>
                <w:sz w:val="20"/>
                <w:szCs w:val="20"/>
                <w:lang w:eastAsia="ja-JP"/>
              </w:rPr>
            </w:pPr>
            <w:r w:rsidRPr="008478ED">
              <w:rPr>
                <w:rFonts w:ascii="ＭＳ ゴシック" w:eastAsia="ＭＳ ゴシック" w:hAnsi="ＭＳ ゴシック" w:hint="eastAsia"/>
                <w:sz w:val="20"/>
                <w:szCs w:val="20"/>
                <w:lang w:val="en-GB" w:eastAsia="ja-JP"/>
              </w:rPr>
              <w:t>付属書2の2</w:t>
            </w:r>
            <w:r w:rsidRPr="008478ED">
              <w:rPr>
                <w:rFonts w:ascii="ＭＳ ゴシック" w:eastAsia="ＭＳ ゴシック" w:hAnsi="ＭＳ ゴシック"/>
                <w:sz w:val="20"/>
                <w:szCs w:val="20"/>
                <w:lang w:val="en-GB" w:eastAsia="ja-JP"/>
              </w:rPr>
              <w:t>.3,a</w:t>
            </w:r>
            <w:r w:rsidRPr="008478ED">
              <w:rPr>
                <w:rFonts w:ascii="ＭＳ ゴシック" w:eastAsia="ＭＳ ゴシック" w:hAnsi="ＭＳ ゴシック" w:hint="eastAsia"/>
                <w:sz w:val="20"/>
                <w:szCs w:val="20"/>
                <w:lang w:val="en-GB" w:eastAsia="ja-JP"/>
              </w:rPr>
              <w:t>項に</w:t>
            </w:r>
            <w:r w:rsidR="00BE037E" w:rsidRPr="008478ED">
              <w:rPr>
                <w:rFonts w:ascii="ＭＳ ゴシック" w:eastAsia="ＭＳ ゴシック" w:hAnsi="ＭＳ ゴシック" w:hint="eastAsia"/>
                <w:sz w:val="20"/>
                <w:szCs w:val="20"/>
                <w:lang w:val="en-GB" w:eastAsia="ja-JP"/>
              </w:rPr>
              <w:t>基づいた</w:t>
            </w:r>
            <w:r w:rsidRPr="008478ED">
              <w:rPr>
                <w:rFonts w:ascii="ＭＳ ゴシック" w:eastAsia="ＭＳ ゴシック" w:hAnsi="ＭＳ ゴシック" w:hint="eastAsia"/>
                <w:sz w:val="20"/>
                <w:szCs w:val="20"/>
                <w:lang w:val="en-GB" w:eastAsia="ja-JP"/>
              </w:rPr>
              <w:t>マルチサイト</w:t>
            </w:r>
            <w:r w:rsidR="00861600" w:rsidRPr="008478ED">
              <w:rPr>
                <w:rFonts w:ascii="ＭＳ ゴシック" w:eastAsia="ＭＳ ゴシック" w:hAnsi="ＭＳ ゴシック" w:hint="eastAsia"/>
                <w:sz w:val="20"/>
                <w:szCs w:val="20"/>
                <w:lang w:val="en-GB" w:eastAsia="ja-JP"/>
              </w:rPr>
              <w:t>認証の場合、サイト</w:t>
            </w:r>
            <w:r w:rsidR="00537201" w:rsidRPr="008478ED">
              <w:rPr>
                <w:rFonts w:ascii="ＭＳ ゴシック" w:eastAsia="ＭＳ ゴシック" w:hAnsi="ＭＳ ゴシック" w:hint="eastAsia"/>
                <w:sz w:val="20"/>
                <w:szCs w:val="20"/>
                <w:lang w:val="en-GB" w:eastAsia="ja-JP"/>
              </w:rPr>
              <w:t>をまたぐ</w:t>
            </w:r>
            <w:r w:rsidR="00861600" w:rsidRPr="008478ED">
              <w:rPr>
                <w:rFonts w:ascii="ＭＳ ゴシック" w:eastAsia="ＭＳ ゴシック" w:hAnsi="ＭＳ ゴシック" w:hint="eastAsia"/>
                <w:sz w:val="20"/>
                <w:szCs w:val="20"/>
                <w:lang w:val="en-GB" w:eastAsia="ja-JP"/>
              </w:rPr>
              <w:t>クレジットアカウントを立てることができる。この場合、クレジット使用を可能にするために全サイトがクレジットアカウントに</w:t>
            </w:r>
            <w:r w:rsidR="00BE037E" w:rsidRPr="008478ED">
              <w:rPr>
                <w:rFonts w:ascii="ＭＳ ゴシック" w:eastAsia="ＭＳ ゴシック" w:hAnsi="ＭＳ ゴシック" w:hint="eastAsia"/>
                <w:sz w:val="20"/>
                <w:szCs w:val="20"/>
                <w:lang w:val="en-GB" w:eastAsia="ja-JP"/>
              </w:rPr>
              <w:t>寄与</w:t>
            </w:r>
            <w:r w:rsidR="00861600" w:rsidRPr="008478ED">
              <w:rPr>
                <w:rFonts w:ascii="ＭＳ ゴシック" w:eastAsia="ＭＳ ゴシック" w:hAnsi="ＭＳ ゴシック" w:hint="eastAsia"/>
                <w:sz w:val="20"/>
                <w:szCs w:val="20"/>
                <w:lang w:val="en-GB" w:eastAsia="ja-JP"/>
              </w:rPr>
              <w:t>しなければならないと言うことはない。</w:t>
            </w:r>
          </w:p>
          <w:p w14:paraId="70607B7B" w14:textId="4567AD53" w:rsidR="0019325B" w:rsidRPr="00BE037E" w:rsidRDefault="0019325B">
            <w:pPr>
              <w:pStyle w:val="a5"/>
              <w:numPr>
                <w:ilvl w:val="0"/>
                <w:numId w:val="45"/>
              </w:numPr>
              <w:tabs>
                <w:tab w:val="clear" w:pos="4252"/>
                <w:tab w:val="clear" w:pos="8504"/>
              </w:tabs>
              <w:snapToGrid/>
              <w:ind w:left="175" w:hanging="175"/>
              <w:rPr>
                <w:rFonts w:ascii="ＭＳ ゴシック" w:eastAsia="ＭＳ ゴシック" w:hAnsi="ＭＳ ゴシック"/>
                <w:sz w:val="21"/>
                <w:szCs w:val="21"/>
                <w:lang w:val="en-GB" w:eastAsia="ja-JP"/>
              </w:rPr>
            </w:pPr>
            <w:r w:rsidRPr="008478ED">
              <w:rPr>
                <w:rFonts w:ascii="ＭＳ ゴシック" w:eastAsia="ＭＳ ゴシック" w:hAnsi="ＭＳ ゴシック" w:hint="eastAsia"/>
                <w:sz w:val="20"/>
                <w:szCs w:val="20"/>
                <w:lang w:val="en-GB" w:eastAsia="ja-JP"/>
              </w:rPr>
              <w:t>審査の期間、入荷した原材料と出荷した原材料の間のバランスはチェックされる。本文書の6章の7</w:t>
            </w:r>
            <w:r w:rsidRPr="008478ED">
              <w:rPr>
                <w:rFonts w:ascii="ＭＳ ゴシック" w:eastAsia="ＭＳ ゴシック" w:hAnsi="ＭＳ ゴシック"/>
                <w:sz w:val="20"/>
                <w:szCs w:val="20"/>
                <w:lang w:val="en-GB" w:eastAsia="ja-JP"/>
              </w:rPr>
              <w:t>.4.4</w:t>
            </w:r>
            <w:r w:rsidRPr="008478ED">
              <w:rPr>
                <w:rFonts w:ascii="ＭＳ ゴシック" w:eastAsia="ＭＳ ゴシック" w:hAnsi="ＭＳ ゴシック" w:hint="eastAsia"/>
                <w:sz w:val="20"/>
                <w:szCs w:val="20"/>
                <w:lang w:val="en-GB" w:eastAsia="ja-JP"/>
              </w:rPr>
              <w:t>項の要求事項ガイダンス、</w:t>
            </w:r>
            <w:r w:rsidR="00F377C6">
              <w:rPr>
                <w:rFonts w:ascii="ＭＳ ゴシック" w:eastAsia="ＭＳ ゴシック" w:hAnsi="ＭＳ ゴシック" w:hint="eastAsia"/>
                <w:sz w:val="20"/>
                <w:szCs w:val="20"/>
                <w:lang w:val="en-GB" w:eastAsia="ja-JP"/>
              </w:rPr>
              <w:t>SGEC規準文書</w:t>
            </w:r>
            <w:r w:rsidR="00BA1816">
              <w:rPr>
                <w:rFonts w:ascii="ＭＳ ゴシック" w:eastAsia="ＭＳ ゴシック" w:hAnsi="ＭＳ ゴシック" w:hint="eastAsia"/>
                <w:sz w:val="20"/>
                <w:szCs w:val="20"/>
                <w:lang w:val="en-GB" w:eastAsia="ja-JP"/>
              </w:rPr>
              <w:t>4</w:t>
            </w:r>
            <w:r w:rsidRPr="008478ED">
              <w:rPr>
                <w:rFonts w:ascii="ＭＳ ゴシック" w:eastAsia="ＭＳ ゴシック" w:hAnsi="ＭＳ ゴシック" w:hint="eastAsia"/>
                <w:sz w:val="20"/>
                <w:szCs w:val="20"/>
                <w:lang w:val="en-GB" w:eastAsia="ja-JP"/>
              </w:rPr>
              <w:t>の使用総合ガイダンスも参照</w:t>
            </w:r>
            <w:r w:rsidR="00BE037E" w:rsidRPr="008478ED">
              <w:rPr>
                <w:rFonts w:ascii="ＭＳ ゴシック" w:eastAsia="ＭＳ ゴシック" w:hAnsi="ＭＳ ゴシック" w:hint="eastAsia"/>
                <w:sz w:val="20"/>
                <w:szCs w:val="20"/>
                <w:lang w:val="en-GB" w:eastAsia="ja-JP"/>
              </w:rPr>
              <w:t>。</w:t>
            </w:r>
          </w:p>
        </w:tc>
      </w:tr>
      <w:tr w:rsidR="005B7B97" w14:paraId="7825A7A8" w14:textId="77777777" w:rsidTr="005E0C6A">
        <w:tc>
          <w:tcPr>
            <w:tcW w:w="5240" w:type="dxa"/>
          </w:tcPr>
          <w:p w14:paraId="079B4B46" w14:textId="1C64A53D" w:rsidR="005B7B97" w:rsidRPr="001F2DF5" w:rsidRDefault="005B7B97" w:rsidP="001F2DF5">
            <w:pPr>
              <w:pStyle w:val="a5"/>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 xml:space="preserve">6.4.1 </w:t>
            </w:r>
            <w:r w:rsidR="00344F85" w:rsidRPr="001F2DF5">
              <w:rPr>
                <w:rFonts w:ascii="ＭＳ ゴシック" w:eastAsia="ＭＳ ゴシック" w:hAnsi="ＭＳ ゴシック" w:hint="eastAsia"/>
                <w:sz w:val="20"/>
                <w:szCs w:val="20"/>
                <w:lang w:eastAsia="ja-JP"/>
              </w:rPr>
              <w:t>クレジット方式を実行することにより、同一の</w:t>
            </w:r>
            <w:r w:rsidR="005067FC">
              <w:rPr>
                <w:rFonts w:ascii="ＭＳ ゴシック" w:eastAsia="ＭＳ ゴシック" w:hAnsi="ＭＳ ゴシック" w:hint="eastAsia"/>
                <w:sz w:val="20"/>
                <w:szCs w:val="20"/>
                <w:lang w:eastAsia="ja-JP"/>
              </w:rPr>
              <w:t>SGEC</w:t>
            </w:r>
            <w:r w:rsidR="00344F85" w:rsidRPr="001F2DF5">
              <w:rPr>
                <w:rFonts w:ascii="ＭＳ ゴシック" w:eastAsia="ＭＳ ゴシック" w:hAnsi="ＭＳ ゴシック" w:hint="eastAsia"/>
                <w:sz w:val="20"/>
                <w:szCs w:val="20"/>
                <w:lang w:eastAsia="ja-JP"/>
              </w:rPr>
              <w:t>製品グループにおいて認証原材料の投入によって得られたクレジットを管理材に移し替えるができる。</w:t>
            </w:r>
          </w:p>
        </w:tc>
        <w:tc>
          <w:tcPr>
            <w:tcW w:w="5245" w:type="dxa"/>
          </w:tcPr>
          <w:p w14:paraId="7AACB0A9" w14:textId="10EF8545" w:rsidR="00F67823" w:rsidRDefault="00013824">
            <w:pPr>
              <w:pStyle w:val="a5"/>
              <w:numPr>
                <w:ilvl w:val="0"/>
                <w:numId w:val="45"/>
              </w:numPr>
              <w:tabs>
                <w:tab w:val="clear" w:pos="4252"/>
                <w:tab w:val="clear" w:pos="8504"/>
              </w:tabs>
              <w:snapToGrid/>
              <w:ind w:left="175" w:hanging="175"/>
              <w:rPr>
                <w:rFonts w:ascii="ＭＳ 明朝" w:hAnsi="ＭＳ 明朝"/>
                <w:b/>
                <w:color w:val="70AD47" w:themeColor="accent6"/>
                <w:sz w:val="20"/>
                <w:szCs w:val="20"/>
                <w:lang w:eastAsia="ja-JP"/>
              </w:rPr>
            </w:pPr>
            <w:r w:rsidRPr="00F67823">
              <w:rPr>
                <w:rFonts w:ascii="ＭＳ 明朝" w:hAnsi="ＭＳ 明朝" w:hint="eastAsia"/>
                <w:b/>
                <w:color w:val="70AD47" w:themeColor="accent6"/>
                <w:sz w:val="20"/>
                <w:szCs w:val="20"/>
                <w:lang w:eastAsia="ja-JP"/>
              </w:rPr>
              <w:t>クレジット方式は、複数のサイトにまたがるマルチサ</w:t>
            </w:r>
          </w:p>
          <w:p w14:paraId="6BA370A7" w14:textId="3E020394" w:rsidR="005B7B97" w:rsidRDefault="00013824" w:rsidP="00F67823">
            <w:pPr>
              <w:pStyle w:val="a5"/>
              <w:tabs>
                <w:tab w:val="clear" w:pos="4252"/>
                <w:tab w:val="clear" w:pos="8504"/>
              </w:tabs>
              <w:snapToGrid/>
              <w:ind w:left="0" w:firstLineChars="100" w:firstLine="201"/>
              <w:rPr>
                <w:rFonts w:ascii="ＭＳ 明朝" w:hAnsi="ＭＳ 明朝"/>
                <w:b/>
                <w:sz w:val="20"/>
                <w:szCs w:val="20"/>
                <w:lang w:eastAsia="ja-JP"/>
              </w:rPr>
            </w:pPr>
            <w:r w:rsidRPr="00F67823">
              <w:rPr>
                <w:rFonts w:ascii="ＭＳ 明朝" w:hAnsi="ＭＳ 明朝" w:hint="eastAsia"/>
                <w:b/>
                <w:color w:val="70AD47" w:themeColor="accent6"/>
                <w:sz w:val="20"/>
                <w:szCs w:val="20"/>
                <w:lang w:eastAsia="ja-JP"/>
              </w:rPr>
              <w:t>イトで使用でき</w:t>
            </w:r>
            <w:r w:rsidR="00F67823">
              <w:rPr>
                <w:rFonts w:ascii="ＭＳ 明朝" w:hAnsi="ＭＳ 明朝" w:hint="eastAsia"/>
                <w:b/>
                <w:color w:val="70AD47" w:themeColor="accent6"/>
                <w:sz w:val="20"/>
                <w:szCs w:val="20"/>
                <w:lang w:eastAsia="ja-JP"/>
              </w:rPr>
              <w:t>る</w:t>
            </w:r>
            <w:r w:rsidRPr="00F67823">
              <w:rPr>
                <w:rFonts w:ascii="ＭＳ 明朝" w:hAnsi="ＭＳ 明朝" w:hint="eastAsia"/>
                <w:b/>
                <w:color w:val="70AD47" w:themeColor="accent6"/>
                <w:sz w:val="20"/>
                <w:szCs w:val="20"/>
                <w:lang w:eastAsia="ja-JP"/>
              </w:rPr>
              <w:t>。</w:t>
            </w:r>
          </w:p>
        </w:tc>
      </w:tr>
      <w:tr w:rsidR="005B7B97" w14:paraId="4F5947A6" w14:textId="77777777" w:rsidTr="005E0C6A">
        <w:tc>
          <w:tcPr>
            <w:tcW w:w="5240" w:type="dxa"/>
          </w:tcPr>
          <w:p w14:paraId="36144CAA" w14:textId="0BE72A2C" w:rsidR="005B7B97" w:rsidRPr="001F2DF5" w:rsidRDefault="005B7B97" w:rsidP="001F2DF5">
            <w:pPr>
              <w:pStyle w:val="a5"/>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6.4.2</w:t>
            </w:r>
            <w:r w:rsidR="00344F85" w:rsidRPr="001F2DF5">
              <w:rPr>
                <w:rFonts w:ascii="ＭＳ ゴシック" w:eastAsia="ＭＳ ゴシック" w:hAnsi="ＭＳ ゴシック" w:hint="eastAsia"/>
                <w:sz w:val="20"/>
                <w:szCs w:val="20"/>
                <w:lang w:eastAsia="ja-JP"/>
              </w:rPr>
              <w:t>組織は、</w:t>
            </w:r>
            <w:r w:rsidR="005067FC">
              <w:rPr>
                <w:rFonts w:ascii="ＭＳ ゴシック" w:eastAsia="ＭＳ ゴシック" w:hAnsi="ＭＳ ゴシック" w:hint="eastAsia"/>
                <w:sz w:val="20"/>
                <w:szCs w:val="20"/>
                <w:lang w:eastAsia="ja-JP"/>
              </w:rPr>
              <w:t>SGEC</w:t>
            </w:r>
            <w:r w:rsidR="00344F85" w:rsidRPr="001F2DF5">
              <w:rPr>
                <w:rFonts w:ascii="ＭＳ ゴシック" w:eastAsia="ＭＳ ゴシック" w:hAnsi="ＭＳ ゴシック" w:hint="eastAsia"/>
                <w:sz w:val="20"/>
                <w:szCs w:val="20"/>
                <w:lang w:eastAsia="ja-JP"/>
              </w:rPr>
              <w:t>認証原材料の投入から得られたクレジットに関するクレジットアカウントを作成し、管理しなければならない。クレジットは、単一の計量単位で計算しなければならない。投入成分の計量単位を生産原材料/製品に転換するための転換因子を決めることが必要になることがある。</w:t>
            </w:r>
          </w:p>
        </w:tc>
        <w:tc>
          <w:tcPr>
            <w:tcW w:w="5245" w:type="dxa"/>
          </w:tcPr>
          <w:p w14:paraId="43CDF5BE" w14:textId="7EAE2FC8" w:rsidR="005B7B97" w:rsidRDefault="005B7B97" w:rsidP="005B7B97">
            <w:pPr>
              <w:pStyle w:val="a5"/>
              <w:tabs>
                <w:tab w:val="clear" w:pos="4252"/>
                <w:tab w:val="clear" w:pos="8504"/>
              </w:tabs>
              <w:snapToGrid/>
              <w:rPr>
                <w:rFonts w:ascii="ＭＳ 明朝" w:hAnsi="ＭＳ 明朝"/>
                <w:b/>
                <w:sz w:val="20"/>
                <w:szCs w:val="20"/>
                <w:lang w:eastAsia="ja-JP"/>
              </w:rPr>
            </w:pPr>
          </w:p>
        </w:tc>
      </w:tr>
      <w:tr w:rsidR="005B7B97" w14:paraId="70BE4ADA" w14:textId="77777777" w:rsidTr="005E0C6A">
        <w:tc>
          <w:tcPr>
            <w:tcW w:w="5240" w:type="dxa"/>
          </w:tcPr>
          <w:p w14:paraId="7AFD16FF" w14:textId="77777777" w:rsidR="00344F85" w:rsidRPr="00A3413A" w:rsidRDefault="005B7B97" w:rsidP="001F2DF5">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6.4.3 </w:t>
            </w:r>
            <w:r w:rsidR="00344F85" w:rsidRPr="00A3413A">
              <w:rPr>
                <w:rFonts w:ascii="ＭＳ ゴシック" w:eastAsia="ＭＳ ゴシック" w:hAnsi="ＭＳ ゴシック" w:hint="eastAsia"/>
                <w:szCs w:val="20"/>
                <w:lang w:eastAsia="ja-JP"/>
              </w:rPr>
              <w:t>クレジットアカウントに蓄積されたクレジットの総量は、過去24か月間にクレジットアカウントに投入されたクレジットの総量を超えてはならない。組織が、関連する製品の平均生産期間が24か月を超えることを示すことができる場合は、24か月の最長期間は延長してもよい。</w:t>
            </w:r>
          </w:p>
          <w:p w14:paraId="5A6828A0" w14:textId="77777777" w:rsidR="00344F85" w:rsidRPr="00A3413A" w:rsidRDefault="00344F85" w:rsidP="001F2DF5">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例：もし製品の平均生産期間（例えば、熟成などを含む）が36か月であれば、組織はクレジットの蓄積のための最長期間24か月を36か月まで延長できる。</w:t>
            </w:r>
          </w:p>
          <w:p w14:paraId="0E0075DE" w14:textId="68EB62DB" w:rsidR="005B7B97" w:rsidRPr="00344F85" w:rsidRDefault="005B7B97" w:rsidP="005B7B97">
            <w:pPr>
              <w:pStyle w:val="a5"/>
              <w:tabs>
                <w:tab w:val="clear" w:pos="4252"/>
                <w:tab w:val="clear" w:pos="8504"/>
              </w:tabs>
              <w:snapToGrid/>
              <w:rPr>
                <w:rFonts w:ascii="ＭＳ 明朝" w:hAnsi="ＭＳ 明朝"/>
                <w:b/>
                <w:sz w:val="20"/>
                <w:szCs w:val="20"/>
                <w:lang w:val="en-GB" w:eastAsia="ja-JP"/>
              </w:rPr>
            </w:pPr>
          </w:p>
        </w:tc>
        <w:tc>
          <w:tcPr>
            <w:tcW w:w="5245" w:type="dxa"/>
          </w:tcPr>
          <w:p w14:paraId="42B68FFA" w14:textId="0894E65F" w:rsidR="005B7B97" w:rsidRPr="00E334D7" w:rsidRDefault="005B7B97" w:rsidP="00E334D7">
            <w:pPr>
              <w:rPr>
                <w:rFonts w:ascii="ＭＳ 明朝" w:hAnsi="ＭＳ 明朝"/>
                <w:b/>
                <w:strike/>
                <w:color w:val="FF0000"/>
                <w:sz w:val="20"/>
                <w:szCs w:val="20"/>
                <w:lang w:eastAsia="ja-JP"/>
              </w:rPr>
            </w:pPr>
          </w:p>
        </w:tc>
      </w:tr>
      <w:tr w:rsidR="005B7B97" w14:paraId="28B964B3" w14:textId="77777777" w:rsidTr="005E0C6A">
        <w:tc>
          <w:tcPr>
            <w:tcW w:w="5240" w:type="dxa"/>
          </w:tcPr>
          <w:p w14:paraId="49F3F1A7" w14:textId="687E8E03" w:rsidR="007629E6" w:rsidRPr="00A3413A" w:rsidRDefault="007337F7" w:rsidP="00052354">
            <w:pPr>
              <w:pStyle w:val="TDNormaltext"/>
              <w:spacing w:after="0"/>
              <w:outlineLvl w:val="0"/>
              <w:rPr>
                <w:rFonts w:ascii="ＭＳ ゴシック" w:eastAsia="ＭＳ ゴシック" w:hAnsi="ＭＳ ゴシック"/>
                <w:bCs/>
                <w:szCs w:val="20"/>
                <w:lang w:eastAsia="ja-JP"/>
              </w:rPr>
            </w:pPr>
            <w:r w:rsidRPr="00A3413A">
              <w:rPr>
                <w:rFonts w:ascii="ＭＳ ゴシック" w:eastAsia="ＭＳ ゴシック" w:hAnsi="ＭＳ ゴシック" w:hint="eastAsia"/>
                <w:bCs/>
                <w:szCs w:val="20"/>
                <w:lang w:eastAsia="ja-JP"/>
              </w:rPr>
              <w:t>6</w:t>
            </w:r>
            <w:r w:rsidRPr="00A3413A">
              <w:rPr>
                <w:rFonts w:ascii="ＭＳ ゴシック" w:eastAsia="ＭＳ ゴシック" w:hAnsi="ＭＳ ゴシック"/>
                <w:bCs/>
                <w:szCs w:val="20"/>
                <w:lang w:eastAsia="ja-JP"/>
              </w:rPr>
              <w:t>.4.4</w:t>
            </w:r>
            <w:r w:rsidRPr="00A3413A">
              <w:rPr>
                <w:rFonts w:ascii="ＭＳ ゴシック" w:eastAsia="ＭＳ ゴシック" w:hAnsi="ＭＳ ゴシック" w:hint="eastAsia"/>
                <w:bCs/>
                <w:szCs w:val="20"/>
                <w:lang w:eastAsia="ja-JP"/>
              </w:rPr>
              <w:t xml:space="preserve">　</w:t>
            </w:r>
            <w:r w:rsidR="007629E6" w:rsidRPr="00A3413A">
              <w:rPr>
                <w:rFonts w:ascii="ＭＳ ゴシック" w:eastAsia="ＭＳ ゴシック" w:hAnsi="ＭＳ ゴシック" w:hint="eastAsia"/>
                <w:bCs/>
                <w:szCs w:val="20"/>
                <w:lang w:eastAsia="ja-JP"/>
              </w:rPr>
              <w:t>組織は、クレジット方式を単一の主張に関して適用しなければならない。</w:t>
            </w:r>
            <w:r w:rsidR="005067FC">
              <w:rPr>
                <w:rFonts w:ascii="ＭＳ ゴシック" w:eastAsia="ＭＳ ゴシック" w:hAnsi="ＭＳ ゴシック" w:hint="eastAsia"/>
                <w:bCs/>
                <w:szCs w:val="20"/>
                <w:lang w:eastAsia="ja-JP"/>
              </w:rPr>
              <w:t>SGEC</w:t>
            </w:r>
            <w:r w:rsidR="007629E6" w:rsidRPr="00A3413A">
              <w:rPr>
                <w:rFonts w:ascii="ＭＳ ゴシック" w:eastAsia="ＭＳ ゴシック" w:hAnsi="ＭＳ ゴシック" w:hint="eastAsia"/>
                <w:bCs/>
                <w:szCs w:val="20"/>
                <w:lang w:eastAsia="ja-JP"/>
              </w:rPr>
              <w:t>主張と他の認証制度の主張が付いた原材料を入荷した組織は、ボリュームクレジットを計算するために、双方の主張を結合した一つのクレジットとするか、またはどちらか一方の主張のみを使用したクレジットにしなければならない。</w:t>
            </w:r>
          </w:p>
          <w:p w14:paraId="22AAA04F" w14:textId="707EC631" w:rsidR="005B7B97" w:rsidRPr="00A3413A" w:rsidRDefault="007629E6" w:rsidP="00052354">
            <w:pPr>
              <w:pStyle w:val="TDNormaltext"/>
              <w:spacing w:after="0"/>
              <w:outlineLvl w:val="0"/>
              <w:rPr>
                <w:rFonts w:ascii="ＭＳ ゴシック" w:eastAsia="ＭＳ ゴシック" w:hAnsi="ＭＳ ゴシック"/>
                <w:bCs/>
                <w:sz w:val="18"/>
                <w:szCs w:val="18"/>
                <w:lang w:eastAsia="ja-JP"/>
              </w:rPr>
            </w:pPr>
            <w:r w:rsidRPr="00A3413A">
              <w:rPr>
                <w:rFonts w:ascii="ＭＳ ゴシック" w:eastAsia="ＭＳ ゴシック" w:hAnsi="ＭＳ ゴシック" w:hint="eastAsia"/>
                <w:bCs/>
                <w:sz w:val="18"/>
                <w:szCs w:val="18"/>
                <w:lang w:eastAsia="ja-JP"/>
              </w:rPr>
              <w:t>例：　二つの認証制度に関わる二つの主張を付した原材料を入荷した組織は、複数主張（例：</w:t>
            </w:r>
            <w:r w:rsidR="00AC1C69">
              <w:rPr>
                <w:rFonts w:ascii="ＭＳ ゴシック" w:eastAsia="ＭＳ ゴシック" w:hAnsi="ＭＳ ゴシック" w:hint="eastAsia"/>
                <w:bCs/>
                <w:sz w:val="18"/>
                <w:szCs w:val="18"/>
                <w:lang w:eastAsia="ja-JP"/>
              </w:rPr>
              <w:t>SGEC</w:t>
            </w:r>
            <w:r w:rsidRPr="00A3413A">
              <w:rPr>
                <w:rFonts w:ascii="ＭＳ ゴシック" w:eastAsia="ＭＳ ゴシック" w:hAnsi="ＭＳ ゴシック" w:hint="eastAsia"/>
                <w:bCs/>
                <w:sz w:val="18"/>
                <w:szCs w:val="18"/>
                <w:lang w:eastAsia="ja-JP"/>
              </w:rPr>
              <w:t>認証/他の制度の主張）のためのクレジットアカウントを作成するか、またはどちらか一つの主張（</w:t>
            </w:r>
            <w:r w:rsidR="00AC1C69">
              <w:rPr>
                <w:rFonts w:ascii="ＭＳ ゴシック" w:eastAsia="ＭＳ ゴシック" w:hAnsi="ＭＳ ゴシック" w:hint="eastAsia"/>
                <w:bCs/>
                <w:sz w:val="18"/>
                <w:szCs w:val="18"/>
                <w:lang w:eastAsia="ja-JP"/>
              </w:rPr>
              <w:t>SGEC</w:t>
            </w:r>
            <w:r w:rsidRPr="00A3413A">
              <w:rPr>
                <w:rFonts w:ascii="ＭＳ ゴシック" w:eastAsia="ＭＳ ゴシック" w:hAnsi="ＭＳ ゴシック" w:hint="eastAsia"/>
                <w:bCs/>
                <w:sz w:val="18"/>
                <w:szCs w:val="18"/>
                <w:lang w:eastAsia="ja-JP"/>
              </w:rPr>
              <w:t>認証または他の制度の主張）を選んでそれぞれのボリュームクレジットアカウントに投入する。</w:t>
            </w:r>
          </w:p>
        </w:tc>
        <w:tc>
          <w:tcPr>
            <w:tcW w:w="5245" w:type="dxa"/>
          </w:tcPr>
          <w:p w14:paraId="58F8BF6F" w14:textId="145A75CB" w:rsidR="00AC1C69" w:rsidRDefault="00AC1C69">
            <w:pPr>
              <w:pStyle w:val="a5"/>
              <w:numPr>
                <w:ilvl w:val="0"/>
                <w:numId w:val="2"/>
              </w:numPr>
              <w:tabs>
                <w:tab w:val="clear" w:pos="4252"/>
                <w:tab w:val="clear" w:pos="8504"/>
              </w:tabs>
              <w:snapToGrid/>
              <w:ind w:left="175" w:hanging="142"/>
              <w:rPr>
                <w:rFonts w:ascii="ＭＳ ゴシック" w:eastAsia="ＭＳ ゴシック" w:hAnsi="ＭＳ ゴシック" w:cs="ＭＳ 明朝"/>
                <w:sz w:val="20"/>
                <w:szCs w:val="20"/>
                <w:lang w:val="en-GB" w:eastAsia="ja-JP"/>
              </w:rPr>
            </w:pPr>
            <w:bookmarkStart w:id="14" w:name="_Hlk118106096"/>
            <w:r>
              <w:rPr>
                <w:rFonts w:ascii="ＭＳ ゴシック" w:eastAsia="ＭＳ ゴシック" w:hAnsi="ＭＳ ゴシック" w:cs="ＭＳ 明朝" w:hint="eastAsia"/>
                <w:sz w:val="20"/>
                <w:szCs w:val="20"/>
                <w:lang w:val="en-GB" w:eastAsia="ja-JP"/>
              </w:rPr>
              <w:t>SGEC</w:t>
            </w:r>
            <w:r w:rsidRPr="00A06B87">
              <w:rPr>
                <w:rFonts w:ascii="ＭＳ ゴシック" w:eastAsia="ＭＳ ゴシック" w:hAnsi="ＭＳ ゴシック" w:cs="ＭＳ 明朝" w:hint="eastAsia"/>
                <w:sz w:val="20"/>
                <w:szCs w:val="20"/>
                <w:lang w:val="en-GB" w:eastAsia="ja-JP"/>
              </w:rPr>
              <w:t>主張および他の認証システムに基づいた二重主張を付して納入された原材料に関して、</w:t>
            </w:r>
            <w:r>
              <w:rPr>
                <w:rFonts w:ascii="ＭＳ ゴシック" w:eastAsia="ＭＳ ゴシック" w:hAnsi="ＭＳ ゴシック" w:cs="ＭＳ 明朝" w:hint="eastAsia"/>
                <w:sz w:val="20"/>
                <w:szCs w:val="20"/>
                <w:lang w:val="en-GB" w:eastAsia="ja-JP"/>
              </w:rPr>
              <w:t>SGEC</w:t>
            </w:r>
            <w:r w:rsidRPr="00A06B87">
              <w:rPr>
                <w:rFonts w:ascii="ＭＳ ゴシック" w:eastAsia="ＭＳ ゴシック" w:hAnsi="ＭＳ ゴシック" w:cs="ＭＳ 明朝" w:hint="eastAsia"/>
                <w:sz w:val="20"/>
                <w:szCs w:val="20"/>
                <w:lang w:val="en-GB" w:eastAsia="ja-JP"/>
              </w:rPr>
              <w:t>および他の認証システムのための共通クレジットアカウントを作成することができる。組織は、クレジットアカウントを二つの異なる認証制度を合わせて共通の一つのアカウントを作成するか、またはそれぞれに個別のクレジットアカウントを作るかに関わらず、異なるシステムの間に重複してカウントすることがないことを確実にする必要がある。主張は、関連する規格の規則に従って正しく記述される必要がある</w:t>
            </w:r>
            <w:r>
              <w:rPr>
                <w:rFonts w:ascii="ＭＳ ゴシック" w:eastAsia="ＭＳ ゴシック" w:hAnsi="ＭＳ ゴシック" w:cs="ＭＳ 明朝" w:hint="eastAsia"/>
                <w:sz w:val="20"/>
                <w:szCs w:val="20"/>
                <w:lang w:val="en-GB" w:eastAsia="ja-JP"/>
              </w:rPr>
              <w:t>。</w:t>
            </w:r>
          </w:p>
          <w:bookmarkEnd w:id="14"/>
          <w:p w14:paraId="06D4B1E5" w14:textId="5F2801CE" w:rsidR="00FE4FE4" w:rsidRPr="009A21F0" w:rsidRDefault="00FE4FE4" w:rsidP="00D05260">
            <w:pPr>
              <w:rPr>
                <w:rFonts w:ascii="ＭＳ ゴシック" w:eastAsia="ＭＳ ゴシック" w:hAnsi="ＭＳ ゴシック" w:cs="ＭＳ 明朝"/>
                <w:sz w:val="20"/>
                <w:szCs w:val="20"/>
                <w:lang w:val="en-GB" w:eastAsia="ja-JP"/>
              </w:rPr>
            </w:pPr>
          </w:p>
        </w:tc>
      </w:tr>
      <w:tr w:rsidR="00EA08C2" w14:paraId="59DCF071" w14:textId="77777777" w:rsidTr="005E0C6A">
        <w:trPr>
          <w:trHeight w:val="2031"/>
        </w:trPr>
        <w:tc>
          <w:tcPr>
            <w:tcW w:w="5240" w:type="dxa"/>
          </w:tcPr>
          <w:p w14:paraId="1B860123" w14:textId="07F25E63" w:rsidR="006A235D" w:rsidRPr="00A3413A" w:rsidRDefault="00EA08C2" w:rsidP="00052354">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lastRenderedPageBreak/>
              <w:t>6.4.</w:t>
            </w:r>
            <w:r w:rsidR="00A3413A" w:rsidRPr="00A3413A">
              <w:rPr>
                <w:rFonts w:ascii="ＭＳ ゴシック" w:eastAsia="ＭＳ ゴシック" w:hAnsi="ＭＳ ゴシック"/>
                <w:szCs w:val="20"/>
                <w:lang w:eastAsia="ja-JP"/>
              </w:rPr>
              <w:t>5</w:t>
            </w:r>
            <w:r w:rsidR="00A3413A" w:rsidRPr="00A3413A">
              <w:rPr>
                <w:rFonts w:ascii="ＭＳ ゴシック" w:eastAsia="ＭＳ ゴシック" w:hAnsi="ＭＳ ゴシック" w:hint="eastAsia"/>
                <w:szCs w:val="20"/>
                <w:lang w:eastAsia="ja-JP"/>
              </w:rPr>
              <w:t xml:space="preserve">　</w:t>
            </w:r>
            <w:r w:rsidR="006A235D" w:rsidRPr="00A3413A">
              <w:rPr>
                <w:rFonts w:ascii="ＭＳ ゴシック" w:eastAsia="ＭＳ ゴシック" w:hAnsi="ＭＳ ゴシック" w:hint="eastAsia"/>
                <w:szCs w:val="20"/>
                <w:lang w:eastAsia="ja-JP"/>
              </w:rPr>
              <w:t>組織は、下記を使ってクレジットを計算しなければならない。</w:t>
            </w:r>
            <w:r w:rsidR="00A3413A" w:rsidRPr="00A3413A">
              <w:rPr>
                <w:rFonts w:ascii="ＭＳ ゴシック" w:eastAsia="ＭＳ ゴシック" w:hAnsi="ＭＳ ゴシック" w:hint="eastAsia"/>
                <w:szCs w:val="20"/>
                <w:lang w:eastAsia="ja-JP"/>
              </w:rPr>
              <w:t xml:space="preserve">　　</w:t>
            </w:r>
          </w:p>
          <w:p w14:paraId="7EE65CAD" w14:textId="6D8AC7CF" w:rsidR="006A235D" w:rsidRPr="00A3413A" w:rsidRDefault="006A235D" w:rsidP="00052354">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A3413A">
              <w:rPr>
                <w:rFonts w:ascii="ＭＳ ゴシック" w:eastAsia="ＭＳ ゴシック" w:hAnsi="ＭＳ ゴシック" w:hint="eastAsia"/>
                <w:sz w:val="20"/>
                <w:szCs w:val="20"/>
                <w:lang w:eastAsia="ja-JP"/>
              </w:rPr>
              <w:t>a)　認証率および生産された製品の量（6.4.</w:t>
            </w:r>
            <w:r w:rsidRPr="00A3413A">
              <w:rPr>
                <w:rFonts w:ascii="ＭＳ ゴシック" w:eastAsia="ＭＳ ゴシック" w:hAnsi="ＭＳ ゴシック"/>
                <w:sz w:val="20"/>
                <w:szCs w:val="20"/>
                <w:lang w:eastAsia="ja-JP"/>
              </w:rPr>
              <w:t>8</w:t>
            </w:r>
            <w:r w:rsidRPr="00A3413A">
              <w:rPr>
                <w:rFonts w:ascii="ＭＳ ゴシック" w:eastAsia="ＭＳ ゴシック" w:hAnsi="ＭＳ ゴシック" w:hint="eastAsia"/>
                <w:sz w:val="20"/>
                <w:szCs w:val="20"/>
                <w:lang w:eastAsia="ja-JP"/>
              </w:rPr>
              <w:t>項）、または</w:t>
            </w:r>
          </w:p>
          <w:p w14:paraId="667E4531" w14:textId="77777777" w:rsidR="006A235D" w:rsidRPr="00A3413A" w:rsidRDefault="006A235D" w:rsidP="005D5C51">
            <w:pPr>
              <w:pStyle w:val="TDNormaltext"/>
              <w:spacing w:after="0"/>
              <w:ind w:left="0" w:firstLineChars="85" w:firstLine="170"/>
              <w:rPr>
                <w:rFonts w:ascii="ＭＳ ゴシック" w:eastAsia="ＭＳ ゴシック" w:hAnsi="ＭＳ ゴシック"/>
                <w:szCs w:val="20"/>
                <w:lang w:eastAsia="ja-JP"/>
              </w:rPr>
            </w:pPr>
            <w:r w:rsidRPr="00A3413A">
              <w:rPr>
                <w:rFonts w:ascii="ＭＳ ゴシック" w:eastAsia="ＭＳ ゴシック" w:hAnsi="ＭＳ ゴシック" w:hint="eastAsia"/>
                <w:szCs w:val="20"/>
                <w:lang w:val="en-US" w:eastAsia="ja-JP"/>
              </w:rPr>
              <w:t>b)　投入原</w:t>
            </w:r>
            <w:r w:rsidRPr="00A3413A">
              <w:rPr>
                <w:rFonts w:ascii="ＭＳ ゴシック" w:eastAsia="ＭＳ ゴシック" w:hAnsi="ＭＳ ゴシック" w:hint="eastAsia"/>
                <w:szCs w:val="20"/>
                <w:lang w:eastAsia="ja-JP"/>
              </w:rPr>
              <w:t>材料と歩留まり率（6.4.7項）</w:t>
            </w:r>
          </w:p>
          <w:p w14:paraId="0341FF86" w14:textId="15315BD2" w:rsidR="00EA08C2" w:rsidRPr="006A235D" w:rsidRDefault="00EA08C2" w:rsidP="00052354">
            <w:pPr>
              <w:pStyle w:val="a5"/>
              <w:tabs>
                <w:tab w:val="clear" w:pos="4252"/>
                <w:tab w:val="clear" w:pos="8504"/>
              </w:tabs>
              <w:snapToGrid/>
              <w:rPr>
                <w:rFonts w:ascii="ＭＳ 明朝" w:hAnsi="ＭＳ 明朝"/>
                <w:b/>
                <w:sz w:val="20"/>
                <w:szCs w:val="20"/>
                <w:lang w:val="en-GB" w:eastAsia="ja-JP"/>
              </w:rPr>
            </w:pPr>
          </w:p>
        </w:tc>
        <w:tc>
          <w:tcPr>
            <w:tcW w:w="5245" w:type="dxa"/>
          </w:tcPr>
          <w:p w14:paraId="235283AD" w14:textId="296DF349" w:rsidR="00F53F36" w:rsidRPr="00A06B87" w:rsidRDefault="00F53F36">
            <w:pPr>
              <w:pStyle w:val="TDHeading1"/>
              <w:numPr>
                <w:ilvl w:val="0"/>
                <w:numId w:val="2"/>
              </w:numPr>
              <w:spacing w:before="0" w:after="0"/>
              <w:ind w:left="179" w:hanging="179"/>
              <w:rPr>
                <w:rFonts w:ascii="ＭＳ ゴシック" w:eastAsia="ＭＳ ゴシック" w:hAnsi="ＭＳ ゴシック"/>
                <w:b w:val="0"/>
                <w:bCs w:val="0"/>
                <w:color w:val="auto"/>
                <w:sz w:val="20"/>
                <w:szCs w:val="20"/>
                <w:lang w:val="en-GB" w:eastAsia="ja-JP"/>
              </w:rPr>
            </w:pPr>
            <w:r w:rsidRPr="00A06B87">
              <w:rPr>
                <w:rFonts w:ascii="ＭＳ ゴシック" w:eastAsia="ＭＳ ゴシック" w:hAnsi="ＭＳ ゴシック" w:hint="eastAsia"/>
                <w:b w:val="0"/>
                <w:bCs w:val="0"/>
                <w:color w:val="auto"/>
                <w:sz w:val="20"/>
                <w:szCs w:val="20"/>
                <w:lang w:val="en-GB" w:eastAsia="ja-JP"/>
              </w:rPr>
              <w:t>クレジットに関連する認証率を計算する</w:t>
            </w:r>
            <w:r w:rsidR="000F02C1" w:rsidRPr="00A06B87">
              <w:rPr>
                <w:rFonts w:ascii="ＭＳ ゴシック" w:eastAsia="ＭＳ ゴシック" w:hAnsi="ＭＳ ゴシック" w:hint="eastAsia"/>
                <w:b w:val="0"/>
                <w:bCs w:val="0"/>
                <w:color w:val="auto"/>
                <w:sz w:val="20"/>
                <w:szCs w:val="20"/>
                <w:lang w:val="en-GB" w:eastAsia="ja-JP"/>
              </w:rPr>
              <w:t>ために、組織は入力期間と主張期間を定め、入力期間とパーセンテージ方式（6</w:t>
            </w:r>
            <w:r w:rsidR="000F02C1" w:rsidRPr="00A06B87">
              <w:rPr>
                <w:rFonts w:ascii="ＭＳ ゴシック" w:eastAsia="ＭＳ ゴシック" w:hAnsi="ＭＳ ゴシック"/>
                <w:b w:val="0"/>
                <w:bCs w:val="0"/>
                <w:color w:val="auto"/>
                <w:sz w:val="20"/>
                <w:szCs w:val="20"/>
                <w:lang w:val="en-GB" w:eastAsia="ja-JP"/>
              </w:rPr>
              <w:t>.3.2</w:t>
            </w:r>
            <w:r w:rsidR="000F02C1" w:rsidRPr="00A06B87">
              <w:rPr>
                <w:rFonts w:ascii="ＭＳ ゴシック" w:eastAsia="ＭＳ ゴシック" w:hAnsi="ＭＳ ゴシック" w:hint="eastAsia"/>
                <w:b w:val="0"/>
                <w:bCs w:val="0"/>
                <w:color w:val="auto"/>
                <w:sz w:val="20"/>
                <w:szCs w:val="20"/>
                <w:lang w:val="en-GB" w:eastAsia="ja-JP"/>
              </w:rPr>
              <w:t>項および6</w:t>
            </w:r>
            <w:r w:rsidR="000F02C1" w:rsidRPr="00A06B87">
              <w:rPr>
                <w:rFonts w:ascii="ＭＳ ゴシック" w:eastAsia="ＭＳ ゴシック" w:hAnsi="ＭＳ ゴシック"/>
                <w:b w:val="0"/>
                <w:bCs w:val="0"/>
                <w:color w:val="auto"/>
                <w:sz w:val="20"/>
                <w:szCs w:val="20"/>
                <w:lang w:val="en-GB" w:eastAsia="ja-JP"/>
              </w:rPr>
              <w:t>.3.4</w:t>
            </w:r>
            <w:r w:rsidR="000F02C1" w:rsidRPr="00A06B87">
              <w:rPr>
                <w:rFonts w:ascii="ＭＳ ゴシック" w:eastAsia="ＭＳ ゴシック" w:hAnsi="ＭＳ ゴシック" w:hint="eastAsia"/>
                <w:b w:val="0"/>
                <w:bCs w:val="0"/>
                <w:color w:val="auto"/>
                <w:sz w:val="20"/>
                <w:szCs w:val="20"/>
                <w:lang w:val="en-GB" w:eastAsia="ja-JP"/>
              </w:rPr>
              <w:t>項）</w:t>
            </w:r>
            <w:r w:rsidR="000F02C1" w:rsidRPr="00A06B87">
              <w:rPr>
                <w:rFonts w:ascii="ＭＳ ゴシック" w:eastAsia="ＭＳ ゴシック" w:hAnsi="ＭＳ ゴシック" w:cs="ＭＳ 明朝" w:hint="eastAsia"/>
                <w:b w:val="0"/>
                <w:bCs w:val="0"/>
                <w:color w:val="auto"/>
                <w:sz w:val="20"/>
                <w:szCs w:val="20"/>
                <w:lang w:val="en-GB" w:eastAsia="ja-JP"/>
              </w:rPr>
              <w:t>で</w:t>
            </w:r>
            <w:r w:rsidR="00D05260" w:rsidRPr="00A06B87">
              <w:rPr>
                <w:rFonts w:ascii="ＭＳ ゴシック" w:eastAsia="ＭＳ ゴシック" w:hAnsi="ＭＳ ゴシック" w:cs="ＭＳ 明朝" w:hint="eastAsia"/>
                <w:b w:val="0"/>
                <w:bCs w:val="0"/>
                <w:color w:val="auto"/>
                <w:sz w:val="20"/>
                <w:szCs w:val="20"/>
                <w:lang w:val="en-GB" w:eastAsia="ja-JP"/>
              </w:rPr>
              <w:t>解説</w:t>
            </w:r>
            <w:r w:rsidR="000F02C1" w:rsidRPr="00A06B87">
              <w:rPr>
                <w:rFonts w:ascii="ＭＳ ゴシック" w:eastAsia="ＭＳ ゴシック" w:hAnsi="ＭＳ ゴシック" w:cs="ＭＳ 明朝" w:hint="eastAsia"/>
                <w:b w:val="0"/>
                <w:bCs w:val="0"/>
                <w:color w:val="auto"/>
                <w:sz w:val="20"/>
                <w:szCs w:val="20"/>
                <w:lang w:val="en-GB" w:eastAsia="ja-JP"/>
              </w:rPr>
              <w:t>される要求事項を活用する。</w:t>
            </w:r>
          </w:p>
          <w:p w14:paraId="15F457E7" w14:textId="7AA4F06B" w:rsidR="00EA08C2" w:rsidRPr="000F02C1" w:rsidRDefault="000F02C1" w:rsidP="00E37E17">
            <w:pPr>
              <w:pStyle w:val="TDHeading1"/>
              <w:numPr>
                <w:ilvl w:val="0"/>
                <w:numId w:val="6"/>
              </w:numPr>
              <w:spacing w:before="0" w:after="0"/>
              <w:ind w:left="175" w:hanging="142"/>
              <w:rPr>
                <w:rFonts w:ascii="ＭＳ ゴシック" w:eastAsia="ＭＳ ゴシック" w:hAnsi="ＭＳ ゴシック"/>
                <w:b w:val="0"/>
                <w:bCs w:val="0"/>
                <w:color w:val="auto"/>
                <w:sz w:val="20"/>
                <w:szCs w:val="20"/>
                <w:lang w:val="en-GB" w:eastAsia="ja-JP"/>
              </w:rPr>
            </w:pPr>
            <w:r w:rsidRPr="005B79F5">
              <w:rPr>
                <w:rFonts w:ascii="ＭＳ ゴシック" w:eastAsia="ＭＳ ゴシック" w:hAnsi="ＭＳ ゴシック"/>
                <w:b w:val="0"/>
                <w:bCs w:val="0"/>
                <w:color w:val="auto"/>
                <w:sz w:val="20"/>
                <w:szCs w:val="20"/>
                <w:lang w:val="en-GB" w:eastAsia="ja-JP"/>
              </w:rPr>
              <w:t>6.4.5 a</w:t>
            </w:r>
            <w:r w:rsidR="00D05260">
              <w:rPr>
                <w:rFonts w:ascii="ＭＳ ゴシック" w:eastAsia="ＭＳ ゴシック" w:hAnsi="ＭＳ ゴシック" w:hint="eastAsia"/>
                <w:b w:val="0"/>
                <w:bCs w:val="0"/>
                <w:color w:val="auto"/>
                <w:sz w:val="20"/>
                <w:szCs w:val="20"/>
                <w:lang w:val="en-GB" w:eastAsia="ja-JP"/>
              </w:rPr>
              <w:t>項</w:t>
            </w:r>
            <w:r w:rsidRPr="005B79F5">
              <w:rPr>
                <w:rFonts w:ascii="ＭＳ ゴシック" w:eastAsia="ＭＳ ゴシック" w:hAnsi="ＭＳ ゴシック"/>
                <w:b w:val="0"/>
                <w:bCs w:val="0"/>
                <w:color w:val="auto"/>
                <w:sz w:val="20"/>
                <w:szCs w:val="20"/>
                <w:lang w:val="en-GB" w:eastAsia="ja-JP"/>
              </w:rPr>
              <w:t xml:space="preserve"> </w:t>
            </w:r>
            <w:r w:rsidRPr="005B79F5">
              <w:rPr>
                <w:rFonts w:ascii="ＭＳ ゴシック" w:eastAsia="ＭＳ ゴシック" w:hAnsi="ＭＳ ゴシック" w:cs="ＭＳ 明朝" w:hint="eastAsia"/>
                <w:b w:val="0"/>
                <w:bCs w:val="0"/>
                <w:color w:val="auto"/>
                <w:sz w:val="20"/>
                <w:szCs w:val="20"/>
                <w:lang w:val="en-GB" w:eastAsia="ja-JP"/>
              </w:rPr>
              <w:t>は誤っ</w:t>
            </w:r>
            <w:r w:rsidRPr="000F02C1">
              <w:rPr>
                <w:rFonts w:ascii="ＭＳ ゴシック" w:eastAsia="ＭＳ ゴシック" w:hAnsi="ＭＳ ゴシック" w:cs="ＭＳ 明朝" w:hint="eastAsia"/>
                <w:b w:val="0"/>
                <w:bCs w:val="0"/>
                <w:color w:val="auto"/>
                <w:sz w:val="20"/>
                <w:szCs w:val="20"/>
                <w:lang w:val="en-GB" w:eastAsia="ja-JP"/>
              </w:rPr>
              <w:t>た記述で</w:t>
            </w:r>
            <w:r w:rsidRPr="005B79F5">
              <w:rPr>
                <w:rFonts w:ascii="ＭＳ ゴシック" w:eastAsia="ＭＳ ゴシック" w:hAnsi="ＭＳ ゴシック" w:cs="ＭＳ 明朝" w:hint="eastAsia"/>
                <w:b w:val="0"/>
                <w:bCs w:val="0"/>
                <w:color w:val="auto"/>
                <w:sz w:val="20"/>
                <w:szCs w:val="20"/>
                <w:lang w:val="en-GB" w:eastAsia="ja-JP"/>
              </w:rPr>
              <w:t>あり、正しくは6</w:t>
            </w:r>
            <w:r w:rsidRPr="005B79F5">
              <w:rPr>
                <w:rFonts w:ascii="ＭＳ ゴシック" w:eastAsia="ＭＳ ゴシック" w:hAnsi="ＭＳ ゴシック" w:cs="ＭＳ 明朝"/>
                <w:b w:val="0"/>
                <w:bCs w:val="0"/>
                <w:color w:val="auto"/>
                <w:sz w:val="20"/>
                <w:szCs w:val="20"/>
                <w:lang w:val="en-GB" w:eastAsia="ja-JP"/>
              </w:rPr>
              <w:t>.4.6</w:t>
            </w:r>
            <w:r w:rsidRPr="005B79F5">
              <w:rPr>
                <w:rFonts w:ascii="ＭＳ ゴシック" w:eastAsia="ＭＳ ゴシック" w:hAnsi="ＭＳ ゴシック" w:cs="ＭＳ 明朝" w:hint="eastAsia"/>
                <w:b w:val="0"/>
                <w:bCs w:val="0"/>
                <w:color w:val="auto"/>
                <w:sz w:val="20"/>
                <w:szCs w:val="20"/>
                <w:lang w:val="en-GB" w:eastAsia="ja-JP"/>
              </w:rPr>
              <w:t>項</w:t>
            </w:r>
          </w:p>
        </w:tc>
      </w:tr>
      <w:tr w:rsidR="00EA08C2" w14:paraId="56975DBD" w14:textId="77777777" w:rsidTr="005E0C6A">
        <w:tc>
          <w:tcPr>
            <w:tcW w:w="5240" w:type="dxa"/>
          </w:tcPr>
          <w:p w14:paraId="302BA5E1" w14:textId="77777777" w:rsidR="005B79F5" w:rsidRPr="00A3413A" w:rsidRDefault="00EA08C2" w:rsidP="001320FE">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6.4.6 </w:t>
            </w:r>
            <w:r w:rsidR="005B79F5" w:rsidRPr="00A3413A">
              <w:rPr>
                <w:rFonts w:ascii="ＭＳ ゴシック" w:eastAsia="ＭＳ ゴシック" w:hAnsi="ＭＳ ゴシック" w:hint="eastAsia"/>
                <w:szCs w:val="20"/>
                <w:lang w:eastAsia="ja-JP"/>
              </w:rPr>
              <w:t>クレジット方式を適用する組織は、主張期間の生産原材料/製品の量に、その主張期間の認証率を掛けてクレジットを計算しなければならない。</w:t>
            </w:r>
          </w:p>
          <w:p w14:paraId="7259C215" w14:textId="1D01A6F6" w:rsidR="005B79F5" w:rsidRPr="00A3413A" w:rsidRDefault="005B79F5" w:rsidP="001320FE">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例：特定の主張期間の製品グループ100トンの認証率が54％だとすると、組織は生産原材料/製品の54トンに相当するボリュームクレジットを獲得する。（100x0.54</w:t>
            </w:r>
            <w:r w:rsidRPr="00A3413A">
              <w:rPr>
                <w:rFonts w:ascii="ＭＳ ゴシック" w:eastAsia="ＭＳ ゴシック" w:hAnsi="ＭＳ ゴシック"/>
                <w:sz w:val="18"/>
                <w:szCs w:val="18"/>
                <w:lang w:eastAsia="ja-JP"/>
              </w:rPr>
              <w:t>）</w:t>
            </w:r>
          </w:p>
          <w:p w14:paraId="33F5A8F5" w14:textId="2E0EBAEC" w:rsidR="005B79F5" w:rsidRDefault="005B79F5" w:rsidP="00EA08C2">
            <w:pPr>
              <w:pStyle w:val="a5"/>
              <w:tabs>
                <w:tab w:val="clear" w:pos="4252"/>
                <w:tab w:val="clear" w:pos="8504"/>
              </w:tabs>
              <w:snapToGrid/>
              <w:rPr>
                <w:rFonts w:ascii="ＭＳ 明朝" w:hAnsi="ＭＳ 明朝"/>
                <w:b/>
                <w:sz w:val="20"/>
                <w:szCs w:val="20"/>
                <w:lang w:eastAsia="ja-JP"/>
              </w:rPr>
            </w:pPr>
          </w:p>
        </w:tc>
        <w:tc>
          <w:tcPr>
            <w:tcW w:w="5245" w:type="dxa"/>
          </w:tcPr>
          <w:p w14:paraId="09830500" w14:textId="45D5600E" w:rsidR="00EA08C2" w:rsidRPr="00CD2A31" w:rsidRDefault="000D6FF3" w:rsidP="005903F1">
            <w:pPr>
              <w:pStyle w:val="TDHeading1"/>
              <w:numPr>
                <w:ilvl w:val="0"/>
                <w:numId w:val="6"/>
              </w:numPr>
              <w:spacing w:before="0" w:after="120" w:line="276" w:lineRule="auto"/>
              <w:ind w:left="175" w:hanging="142"/>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関連主張期間の認証率および生産された製品の量</w:t>
            </w:r>
          </w:p>
          <w:p w14:paraId="0263969D" w14:textId="664B819A" w:rsidR="00EA08C2" w:rsidRPr="00CD2A31" w:rsidRDefault="000D6FF3" w:rsidP="00CD2A31">
            <w:pPr>
              <w:pStyle w:val="TDHeading1"/>
              <w:spacing w:before="0" w:after="120" w:line="276" w:lineRule="auto"/>
              <w:ind w:firstLineChars="100" w:firstLine="200"/>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クレジット（単一単位）</w:t>
            </w:r>
            <w:r w:rsidR="00EA08C2" w:rsidRPr="00CD2A31">
              <w:rPr>
                <w:rFonts w:ascii="ＭＳ ゴシック" w:eastAsia="ＭＳ ゴシック" w:hAnsi="ＭＳ ゴシック"/>
                <w:b w:val="0"/>
                <w:bCs w:val="0"/>
                <w:color w:val="auto"/>
                <w:sz w:val="20"/>
                <w:szCs w:val="20"/>
                <w:lang w:val="en-GB" w:eastAsia="ja-JP"/>
              </w:rPr>
              <w:t xml:space="preserve">= </w:t>
            </w:r>
            <w:r w:rsidR="00C420EE" w:rsidRPr="00CD2A31">
              <w:rPr>
                <w:rFonts w:ascii="ＭＳ ゴシック" w:eastAsia="ＭＳ ゴシック" w:hAnsi="ＭＳ ゴシック" w:cs="ＭＳ 明朝" w:hint="eastAsia"/>
                <w:b w:val="0"/>
                <w:bCs w:val="0"/>
                <w:color w:val="auto"/>
                <w:sz w:val="20"/>
                <w:szCs w:val="20"/>
                <w:lang w:val="en-GB" w:eastAsia="ja-JP"/>
              </w:rPr>
              <w:t>生産量</w:t>
            </w:r>
            <w:r w:rsidR="00EA08C2" w:rsidRPr="00CD2A31">
              <w:rPr>
                <w:rFonts w:ascii="ＭＳ ゴシック" w:eastAsia="ＭＳ ゴシック" w:hAnsi="ＭＳ ゴシック"/>
                <w:b w:val="0"/>
                <w:bCs w:val="0"/>
                <w:color w:val="auto"/>
                <w:sz w:val="20"/>
                <w:szCs w:val="20"/>
                <w:lang w:val="en-GB" w:eastAsia="ja-JP"/>
              </w:rPr>
              <w:t xml:space="preserve"> * </w:t>
            </w:r>
            <w:r w:rsidR="00C420EE" w:rsidRPr="00CD2A31">
              <w:rPr>
                <w:rFonts w:ascii="ＭＳ ゴシック" w:eastAsia="ＭＳ ゴシック" w:hAnsi="ＭＳ ゴシック" w:cs="ＭＳ 明朝" w:hint="eastAsia"/>
                <w:b w:val="0"/>
                <w:bCs w:val="0"/>
                <w:color w:val="auto"/>
                <w:sz w:val="20"/>
                <w:szCs w:val="20"/>
                <w:lang w:val="en-GB" w:eastAsia="ja-JP"/>
              </w:rPr>
              <w:t>認証率</w:t>
            </w:r>
          </w:p>
          <w:p w14:paraId="4195AEB2" w14:textId="7ABF2176" w:rsidR="00EA08C2" w:rsidRPr="009C5399" w:rsidRDefault="00C420EE" w:rsidP="00EA08C2">
            <w:pPr>
              <w:pStyle w:val="TDHeading1"/>
              <w:spacing w:before="0" w:after="120" w:line="276" w:lineRule="auto"/>
              <w:rPr>
                <w:rFonts w:eastAsia="Times New Roman"/>
                <w:color w:val="auto"/>
                <w:sz w:val="20"/>
                <w:szCs w:val="20"/>
                <w:lang w:val="en-GB" w:eastAsia="ja-JP"/>
              </w:rPr>
            </w:pPr>
            <w:r>
              <w:rPr>
                <w:rFonts w:ascii="ＭＳ 明朝" w:eastAsia="ＭＳ 明朝" w:hAnsi="ＭＳ 明朝" w:cs="ＭＳ 明朝" w:hint="eastAsia"/>
                <w:color w:val="auto"/>
                <w:sz w:val="20"/>
                <w:szCs w:val="20"/>
                <w:lang w:val="en-GB" w:eastAsia="ja-JP"/>
              </w:rPr>
              <w:t>例</w:t>
            </w:r>
            <w:r w:rsidR="00EA08C2" w:rsidRPr="009C5399">
              <w:rPr>
                <w:rFonts w:eastAsia="Times New Roman"/>
                <w:color w:val="auto"/>
                <w:sz w:val="20"/>
                <w:szCs w:val="20"/>
                <w:lang w:val="en-GB" w:eastAsia="ja-JP"/>
              </w:rPr>
              <w:t>:</w:t>
            </w:r>
          </w:p>
          <w:p w14:paraId="265BBC35" w14:textId="768D1AA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生産された製品</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r>
            <w:r w:rsidR="00EA08C2" w:rsidRPr="00CD2A31">
              <w:rPr>
                <w:rFonts w:ascii="ＭＳ ゴシック" w:eastAsia="ＭＳ ゴシック" w:hAnsi="ＭＳ ゴシック"/>
                <w:color w:val="auto"/>
                <w:sz w:val="20"/>
                <w:szCs w:val="20"/>
                <w:lang w:val="en-GB" w:eastAsia="ja-JP"/>
              </w:rPr>
              <w:tab/>
              <w:t xml:space="preserve">8 </w:t>
            </w:r>
            <w:r w:rsidRPr="00CD2A31">
              <w:rPr>
                <w:rFonts w:ascii="ＭＳ ゴシック" w:eastAsia="ＭＳ ゴシック" w:hAnsi="ＭＳ ゴシック" w:cs="ＭＳ 明朝" w:hint="eastAsia"/>
                <w:color w:val="auto"/>
                <w:sz w:val="20"/>
                <w:szCs w:val="20"/>
                <w:lang w:val="en-GB" w:eastAsia="ja-JP"/>
              </w:rPr>
              <w:t>トン</w:t>
            </w:r>
          </w:p>
          <w:p w14:paraId="28500A0F" w14:textId="1E44ADD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 xml:space="preserve">認証率　</w:t>
            </w:r>
            <w:r w:rsidR="00EA08C2" w:rsidRPr="00CD2A31">
              <w:rPr>
                <w:rFonts w:ascii="ＭＳ ゴシック" w:eastAsia="ＭＳ ゴシック" w:hAnsi="ＭＳ ゴシック"/>
                <w:color w:val="auto"/>
                <w:sz w:val="20"/>
                <w:szCs w:val="20"/>
                <w:lang w:val="en-GB" w:eastAsia="ja-JP"/>
              </w:rPr>
              <w:t>(CC):</w:t>
            </w:r>
            <w:r w:rsidR="00EA08C2" w:rsidRPr="00CD2A31">
              <w:rPr>
                <w:rFonts w:ascii="ＭＳ ゴシック" w:eastAsia="ＭＳ ゴシック" w:hAnsi="ＭＳ ゴシック"/>
                <w:color w:val="auto"/>
                <w:sz w:val="20"/>
                <w:szCs w:val="20"/>
                <w:lang w:val="en-GB" w:eastAsia="ja-JP"/>
              </w:rPr>
              <w:tab/>
              <w:t xml:space="preserve">         50%</w:t>
            </w:r>
          </w:p>
          <w:p w14:paraId="219E9BE5" w14:textId="6C3B1101" w:rsidR="00EA08C2"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クレジット</w:t>
            </w:r>
            <w:r w:rsidR="00EA08C2" w:rsidRPr="00CD2A31">
              <w:rPr>
                <w:rFonts w:ascii="ＭＳ ゴシック" w:eastAsia="ＭＳ ゴシック" w:hAnsi="ＭＳ ゴシック"/>
                <w:color w:val="auto"/>
                <w:sz w:val="20"/>
                <w:szCs w:val="20"/>
                <w:lang w:val="en-GB" w:eastAsia="ja-JP"/>
              </w:rPr>
              <w:t>: 8 * 50%</w:t>
            </w:r>
            <w:r w:rsidRPr="00CD2A31">
              <w:rPr>
                <w:rFonts w:ascii="ＭＳ ゴシック" w:eastAsia="ＭＳ ゴシック" w:hAnsi="ＭＳ ゴシック" w:cs="ＭＳ 明朝" w:hint="eastAsia"/>
                <w:color w:val="auto"/>
                <w:sz w:val="20"/>
                <w:szCs w:val="20"/>
                <w:lang w:val="en-GB" w:eastAsia="ja-JP"/>
              </w:rPr>
              <w:t xml:space="preserve">　</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t xml:space="preserve">4 </w:t>
            </w:r>
            <w:r w:rsidR="00537201" w:rsidRPr="009324B4">
              <w:rPr>
                <w:rFonts w:ascii="ＭＳ ゴシック" w:eastAsia="ＭＳ ゴシック" w:hAnsi="ＭＳ ゴシック" w:hint="eastAsia"/>
                <w:color w:val="auto"/>
                <w:sz w:val="20"/>
                <w:szCs w:val="20"/>
                <w:lang w:val="en-GB" w:eastAsia="ja-JP"/>
              </w:rPr>
              <w:t>トン</w:t>
            </w:r>
          </w:p>
          <w:p w14:paraId="208693CC" w14:textId="77777777" w:rsidR="00830571" w:rsidRPr="00537201" w:rsidRDefault="00830571" w:rsidP="00CD2A31">
            <w:pPr>
              <w:pStyle w:val="TDHeading1"/>
              <w:spacing w:before="0" w:after="0"/>
              <w:ind w:left="743"/>
              <w:rPr>
                <w:rFonts w:ascii="ＭＳ ゴシック" w:eastAsia="ＭＳ ゴシック" w:hAnsi="ＭＳ ゴシック"/>
                <w:color w:val="70AD47" w:themeColor="accent6"/>
                <w:sz w:val="20"/>
                <w:szCs w:val="20"/>
                <w:lang w:val="en-GB" w:eastAsia="ja-JP"/>
              </w:rPr>
            </w:pPr>
          </w:p>
          <w:p w14:paraId="725F8C54" w14:textId="12882736" w:rsidR="00EA08C2" w:rsidRPr="000D64DB" w:rsidRDefault="00E407C5" w:rsidP="00830571">
            <w:pPr>
              <w:pStyle w:val="a5"/>
              <w:tabs>
                <w:tab w:val="clear" w:pos="4252"/>
                <w:tab w:val="clear" w:pos="8504"/>
              </w:tabs>
              <w:snapToGrid/>
              <w:ind w:left="0"/>
              <w:rPr>
                <w:rFonts w:ascii="ＭＳ ゴシック" w:eastAsia="ＭＳ ゴシック" w:hAnsi="ＭＳ ゴシック"/>
                <w:b/>
                <w:i/>
                <w:iCs/>
                <w:sz w:val="18"/>
                <w:szCs w:val="18"/>
                <w:lang w:eastAsia="ja-JP"/>
              </w:rPr>
            </w:pPr>
            <w:r w:rsidRPr="000D64DB">
              <w:rPr>
                <w:rFonts w:ascii="ＭＳ ゴシック" w:eastAsia="ＭＳ ゴシック" w:hAnsi="ＭＳ ゴシック"/>
                <w:b/>
                <w:i/>
                <w:iCs/>
                <w:noProof/>
                <w:color w:val="70AD47" w:themeColor="accent6"/>
                <w:sz w:val="18"/>
                <w:szCs w:val="18"/>
              </w:rPr>
              <w:drawing>
                <wp:anchor distT="0" distB="0" distL="114300" distR="114300" simplePos="0" relativeHeight="251658258" behindDoc="0" locked="0" layoutInCell="1" allowOverlap="1" wp14:anchorId="63B30911" wp14:editId="697BEA35">
                  <wp:simplePos x="0" y="0"/>
                  <wp:positionH relativeFrom="column">
                    <wp:posOffset>-22225</wp:posOffset>
                  </wp:positionH>
                  <wp:positionV relativeFrom="paragraph">
                    <wp:posOffset>339725</wp:posOffset>
                  </wp:positionV>
                  <wp:extent cx="3235214" cy="1684866"/>
                  <wp:effectExtent l="0" t="0" r="3810" b="444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797" t="7097" b="4897"/>
                          <a:stretch/>
                        </pic:blipFill>
                        <pic:spPr bwMode="auto">
                          <a:xfrm>
                            <a:off x="0" y="0"/>
                            <a:ext cx="3235214" cy="1684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B3F" w:rsidRPr="000D64DB">
              <w:rPr>
                <w:rFonts w:ascii="ＭＳ ゴシック" w:eastAsia="ＭＳ ゴシック" w:hAnsi="ＭＳ ゴシック" w:hint="eastAsia"/>
                <w:b/>
                <w:i/>
                <w:iCs/>
                <w:color w:val="70AD47" w:themeColor="accent6"/>
                <w:sz w:val="18"/>
                <w:szCs w:val="18"/>
                <w:lang w:eastAsia="ja-JP"/>
              </w:rPr>
              <w:t>図i:</w:t>
            </w:r>
            <w:r w:rsidR="00994151" w:rsidRPr="000D64DB">
              <w:rPr>
                <w:rFonts w:ascii="ＭＳ ゴシック" w:eastAsia="ＭＳ ゴシック" w:hAnsi="ＭＳ ゴシック" w:hint="eastAsia"/>
                <w:b/>
                <w:i/>
                <w:iCs/>
                <w:color w:val="70AD47" w:themeColor="accent6"/>
                <w:sz w:val="18"/>
                <w:szCs w:val="18"/>
                <w:lang w:eastAsia="ja-JP"/>
              </w:rPr>
              <w:t>クレジット方式における</w:t>
            </w:r>
            <w:r w:rsidR="00830571" w:rsidRPr="000D64DB">
              <w:rPr>
                <w:rFonts w:ascii="ＭＳ ゴシック" w:eastAsia="ＭＳ ゴシック" w:hAnsi="ＭＳ ゴシック" w:hint="eastAsia"/>
                <w:b/>
                <w:i/>
                <w:iCs/>
                <w:color w:val="70AD47" w:themeColor="accent6"/>
                <w:sz w:val="18"/>
                <w:szCs w:val="18"/>
                <w:lang w:eastAsia="ja-JP"/>
              </w:rPr>
              <w:t>生産品の計算</w:t>
            </w:r>
          </w:p>
        </w:tc>
      </w:tr>
    </w:tbl>
    <w:p w14:paraId="5A459E5C" w14:textId="77777777" w:rsidR="00710DA8" w:rsidRDefault="00710DA8" w:rsidP="008F1A84">
      <w:pPr>
        <w:pStyle w:val="TDNormaltext"/>
        <w:rPr>
          <w:rFonts w:ascii="ＭＳ ゴシック" w:eastAsia="ＭＳ ゴシック" w:hAnsi="ＭＳ ゴシック"/>
          <w:szCs w:val="20"/>
          <w:lang w:eastAsia="ja-JP"/>
        </w:rPr>
      </w:pPr>
    </w:p>
    <w:p w14:paraId="3883804F" w14:textId="7A9938C4" w:rsidR="008F1A84" w:rsidRPr="00D5148D" w:rsidRDefault="008F1A84" w:rsidP="008F1A84">
      <w:pPr>
        <w:pStyle w:val="TDNormaltext"/>
        <w:rPr>
          <w:rFonts w:ascii="ＭＳ ゴシック" w:eastAsia="ＭＳ ゴシック" w:hAnsi="ＭＳ ゴシック"/>
          <w:i/>
          <w:iCs/>
          <w:sz w:val="18"/>
          <w:szCs w:val="18"/>
          <w:lang w:eastAsia="ja-JP"/>
        </w:rPr>
      </w:pPr>
      <w:r w:rsidRPr="00D5148D">
        <w:rPr>
          <w:rFonts w:ascii="ＭＳ ゴシック" w:eastAsia="ＭＳ ゴシック" w:hAnsi="ＭＳ ゴシック" w:hint="eastAsia"/>
          <w:i/>
          <w:iCs/>
          <w:sz w:val="18"/>
          <w:szCs w:val="18"/>
          <w:lang w:eastAsia="ja-JP"/>
        </w:rPr>
        <w:t>表</w:t>
      </w:r>
      <w:r w:rsidR="00830571" w:rsidRPr="00D5148D">
        <w:rPr>
          <w:rFonts w:ascii="ＭＳ ゴシック" w:eastAsia="ＭＳ ゴシック" w:hAnsi="ＭＳ ゴシック" w:hint="eastAsia"/>
          <w:i/>
          <w:iCs/>
          <w:sz w:val="18"/>
          <w:szCs w:val="18"/>
          <w:lang w:eastAsia="ja-JP"/>
        </w:rPr>
        <w:t>h</w:t>
      </w:r>
      <w:r w:rsidRPr="00D5148D">
        <w:rPr>
          <w:rFonts w:ascii="ＭＳ ゴシック" w:eastAsia="ＭＳ ゴシック" w:hAnsi="ＭＳ ゴシック" w:hint="eastAsia"/>
          <w:i/>
          <w:iCs/>
          <w:sz w:val="18"/>
          <w:szCs w:val="18"/>
          <w:lang w:eastAsia="ja-JP"/>
        </w:rPr>
        <w:t>：認証率と生産量を使用してパネルボード生産をする場合のボリュームクレジット計算の例（</w:t>
      </w:r>
      <w:r w:rsidRPr="00D5148D">
        <w:rPr>
          <w:rFonts w:ascii="ＭＳ ゴシック" w:eastAsia="ＭＳ ゴシック" w:hAnsi="ＭＳ ゴシック" w:cs="ＭＳ 明朝" w:hint="eastAsia"/>
          <w:i/>
          <w:iCs/>
          <w:sz w:val="18"/>
          <w:szCs w:val="18"/>
          <w:lang w:eastAsia="ja-JP"/>
        </w:rPr>
        <w:t>上記の</w:t>
      </w:r>
      <w:r w:rsidRPr="00D5148D">
        <w:rPr>
          <w:rFonts w:ascii="ＭＳ ゴシック" w:eastAsia="ＭＳ ゴシック" w:hAnsi="ＭＳ ゴシック" w:hint="eastAsia"/>
          <w:i/>
          <w:iCs/>
          <w:sz w:val="18"/>
          <w:szCs w:val="18"/>
          <w:lang w:eastAsia="ja-JP"/>
        </w:rPr>
        <w:t>表の続き）</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693"/>
        <w:gridCol w:w="3119"/>
      </w:tblGrid>
      <w:tr w:rsidR="008F1A84" w:rsidRPr="00306D00" w14:paraId="4F5FCE9A" w14:textId="77777777" w:rsidTr="007933B3">
        <w:tc>
          <w:tcPr>
            <w:tcW w:w="1980" w:type="dxa"/>
          </w:tcPr>
          <w:p w14:paraId="27DE2D8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w:t>
            </w:r>
          </w:p>
        </w:tc>
        <w:tc>
          <w:tcPr>
            <w:tcW w:w="2693" w:type="dxa"/>
          </w:tcPr>
          <w:p w14:paraId="1185F4F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w:t>
            </w:r>
          </w:p>
        </w:tc>
        <w:tc>
          <w:tcPr>
            <w:tcW w:w="2693" w:type="dxa"/>
          </w:tcPr>
          <w:p w14:paraId="5B13FF9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w:t>
            </w:r>
          </w:p>
        </w:tc>
        <w:tc>
          <w:tcPr>
            <w:tcW w:w="3119" w:type="dxa"/>
          </w:tcPr>
          <w:p w14:paraId="294176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w:t>
            </w:r>
          </w:p>
        </w:tc>
      </w:tr>
      <w:tr w:rsidR="008F1A84" w:rsidRPr="00306D00" w14:paraId="2F84050B" w14:textId="77777777" w:rsidTr="007933B3">
        <w:tc>
          <w:tcPr>
            <w:tcW w:w="1980" w:type="dxa"/>
          </w:tcPr>
          <w:p w14:paraId="2985C882"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1か月認証主張期間</w:t>
            </w:r>
          </w:p>
        </w:tc>
        <w:tc>
          <w:tcPr>
            <w:tcW w:w="2693" w:type="dxa"/>
          </w:tcPr>
          <w:p w14:paraId="0C69DF8C"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3か月移動平均パーセンテージ</w:t>
            </w:r>
          </w:p>
        </w:tc>
        <w:tc>
          <w:tcPr>
            <w:tcW w:w="2693" w:type="dxa"/>
          </w:tcPr>
          <w:p w14:paraId="54B1B9C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認証主張期間の総生産量（M3）</w:t>
            </w:r>
          </w:p>
        </w:tc>
        <w:tc>
          <w:tcPr>
            <w:tcW w:w="3119" w:type="dxa"/>
          </w:tcPr>
          <w:p w14:paraId="4131D34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生産品のボリュームクレジット（M3）</w:t>
            </w:r>
          </w:p>
        </w:tc>
      </w:tr>
      <w:tr w:rsidR="008F1A84" w:rsidRPr="00306D00" w14:paraId="352897C6" w14:textId="77777777" w:rsidTr="007933B3">
        <w:tc>
          <w:tcPr>
            <w:tcW w:w="1980" w:type="dxa"/>
          </w:tcPr>
          <w:p w14:paraId="76C249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szCs w:val="20"/>
                <w:lang w:eastAsia="ja-JP"/>
              </w:rPr>
              <w:t>j</w:t>
            </w:r>
            <w:r w:rsidRPr="00306D00">
              <w:rPr>
                <w:rFonts w:ascii="ＭＳ ゴシック" w:eastAsia="ＭＳ ゴシック" w:hAnsi="ＭＳ ゴシック" w:hint="eastAsia"/>
                <w:szCs w:val="20"/>
                <w:lang w:eastAsia="ja-JP"/>
              </w:rPr>
              <w:t xml:space="preserve">= </w:t>
            </w:r>
            <w:proofErr w:type="spellStart"/>
            <w:r w:rsidRPr="00306D00">
              <w:rPr>
                <w:rFonts w:ascii="ＭＳ ゴシック" w:eastAsia="ＭＳ ゴシック" w:hAnsi="ＭＳ ゴシック" w:hint="eastAsia"/>
                <w:szCs w:val="20"/>
                <w:lang w:eastAsia="ja-JP"/>
              </w:rPr>
              <w:t>i</w:t>
            </w:r>
            <w:proofErr w:type="spellEnd"/>
          </w:p>
        </w:tc>
        <w:tc>
          <w:tcPr>
            <w:tcW w:w="2693" w:type="dxa"/>
          </w:tcPr>
          <w:p w14:paraId="167EC09C" w14:textId="64C99D56" w:rsidR="008F1A84" w:rsidRPr="00C63DAC" w:rsidRDefault="00710DA8" w:rsidP="00405B9F">
            <w:pPr>
              <w:pStyle w:val="TDNormaltext"/>
              <w:widowControl w:val="0"/>
              <w:jc w:val="center"/>
              <w:rPr>
                <w:rFonts w:ascii="ＭＳ ゴシック" w:eastAsia="ＭＳ ゴシック" w:hAnsi="ＭＳ ゴシック"/>
                <w:szCs w:val="20"/>
                <w:lang w:eastAsia="ja-JP"/>
              </w:rPr>
            </w:pPr>
            <w:r w:rsidRPr="00C63DAC">
              <w:rPr>
                <w:szCs w:val="20"/>
              </w:rPr>
              <w:t>Cc</w:t>
            </w:r>
            <w:r w:rsidR="008F1A84" w:rsidRPr="00C63DAC">
              <w:rPr>
                <w:rFonts w:ascii="ＭＳ ゴシック" w:eastAsia="ＭＳ ゴシック" w:hAnsi="ＭＳ ゴシック" w:hint="eastAsia"/>
                <w:szCs w:val="20"/>
                <w:lang w:eastAsia="ja-JP"/>
              </w:rPr>
              <w:t>（3）</w:t>
            </w:r>
          </w:p>
        </w:tc>
        <w:tc>
          <w:tcPr>
            <w:tcW w:w="2693" w:type="dxa"/>
          </w:tcPr>
          <w:p w14:paraId="17AFD20D" w14:textId="40E2C731" w:rsidR="008F1A84" w:rsidRPr="00C63DAC" w:rsidRDefault="008F1A84"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w:t>
            </w:r>
            <w:proofErr w:type="spellEnd"/>
          </w:p>
        </w:tc>
        <w:tc>
          <w:tcPr>
            <w:tcW w:w="3119" w:type="dxa"/>
          </w:tcPr>
          <w:p w14:paraId="4F1A0B1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VC</w:t>
            </w:r>
          </w:p>
        </w:tc>
      </w:tr>
      <w:tr w:rsidR="008F1A84" w:rsidRPr="00306D00" w14:paraId="1979E729" w14:textId="77777777" w:rsidTr="007933B3">
        <w:tc>
          <w:tcPr>
            <w:tcW w:w="1980" w:type="dxa"/>
          </w:tcPr>
          <w:p w14:paraId="71534AA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p>
        </w:tc>
        <w:tc>
          <w:tcPr>
            <w:tcW w:w="2693" w:type="dxa"/>
          </w:tcPr>
          <w:p w14:paraId="23643D64" w14:textId="77777777" w:rsidR="008F1A84" w:rsidRPr="00C63DAC" w:rsidRDefault="008F1A84" w:rsidP="00405B9F">
            <w:pPr>
              <w:widowControl w:val="0"/>
              <w:autoSpaceDE w:val="0"/>
              <w:autoSpaceDN w:val="0"/>
              <w:adjustRightInd w:val="0"/>
              <w:spacing w:line="0" w:lineRule="atLeast"/>
              <w:jc w:val="center"/>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cs="Arial"/>
                <w:sz w:val="20"/>
                <w:szCs w:val="20"/>
                <w:lang w:eastAsia="ja-JP" w:bidi="ar-SA"/>
              </w:rPr>
              <w:t>V</w:t>
            </w:r>
            <w:r w:rsidRPr="00C63DAC">
              <w:rPr>
                <w:rFonts w:ascii="ＭＳ ゴシック" w:eastAsia="ＭＳ ゴシック" w:hAnsi="ＭＳ ゴシック" w:cs="Arial" w:hint="eastAsia"/>
                <w:sz w:val="20"/>
                <w:szCs w:val="20"/>
                <w:lang w:eastAsia="ja-JP" w:bidi="ar-SA"/>
              </w:rPr>
              <w:t xml:space="preserve"> </w:t>
            </w:r>
            <w:r w:rsidRPr="00C63DAC">
              <w:rPr>
                <w:rFonts w:ascii="ＭＳ ゴシック" w:eastAsia="ＭＳ ゴシック" w:hAnsi="ＭＳ ゴシック" w:cs="Arial"/>
                <w:sz w:val="20"/>
                <w:szCs w:val="20"/>
                <w:lang w:eastAsia="ja-JP" w:bidi="ar-SA"/>
              </w:rPr>
              <w:t>c（3）</w:t>
            </w:r>
          </w:p>
          <w:p w14:paraId="5793F2E1" w14:textId="5B88FAA3" w:rsidR="008F1A84" w:rsidRPr="00C63DAC" w:rsidRDefault="008F1A84" w:rsidP="00405B9F">
            <w:pPr>
              <w:widowControl w:val="0"/>
              <w:autoSpaceDE w:val="0"/>
              <w:autoSpaceDN w:val="0"/>
              <w:adjustRightInd w:val="0"/>
              <w:spacing w:line="0" w:lineRule="atLeast"/>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noProof/>
                <w:sz w:val="20"/>
                <w:szCs w:val="20"/>
                <w:lang w:eastAsia="ja-JP" w:bidi="ar-SA"/>
              </w:rPr>
              <mc:AlternateContent>
                <mc:Choice Requires="wps">
                  <w:drawing>
                    <wp:anchor distT="0" distB="0" distL="114300" distR="114300" simplePos="0" relativeHeight="251658241" behindDoc="0" locked="0" layoutInCell="1" allowOverlap="1" wp14:anchorId="7286CF35" wp14:editId="38C8262E">
                      <wp:simplePos x="0" y="0"/>
                      <wp:positionH relativeFrom="column">
                        <wp:posOffset>306705</wp:posOffset>
                      </wp:positionH>
                      <wp:positionV relativeFrom="paragraph">
                        <wp:posOffset>32385</wp:posOffset>
                      </wp:positionV>
                      <wp:extent cx="762000" cy="0"/>
                      <wp:effectExtent l="9525" t="10160" r="9525" b="8890"/>
                      <wp:wrapNone/>
                      <wp:docPr id="966" name="直線矢印コネクタ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8FBA1" id="直線矢印コネクタ 966" o:spid="_x0000_s1026" type="#_x0000_t32" style="position:absolute;margin-left:24.15pt;margin-top:2.55pt;width:60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"/>
                  </w:pict>
                </mc:Fallback>
              </mc:AlternateContent>
            </w:r>
            <w:r w:rsidR="00A06B87" w:rsidRPr="00C63DAC">
              <w:rPr>
                <w:rFonts w:ascii="ＭＳ ゴシック" w:eastAsia="ＭＳ ゴシック" w:hAnsi="ＭＳ ゴシック" w:cs="Arial" w:hint="eastAsia"/>
                <w:sz w:val="20"/>
                <w:szCs w:val="20"/>
                <w:lang w:eastAsia="ja-JP" w:bidi="ar-SA"/>
              </w:rPr>
              <w:t>C</w:t>
            </w:r>
            <w:r w:rsidRPr="00C63DAC">
              <w:rPr>
                <w:rFonts w:ascii="ＭＳ ゴシック" w:eastAsia="ＭＳ ゴシック" w:hAnsi="ＭＳ ゴシック" w:cs="Arial"/>
                <w:sz w:val="20"/>
                <w:szCs w:val="20"/>
                <w:lang w:eastAsia="ja-JP" w:bidi="ar-SA"/>
              </w:rPr>
              <w:t>c=</w:t>
            </w:r>
            <w:r w:rsidRPr="00C63DAC">
              <w:rPr>
                <w:rFonts w:ascii="ＭＳ ゴシック" w:eastAsia="ＭＳ ゴシック" w:hAnsi="ＭＳ ゴシック" w:cs="Arial" w:hint="eastAsia"/>
                <w:sz w:val="20"/>
                <w:szCs w:val="20"/>
                <w:lang w:eastAsia="ja-JP" w:bidi="ar-SA"/>
              </w:rPr>
              <w:t xml:space="preserve"> </w:t>
            </w:r>
          </w:p>
          <w:p w14:paraId="61D97B80" w14:textId="31042186"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szCs w:val="20"/>
                <w:lang w:eastAsia="ja-JP"/>
              </w:rPr>
              <w:t>Vc</w:t>
            </w:r>
            <w:proofErr w:type="spellEnd"/>
            <w:r w:rsidRPr="00C63DAC">
              <w:rPr>
                <w:rFonts w:ascii="ＭＳ ゴシック" w:eastAsia="ＭＳ ゴシック" w:hAnsi="ＭＳ ゴシック"/>
                <w:szCs w:val="20"/>
                <w:lang w:eastAsia="ja-JP"/>
              </w:rPr>
              <w:t>（3）+</w:t>
            </w:r>
            <w:proofErr w:type="spellStart"/>
            <w:r w:rsidRPr="00C63DAC">
              <w:rPr>
                <w:rFonts w:ascii="ＭＳ ゴシック" w:eastAsia="ＭＳ ゴシック" w:hAnsi="ＭＳ ゴシック"/>
                <w:szCs w:val="20"/>
                <w:lang w:eastAsia="ja-JP"/>
              </w:rPr>
              <w:t>V</w:t>
            </w:r>
            <w:r w:rsidR="00710DA8" w:rsidRPr="00C63DAC">
              <w:rPr>
                <w:rFonts w:ascii="ＭＳ ゴシック" w:eastAsia="ＭＳ ゴシック" w:hAnsi="ＭＳ ゴシック"/>
                <w:szCs w:val="20"/>
                <w:lang w:eastAsia="ja-JP"/>
              </w:rPr>
              <w:t>cm</w:t>
            </w:r>
            <w:proofErr w:type="spellEnd"/>
            <w:r w:rsidRPr="00C63DAC">
              <w:rPr>
                <w:rFonts w:ascii="ＭＳ ゴシック" w:eastAsia="ＭＳ ゴシック" w:hAnsi="ＭＳ ゴシック"/>
                <w:szCs w:val="20"/>
                <w:lang w:eastAsia="ja-JP"/>
              </w:rPr>
              <w:t>（3）</w:t>
            </w:r>
          </w:p>
        </w:tc>
        <w:tc>
          <w:tcPr>
            <w:tcW w:w="2693" w:type="dxa"/>
          </w:tcPr>
          <w:p w14:paraId="6F63CE90"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p>
        </w:tc>
        <w:tc>
          <w:tcPr>
            <w:tcW w:w="3119" w:type="dxa"/>
          </w:tcPr>
          <w:p w14:paraId="62F86E2F" w14:textId="77777777"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p>
          <w:p w14:paraId="6FA7F549" w14:textId="7D124C82"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roofErr w:type="spellStart"/>
            <w:r w:rsidRPr="00C63DAC">
              <w:rPr>
                <w:rFonts w:ascii="ＭＳ ゴシック" w:eastAsia="ＭＳ ゴシック" w:hAnsi="ＭＳ ゴシック" w:hint="eastAsia"/>
                <w:szCs w:val="20"/>
                <w:lang w:eastAsia="ja-JP"/>
              </w:rPr>
              <w:t>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bi</w:t>
            </w:r>
            <w:proofErr w:type="spellEnd"/>
            <w:r w:rsidRPr="00C63DAC">
              <w:rPr>
                <w:rFonts w:ascii="ＭＳ ゴシック" w:eastAsia="ＭＳ ゴシック" w:hAnsi="ＭＳ ゴシック" w:hint="eastAsia"/>
                <w:szCs w:val="20"/>
                <w:lang w:eastAsia="ja-JP"/>
              </w:rPr>
              <w:t>*</w:t>
            </w:r>
            <w:proofErr w:type="spellStart"/>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ci</w:t>
            </w:r>
            <w:proofErr w:type="spellEnd"/>
          </w:p>
        </w:tc>
      </w:tr>
      <w:tr w:rsidR="008F1A84" w:rsidRPr="00306D00" w14:paraId="4EFE41FC" w14:textId="77777777" w:rsidTr="007933B3">
        <w:tc>
          <w:tcPr>
            <w:tcW w:w="1980" w:type="dxa"/>
          </w:tcPr>
          <w:p w14:paraId="74A5CA43"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2009年1月</w:t>
            </w:r>
          </w:p>
        </w:tc>
        <w:tc>
          <w:tcPr>
            <w:tcW w:w="2693" w:type="dxa"/>
          </w:tcPr>
          <w:p w14:paraId="174D594A"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0.00%</w:t>
            </w:r>
          </w:p>
        </w:tc>
        <w:tc>
          <w:tcPr>
            <w:tcW w:w="2693" w:type="dxa"/>
          </w:tcPr>
          <w:p w14:paraId="0D67238F"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64589</w:t>
            </w:r>
          </w:p>
        </w:tc>
        <w:tc>
          <w:tcPr>
            <w:tcW w:w="3119" w:type="dxa"/>
          </w:tcPr>
          <w:p w14:paraId="48CBD6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0.00</w:t>
            </w:r>
          </w:p>
        </w:tc>
      </w:tr>
      <w:tr w:rsidR="008F1A84" w:rsidRPr="00306D00" w14:paraId="1B80F7A6" w14:textId="77777777" w:rsidTr="007933B3">
        <w:tc>
          <w:tcPr>
            <w:tcW w:w="1980" w:type="dxa"/>
          </w:tcPr>
          <w:p w14:paraId="0B3643C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2009年2月</w:t>
            </w:r>
          </w:p>
        </w:tc>
        <w:tc>
          <w:tcPr>
            <w:tcW w:w="2693" w:type="dxa"/>
          </w:tcPr>
          <w:p w14:paraId="3BD2097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32.27%</w:t>
            </w:r>
          </w:p>
        </w:tc>
        <w:tc>
          <w:tcPr>
            <w:tcW w:w="2693" w:type="dxa"/>
          </w:tcPr>
          <w:p w14:paraId="03C22FF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73698</w:t>
            </w:r>
          </w:p>
        </w:tc>
        <w:tc>
          <w:tcPr>
            <w:tcW w:w="3119" w:type="dxa"/>
          </w:tcPr>
          <w:p w14:paraId="4BB5E0E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23782.34</w:t>
            </w:r>
          </w:p>
        </w:tc>
      </w:tr>
      <w:tr w:rsidR="008F1A84" w:rsidRPr="00306D00" w14:paraId="34177671" w14:textId="77777777" w:rsidTr="007933B3">
        <w:tc>
          <w:tcPr>
            <w:tcW w:w="1980" w:type="dxa"/>
          </w:tcPr>
          <w:p w14:paraId="3DA961F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2009年3月</w:t>
            </w:r>
          </w:p>
        </w:tc>
        <w:tc>
          <w:tcPr>
            <w:tcW w:w="2693" w:type="dxa"/>
          </w:tcPr>
          <w:p w14:paraId="261FFF3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32.28%</w:t>
            </w:r>
          </w:p>
        </w:tc>
        <w:tc>
          <w:tcPr>
            <w:tcW w:w="2693" w:type="dxa"/>
          </w:tcPr>
          <w:p w14:paraId="348EF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69568</w:t>
            </w:r>
          </w:p>
        </w:tc>
        <w:tc>
          <w:tcPr>
            <w:tcW w:w="3119" w:type="dxa"/>
          </w:tcPr>
          <w:p w14:paraId="6B30396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22456.55</w:t>
            </w:r>
          </w:p>
        </w:tc>
      </w:tr>
      <w:tr w:rsidR="008F1A84" w:rsidRPr="00306D00" w14:paraId="370855B4" w14:textId="77777777" w:rsidTr="007933B3">
        <w:tc>
          <w:tcPr>
            <w:tcW w:w="1980" w:type="dxa"/>
          </w:tcPr>
          <w:p w14:paraId="0327AC4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2009年4月</w:t>
            </w:r>
          </w:p>
        </w:tc>
        <w:tc>
          <w:tcPr>
            <w:tcW w:w="2693" w:type="dxa"/>
          </w:tcPr>
          <w:p w14:paraId="2409413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35.84%</w:t>
            </w:r>
          </w:p>
        </w:tc>
        <w:tc>
          <w:tcPr>
            <w:tcW w:w="2693" w:type="dxa"/>
          </w:tcPr>
          <w:p w14:paraId="1216B20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65423</w:t>
            </w:r>
          </w:p>
        </w:tc>
        <w:tc>
          <w:tcPr>
            <w:tcW w:w="3119" w:type="dxa"/>
          </w:tcPr>
          <w:p w14:paraId="0BB843A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23447.60</w:t>
            </w:r>
          </w:p>
        </w:tc>
      </w:tr>
      <w:tr w:rsidR="008F1A84" w:rsidRPr="00306D00" w14:paraId="0E1223A8" w14:textId="77777777" w:rsidTr="007933B3">
        <w:tc>
          <w:tcPr>
            <w:tcW w:w="1980" w:type="dxa"/>
          </w:tcPr>
          <w:p w14:paraId="55CCB3C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2009年5月</w:t>
            </w:r>
          </w:p>
        </w:tc>
        <w:tc>
          <w:tcPr>
            <w:tcW w:w="2693" w:type="dxa"/>
          </w:tcPr>
          <w:p w14:paraId="2919CDE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 xml:space="preserve"> 29.86%%</w:t>
            </w:r>
          </w:p>
        </w:tc>
        <w:tc>
          <w:tcPr>
            <w:tcW w:w="2693" w:type="dxa"/>
          </w:tcPr>
          <w:p w14:paraId="5DFC22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57894</w:t>
            </w:r>
          </w:p>
        </w:tc>
        <w:tc>
          <w:tcPr>
            <w:tcW w:w="3119" w:type="dxa"/>
          </w:tcPr>
          <w:p w14:paraId="2CD1F78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17287.15</w:t>
            </w:r>
          </w:p>
        </w:tc>
      </w:tr>
      <w:tr w:rsidR="008F1A84" w:rsidRPr="00306D00" w14:paraId="54B792A2" w14:textId="77777777" w:rsidTr="007933B3">
        <w:tc>
          <w:tcPr>
            <w:tcW w:w="1980" w:type="dxa"/>
          </w:tcPr>
          <w:p w14:paraId="68EE922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2009年6月</w:t>
            </w:r>
          </w:p>
        </w:tc>
        <w:tc>
          <w:tcPr>
            <w:tcW w:w="2693" w:type="dxa"/>
          </w:tcPr>
          <w:p w14:paraId="236B111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29.80%</w:t>
            </w:r>
          </w:p>
        </w:tc>
        <w:tc>
          <w:tcPr>
            <w:tcW w:w="2693" w:type="dxa"/>
          </w:tcPr>
          <w:p w14:paraId="5D7B1DB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66589</w:t>
            </w:r>
          </w:p>
        </w:tc>
        <w:tc>
          <w:tcPr>
            <w:tcW w:w="3119" w:type="dxa"/>
          </w:tcPr>
          <w:p w14:paraId="572F82BE"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19843.52</w:t>
            </w:r>
          </w:p>
        </w:tc>
      </w:tr>
      <w:tr w:rsidR="008F1A84" w:rsidRPr="00306D00" w14:paraId="38B6A945" w14:textId="77777777" w:rsidTr="007933B3">
        <w:tc>
          <w:tcPr>
            <w:tcW w:w="1980" w:type="dxa"/>
          </w:tcPr>
          <w:p w14:paraId="2181220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lastRenderedPageBreak/>
              <w:t>2009年7月</w:t>
            </w:r>
          </w:p>
        </w:tc>
        <w:tc>
          <w:tcPr>
            <w:tcW w:w="2693" w:type="dxa"/>
          </w:tcPr>
          <w:p w14:paraId="720228F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36.26%</w:t>
            </w:r>
          </w:p>
        </w:tc>
        <w:tc>
          <w:tcPr>
            <w:tcW w:w="2693" w:type="dxa"/>
          </w:tcPr>
          <w:p w14:paraId="57EAC38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58789</w:t>
            </w:r>
          </w:p>
        </w:tc>
        <w:tc>
          <w:tcPr>
            <w:tcW w:w="3119" w:type="dxa"/>
          </w:tcPr>
          <w:p w14:paraId="645C01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21316.89</w:t>
            </w:r>
          </w:p>
        </w:tc>
      </w:tr>
      <w:tr w:rsidR="008F1A84" w:rsidRPr="00306D00" w14:paraId="3A605E1C" w14:textId="77777777" w:rsidTr="007933B3">
        <w:tc>
          <w:tcPr>
            <w:tcW w:w="1980" w:type="dxa"/>
          </w:tcPr>
          <w:p w14:paraId="52888F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2009年8月</w:t>
            </w:r>
          </w:p>
        </w:tc>
        <w:tc>
          <w:tcPr>
            <w:tcW w:w="2693" w:type="dxa"/>
          </w:tcPr>
          <w:p w14:paraId="5BFA41D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51.34%</w:t>
            </w:r>
          </w:p>
        </w:tc>
        <w:tc>
          <w:tcPr>
            <w:tcW w:w="2693" w:type="dxa"/>
          </w:tcPr>
          <w:p w14:paraId="2ABBC93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0123181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32065.94</w:t>
            </w:r>
          </w:p>
        </w:tc>
      </w:tr>
      <w:tr w:rsidR="008F1A84" w:rsidRPr="00306D00" w14:paraId="4F461E0C" w14:textId="77777777" w:rsidTr="007933B3">
        <w:tc>
          <w:tcPr>
            <w:tcW w:w="1980" w:type="dxa"/>
          </w:tcPr>
          <w:p w14:paraId="1E0728A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2009年9月</w:t>
            </w:r>
          </w:p>
        </w:tc>
        <w:tc>
          <w:tcPr>
            <w:tcW w:w="2693" w:type="dxa"/>
          </w:tcPr>
          <w:p w14:paraId="13AF2A6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61.89%</w:t>
            </w:r>
          </w:p>
        </w:tc>
        <w:tc>
          <w:tcPr>
            <w:tcW w:w="2693" w:type="dxa"/>
          </w:tcPr>
          <w:p w14:paraId="41FA201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59658</w:t>
            </w:r>
          </w:p>
        </w:tc>
        <w:tc>
          <w:tcPr>
            <w:tcW w:w="3119" w:type="dxa"/>
          </w:tcPr>
          <w:p w14:paraId="33AEAD9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36922.34</w:t>
            </w:r>
          </w:p>
        </w:tc>
      </w:tr>
      <w:tr w:rsidR="008F1A84" w:rsidRPr="00306D00" w14:paraId="7DE707DB" w14:textId="77777777" w:rsidTr="007933B3">
        <w:tc>
          <w:tcPr>
            <w:tcW w:w="1980" w:type="dxa"/>
          </w:tcPr>
          <w:p w14:paraId="4FFB81E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2009年10月</w:t>
            </w:r>
          </w:p>
        </w:tc>
        <w:tc>
          <w:tcPr>
            <w:tcW w:w="2693" w:type="dxa"/>
          </w:tcPr>
          <w:p w14:paraId="7EB48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54.85%</w:t>
            </w:r>
          </w:p>
        </w:tc>
        <w:tc>
          <w:tcPr>
            <w:tcW w:w="2693" w:type="dxa"/>
          </w:tcPr>
          <w:p w14:paraId="6E359CE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70458</w:t>
            </w:r>
          </w:p>
        </w:tc>
        <w:tc>
          <w:tcPr>
            <w:tcW w:w="3119" w:type="dxa"/>
          </w:tcPr>
          <w:p w14:paraId="19D0E4D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38646.21</w:t>
            </w:r>
          </w:p>
        </w:tc>
      </w:tr>
      <w:tr w:rsidR="008F1A84" w:rsidRPr="00306D00" w14:paraId="3CFF87C2" w14:textId="77777777" w:rsidTr="007933B3">
        <w:tc>
          <w:tcPr>
            <w:tcW w:w="1980" w:type="dxa"/>
          </w:tcPr>
          <w:p w14:paraId="232545E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2009年11月</w:t>
            </w:r>
          </w:p>
        </w:tc>
        <w:tc>
          <w:tcPr>
            <w:tcW w:w="2693" w:type="dxa"/>
          </w:tcPr>
          <w:p w14:paraId="67F7BE1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48.77%</w:t>
            </w:r>
          </w:p>
        </w:tc>
        <w:tc>
          <w:tcPr>
            <w:tcW w:w="2693" w:type="dxa"/>
          </w:tcPr>
          <w:p w14:paraId="2644F01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3DBAA95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30460.77</w:t>
            </w:r>
          </w:p>
        </w:tc>
      </w:tr>
      <w:tr w:rsidR="008F1A84" w:rsidRPr="00306D00" w14:paraId="77EF765B" w14:textId="77777777" w:rsidTr="007933B3">
        <w:tc>
          <w:tcPr>
            <w:tcW w:w="1980" w:type="dxa"/>
          </w:tcPr>
          <w:p w14:paraId="320801C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2009年12月</w:t>
            </w:r>
          </w:p>
        </w:tc>
        <w:tc>
          <w:tcPr>
            <w:tcW w:w="2693" w:type="dxa"/>
          </w:tcPr>
          <w:p w14:paraId="783A1DFD"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40.19%</w:t>
            </w:r>
          </w:p>
        </w:tc>
        <w:tc>
          <w:tcPr>
            <w:tcW w:w="2693" w:type="dxa"/>
          </w:tcPr>
          <w:p w14:paraId="689D712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60589</w:t>
            </w:r>
          </w:p>
        </w:tc>
        <w:tc>
          <w:tcPr>
            <w:tcW w:w="3119" w:type="dxa"/>
          </w:tcPr>
          <w:p w14:paraId="7B0B34A4"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24350.72</w:t>
            </w:r>
          </w:p>
        </w:tc>
      </w:tr>
      <w:tr w:rsidR="008F1A84" w:rsidRPr="00306D00" w14:paraId="6346650E" w14:textId="77777777" w:rsidTr="007933B3">
        <w:tc>
          <w:tcPr>
            <w:tcW w:w="10485" w:type="dxa"/>
            <w:gridSpan w:val="4"/>
          </w:tcPr>
          <w:p w14:paraId="389C67C9" w14:textId="77777777" w:rsidR="008F1A84" w:rsidRPr="00306D00" w:rsidRDefault="008F1A84" w:rsidP="00405B9F">
            <w:pPr>
              <w:pStyle w:val="TDNormaltext"/>
              <w:widowControl w:val="0"/>
              <w:jc w:val="left"/>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続く</w:t>
            </w:r>
          </w:p>
        </w:tc>
      </w:tr>
    </w:tbl>
    <w:p w14:paraId="1E9FBE87" w14:textId="423D1A8D" w:rsidR="008F1A84" w:rsidRPr="00306D00" w:rsidRDefault="008F1A84" w:rsidP="008F1A84">
      <w:pPr>
        <w:pStyle w:val="TDNormaltext"/>
        <w:spacing w:line="0" w:lineRule="atLeast"/>
        <w:rPr>
          <w:rFonts w:ascii="ＭＳ ゴシック" w:eastAsia="ＭＳ ゴシック" w:hAnsi="ＭＳ ゴシック"/>
          <w:sz w:val="18"/>
          <w:szCs w:val="18"/>
          <w:lang w:eastAsia="ja-JP"/>
        </w:rPr>
      </w:pPr>
      <w:r w:rsidRPr="00A06B87">
        <w:rPr>
          <w:rFonts w:ascii="ＭＳ ゴシック" w:eastAsia="ＭＳ ゴシック" w:hAnsi="ＭＳ ゴシック" w:hint="eastAsia"/>
          <w:color w:val="0070C0"/>
          <w:sz w:val="18"/>
          <w:szCs w:val="18"/>
          <w:lang w:eastAsia="ja-JP"/>
        </w:rPr>
        <w:t>注意書</w:t>
      </w:r>
      <w:r w:rsidRPr="00306D00">
        <w:rPr>
          <w:rFonts w:ascii="ＭＳ ゴシック" w:eastAsia="ＭＳ ゴシック" w:hAnsi="ＭＳ ゴシック" w:hint="eastAsia"/>
          <w:sz w:val="18"/>
          <w:szCs w:val="18"/>
          <w:lang w:eastAsia="ja-JP"/>
        </w:rPr>
        <w:t>：</w:t>
      </w:r>
      <w:r w:rsidR="00A06B87" w:rsidRPr="00306D00">
        <w:rPr>
          <w:rFonts w:ascii="ＭＳ ゴシック" w:eastAsia="ＭＳ ゴシック" w:hAnsi="ＭＳ ゴシック"/>
          <w:sz w:val="18"/>
          <w:szCs w:val="18"/>
          <w:lang w:eastAsia="ja-JP"/>
        </w:rPr>
        <w:t xml:space="preserve"> </w:t>
      </w:r>
    </w:p>
    <w:p w14:paraId="715CFEDB" w14:textId="593D0B0D" w:rsidR="008F1A84" w:rsidRPr="00306D00" w:rsidRDefault="008F1A84">
      <w:pPr>
        <w:pStyle w:val="TDNormaltext"/>
        <w:numPr>
          <w:ilvl w:val="0"/>
          <w:numId w:val="45"/>
        </w:numPr>
        <w:spacing w:line="0" w:lineRule="atLeast"/>
        <w:rPr>
          <w:rFonts w:ascii="ＭＳ ゴシック" w:eastAsia="ＭＳ ゴシック" w:hAnsi="ＭＳ ゴシック"/>
          <w:sz w:val="18"/>
          <w:szCs w:val="18"/>
          <w:lang w:eastAsia="ja-JP"/>
        </w:rPr>
      </w:pPr>
      <w:r w:rsidRPr="00306D00">
        <w:rPr>
          <w:rFonts w:ascii="ＭＳ ゴシック" w:eastAsia="ＭＳ ゴシック" w:hAnsi="ＭＳ ゴシック" w:hint="eastAsia"/>
          <w:sz w:val="18"/>
          <w:szCs w:val="18"/>
          <w:lang w:eastAsia="ja-JP"/>
        </w:rPr>
        <w:t>[列4]：ボリュームクレジットは、特定の認証主張期間の認証率[列2]とその認証主張期間中の生産量[列3]から計算される。故に、2009年6月</w:t>
      </w:r>
      <w:proofErr w:type="spellStart"/>
      <w:r w:rsidRPr="00306D00">
        <w:rPr>
          <w:rFonts w:ascii="ＭＳ ゴシック" w:eastAsia="ＭＳ ゴシック" w:hAnsi="ＭＳ ゴシック" w:hint="eastAsia"/>
          <w:sz w:val="18"/>
          <w:szCs w:val="18"/>
          <w:lang w:eastAsia="ja-JP"/>
        </w:rPr>
        <w:t>Vc</w:t>
      </w:r>
      <w:r w:rsidR="00710DA8" w:rsidRPr="00A06B87">
        <w:rPr>
          <w:rFonts w:ascii="ＭＳ ゴシック" w:eastAsia="ＭＳ ゴシック" w:hAnsi="ＭＳ ゴシック"/>
          <w:color w:val="0070C0"/>
          <w:sz w:val="18"/>
          <w:szCs w:val="18"/>
          <w:lang w:eastAsia="ja-JP"/>
        </w:rPr>
        <w:t>c</w:t>
      </w:r>
      <w:proofErr w:type="spellEnd"/>
      <w:r w:rsidRPr="00306D00">
        <w:rPr>
          <w:rFonts w:ascii="ＭＳ ゴシック" w:eastAsia="ＭＳ ゴシック" w:hAnsi="ＭＳ ゴシック" w:hint="eastAsia"/>
          <w:sz w:val="18"/>
          <w:szCs w:val="18"/>
          <w:lang w:eastAsia="ja-JP"/>
        </w:rPr>
        <w:t>=0.2980 x 66589 = 19843.52 （M3）</w:t>
      </w:r>
    </w:p>
    <w:p w14:paraId="17AA1225" w14:textId="15DDDB99" w:rsidR="008F1A84" w:rsidRDefault="008F1A84" w:rsidP="008F1A84">
      <w:pPr>
        <w:pStyle w:val="TDNormaltext"/>
        <w:spacing w:line="0" w:lineRule="atLeast"/>
        <w:rPr>
          <w:rFonts w:ascii="ＭＳ ゴシック" w:eastAsia="ＭＳ ゴシック" w:hAnsi="ＭＳ ゴシック" w:cs="ＭＳ 明朝"/>
          <w:sz w:val="18"/>
          <w:szCs w:val="18"/>
          <w:lang w:eastAsia="ja-JP"/>
        </w:rPr>
      </w:pPr>
      <w:r w:rsidRPr="00306D00">
        <w:rPr>
          <w:rFonts w:ascii="ＭＳ ゴシック" w:eastAsia="ＭＳ ゴシック" w:hAnsi="ＭＳ ゴシック" w:cs="ＭＳ 明朝" w:hint="eastAsia"/>
          <w:sz w:val="18"/>
          <w:szCs w:val="18"/>
          <w:lang w:eastAsia="ja-JP"/>
        </w:rPr>
        <w:t>組織はC</w:t>
      </w:r>
      <w:r w:rsidRPr="00306D00">
        <w:rPr>
          <w:rFonts w:ascii="ＭＳ ゴシック" w:eastAsia="ＭＳ ゴシック" w:hAnsi="ＭＳ ゴシック" w:cs="ＭＳ 明朝"/>
          <w:sz w:val="18"/>
          <w:szCs w:val="18"/>
          <w:lang w:eastAsia="ja-JP"/>
        </w:rPr>
        <w:t>OC</w:t>
      </w:r>
      <w:r w:rsidRPr="00306D00">
        <w:rPr>
          <w:rFonts w:ascii="ＭＳ ゴシック" w:eastAsia="ＭＳ ゴシック" w:hAnsi="ＭＳ ゴシック" w:cs="ＭＳ 明朝" w:hint="eastAsia"/>
          <w:sz w:val="18"/>
          <w:szCs w:val="18"/>
          <w:lang w:eastAsia="ja-JP"/>
        </w:rPr>
        <w:t>の対象範囲内の製品グループに関するボリュームクレジットアカウントを</w:t>
      </w:r>
      <w:r w:rsidR="00710DA8">
        <w:rPr>
          <w:rFonts w:ascii="ＭＳ ゴシック" w:eastAsia="ＭＳ ゴシック" w:hAnsi="ＭＳ ゴシック" w:cs="ＭＳ 明朝" w:hint="eastAsia"/>
          <w:sz w:val="18"/>
          <w:szCs w:val="18"/>
          <w:lang w:eastAsia="ja-JP"/>
        </w:rPr>
        <w:t>開設</w:t>
      </w:r>
      <w:r w:rsidR="00710DA8" w:rsidRPr="00A06B87">
        <w:rPr>
          <w:rFonts w:ascii="ＭＳ ゴシック" w:eastAsia="ＭＳ ゴシック" w:hAnsi="ＭＳ ゴシック" w:cs="ＭＳ 明朝" w:hint="eastAsia"/>
          <w:sz w:val="18"/>
          <w:szCs w:val="18"/>
          <w:lang w:eastAsia="ja-JP"/>
        </w:rPr>
        <w:t>するべきである。</w:t>
      </w:r>
    </w:p>
    <w:p w14:paraId="515CA97C" w14:textId="77777777" w:rsidR="004542B8" w:rsidRPr="00A06B87" w:rsidRDefault="004542B8" w:rsidP="008F1A84">
      <w:pPr>
        <w:pStyle w:val="TDNormaltext"/>
        <w:spacing w:line="0" w:lineRule="atLeast"/>
        <w:rPr>
          <w:rFonts w:ascii="ＭＳ ゴシック" w:eastAsia="ＭＳ ゴシック" w:hAnsi="ＭＳ ゴシック" w:cs="ＭＳ 明朝"/>
          <w:sz w:val="18"/>
          <w:szCs w:val="18"/>
          <w:lang w:eastAsia="ja-JP"/>
        </w:rPr>
      </w:pPr>
    </w:p>
    <w:p w14:paraId="7D29C393" w14:textId="52E298D1" w:rsidR="006D2B04" w:rsidRPr="00D5148D" w:rsidRDefault="004542B8" w:rsidP="004542B8">
      <w:pPr>
        <w:widowControl w:val="0"/>
        <w:ind w:left="0"/>
        <w:rPr>
          <w:rFonts w:ascii="ＭＳ ゴシック" w:eastAsia="ＭＳ ゴシック" w:hAnsi="ＭＳ ゴシック"/>
          <w:bCs/>
          <w:i/>
          <w:iCs/>
          <w:strike/>
          <w:color w:val="FF0000"/>
          <w:kern w:val="32"/>
          <w:sz w:val="18"/>
          <w:szCs w:val="18"/>
          <w:lang w:val="en-GB" w:eastAsia="ja-JP"/>
        </w:rPr>
      </w:pPr>
      <w:r w:rsidRPr="00D5148D">
        <w:rPr>
          <w:rFonts w:ascii="ＭＳ ゴシック" w:eastAsia="ＭＳ ゴシック" w:hAnsi="ＭＳ ゴシック" w:hint="eastAsia"/>
          <w:i/>
          <w:iCs/>
          <w:sz w:val="18"/>
          <w:szCs w:val="18"/>
          <w:lang w:eastAsia="ja-JP"/>
        </w:rPr>
        <w:t>表h: パネル</w:t>
      </w:r>
      <w:r w:rsidR="006D2B04" w:rsidRPr="00D5148D">
        <w:rPr>
          <w:rFonts w:ascii="ＭＳ ゴシック" w:eastAsia="ＭＳ ゴシック" w:hAnsi="ＭＳ ゴシック" w:hint="eastAsia"/>
          <w:i/>
          <w:iCs/>
          <w:sz w:val="18"/>
          <w:szCs w:val="18"/>
          <w:lang w:eastAsia="ja-JP"/>
        </w:rPr>
        <w:t>ボード生産におけるボリュームクレジット管理の例（上記の表の続き）</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7"/>
        <w:gridCol w:w="2269"/>
        <w:gridCol w:w="2127"/>
        <w:gridCol w:w="2267"/>
      </w:tblGrid>
      <w:tr w:rsidR="006D2B04" w:rsidRPr="006D2B04" w14:paraId="7130B0A3" w14:textId="77777777" w:rsidTr="005B48F8">
        <w:tc>
          <w:tcPr>
            <w:tcW w:w="683" w:type="pct"/>
          </w:tcPr>
          <w:p w14:paraId="4640CDF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１</w:t>
            </w:r>
          </w:p>
        </w:tc>
        <w:tc>
          <w:tcPr>
            <w:tcW w:w="1096" w:type="pct"/>
          </w:tcPr>
          <w:p w14:paraId="3F2A8EC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２</w:t>
            </w:r>
          </w:p>
        </w:tc>
        <w:tc>
          <w:tcPr>
            <w:tcW w:w="1097" w:type="pct"/>
          </w:tcPr>
          <w:p w14:paraId="5EB3CF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３</w:t>
            </w:r>
          </w:p>
        </w:tc>
        <w:tc>
          <w:tcPr>
            <w:tcW w:w="1028" w:type="pct"/>
          </w:tcPr>
          <w:p w14:paraId="3334898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４</w:t>
            </w:r>
          </w:p>
        </w:tc>
        <w:tc>
          <w:tcPr>
            <w:tcW w:w="1096" w:type="pct"/>
          </w:tcPr>
          <w:p w14:paraId="018BF48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５</w:t>
            </w:r>
          </w:p>
        </w:tc>
      </w:tr>
      <w:tr w:rsidR="00D55EF8" w:rsidRPr="006D2B04" w14:paraId="3936D77D" w14:textId="77777777" w:rsidTr="005B48F8">
        <w:tc>
          <w:tcPr>
            <w:tcW w:w="683" w:type="pct"/>
            <w:vMerge w:val="restart"/>
            <w:vAlign w:val="center"/>
          </w:tcPr>
          <w:p w14:paraId="73F555FF" w14:textId="77777777" w:rsidR="00D55EF8" w:rsidRPr="00296359"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認証主張期間</w:t>
            </w:r>
          </w:p>
        </w:tc>
        <w:tc>
          <w:tcPr>
            <w:tcW w:w="1096" w:type="pct"/>
            <w:vAlign w:val="center"/>
          </w:tcPr>
          <w:p w14:paraId="2DC79DDF" w14:textId="64D57D1E" w:rsidR="00D55EF8" w:rsidRPr="00C63DAC" w:rsidRDefault="00D55EF8" w:rsidP="00D55EF8">
            <w:pPr>
              <w:pStyle w:val="TDNormaltext"/>
              <w:widowControl w:val="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クレジットの入力</w:t>
            </w:r>
          </w:p>
        </w:tc>
        <w:tc>
          <w:tcPr>
            <w:tcW w:w="1097" w:type="pct"/>
            <w:vMerge w:val="restart"/>
            <w:vAlign w:val="center"/>
          </w:tcPr>
          <w:p w14:paraId="5E0035A6" w14:textId="377B247B"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クレジットアカウント（使用可能なクレジット）</w:t>
            </w:r>
            <w:r>
              <w:rPr>
                <w:rFonts w:ascii="ＭＳ ゴシック" w:eastAsia="ＭＳ ゴシック" w:hAnsi="ＭＳ ゴシック" w:hint="eastAsia"/>
                <w:sz w:val="18"/>
                <w:szCs w:val="18"/>
                <w:lang w:eastAsia="ja-JP"/>
              </w:rPr>
              <w:t>㎥</w:t>
            </w:r>
          </w:p>
        </w:tc>
        <w:tc>
          <w:tcPr>
            <w:tcW w:w="1028" w:type="pct"/>
            <w:vMerge w:val="restart"/>
            <w:vAlign w:val="center"/>
          </w:tcPr>
          <w:p w14:paraId="4916FFA4" w14:textId="152D723E"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クレジットアカウントの最大限度（M</w:t>
            </w:r>
            <w:r>
              <w:rPr>
                <w:rFonts w:ascii="ＭＳ ゴシック" w:eastAsia="ＭＳ ゴシック" w:hAnsi="ＭＳ ゴシック" w:hint="eastAsia"/>
                <w:sz w:val="18"/>
                <w:szCs w:val="18"/>
                <w:lang w:eastAsia="ja-JP"/>
              </w:rPr>
              <w:t>㎥</w:t>
            </w:r>
            <w:r w:rsidRPr="00C63DAC">
              <w:rPr>
                <w:rFonts w:ascii="ＭＳ ゴシック" w:eastAsia="ＭＳ ゴシック" w:hAnsi="ＭＳ ゴシック" w:hint="eastAsia"/>
                <w:sz w:val="18"/>
                <w:szCs w:val="18"/>
                <w:lang w:eastAsia="ja-JP"/>
              </w:rPr>
              <w:t>）</w:t>
            </w:r>
          </w:p>
        </w:tc>
        <w:tc>
          <w:tcPr>
            <w:tcW w:w="1096" w:type="pct"/>
            <w:vAlign w:val="center"/>
          </w:tcPr>
          <w:p w14:paraId="2265DF5E" w14:textId="32851C73" w:rsidR="00D55EF8" w:rsidRPr="00D55EF8"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使用クレジット</w:t>
            </w:r>
          </w:p>
        </w:tc>
      </w:tr>
      <w:tr w:rsidR="00D55EF8" w:rsidRPr="006D2B04" w14:paraId="18419B91" w14:textId="77777777" w:rsidTr="005B48F8">
        <w:tc>
          <w:tcPr>
            <w:tcW w:w="683" w:type="pct"/>
            <w:vMerge/>
          </w:tcPr>
          <w:p w14:paraId="46964913" w14:textId="77777777" w:rsidR="00D55EF8" w:rsidRPr="00296359" w:rsidRDefault="00D55EF8" w:rsidP="003E4038">
            <w:pPr>
              <w:pStyle w:val="TDNormaltext"/>
              <w:widowControl w:val="0"/>
              <w:jc w:val="left"/>
              <w:rPr>
                <w:rFonts w:ascii="ＭＳ ゴシック" w:eastAsia="ＭＳ ゴシック" w:hAnsi="ＭＳ ゴシック"/>
                <w:sz w:val="18"/>
                <w:szCs w:val="18"/>
                <w:lang w:eastAsia="ja-JP"/>
              </w:rPr>
            </w:pPr>
          </w:p>
        </w:tc>
        <w:tc>
          <w:tcPr>
            <w:tcW w:w="1096" w:type="pct"/>
          </w:tcPr>
          <w:p w14:paraId="0E7E2B4E" w14:textId="51D9765B"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p>
        </w:tc>
        <w:tc>
          <w:tcPr>
            <w:tcW w:w="1097" w:type="pct"/>
            <w:vMerge/>
          </w:tcPr>
          <w:p w14:paraId="19501B2B" w14:textId="77777777"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p>
        </w:tc>
        <w:tc>
          <w:tcPr>
            <w:tcW w:w="1028" w:type="pct"/>
            <w:vMerge/>
            <w:vAlign w:val="center"/>
          </w:tcPr>
          <w:p w14:paraId="312EED34" w14:textId="77777777" w:rsidR="00D55EF8" w:rsidRPr="00C63DAC" w:rsidRDefault="00D55EF8" w:rsidP="00D55EF8">
            <w:pPr>
              <w:pStyle w:val="TDNormaltext"/>
              <w:widowControl w:val="0"/>
              <w:jc w:val="center"/>
              <w:rPr>
                <w:rFonts w:ascii="ＭＳ ゴシック" w:eastAsia="ＭＳ ゴシック" w:hAnsi="ＭＳ ゴシック"/>
                <w:sz w:val="18"/>
                <w:szCs w:val="18"/>
                <w:lang w:eastAsia="ja-JP"/>
              </w:rPr>
            </w:pPr>
          </w:p>
        </w:tc>
        <w:tc>
          <w:tcPr>
            <w:tcW w:w="1096" w:type="pct"/>
            <w:vAlign w:val="center"/>
          </w:tcPr>
          <w:p w14:paraId="704EC0A6" w14:textId="409041B9" w:rsidR="00D55EF8" w:rsidRPr="00296359"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r>
      <w:tr w:rsidR="006D2B04" w:rsidRPr="006D2B04" w14:paraId="6BC19895" w14:textId="77777777" w:rsidTr="005B48F8">
        <w:tc>
          <w:tcPr>
            <w:tcW w:w="683" w:type="pct"/>
            <w:vAlign w:val="center"/>
          </w:tcPr>
          <w:p w14:paraId="07F5B50C" w14:textId="77777777" w:rsidR="006D2B04" w:rsidRPr="006D2B04" w:rsidRDefault="006D2B04" w:rsidP="00D55EF8">
            <w:pPr>
              <w:pStyle w:val="TDNormaltext"/>
              <w:widowControl w:val="0"/>
              <w:jc w:val="center"/>
              <w:rPr>
                <w:rFonts w:ascii="ＭＳ ゴシック" w:eastAsia="ＭＳ ゴシック" w:hAnsi="ＭＳ ゴシック"/>
                <w:szCs w:val="20"/>
                <w:lang w:eastAsia="ja-JP"/>
              </w:rPr>
            </w:pPr>
            <w:proofErr w:type="spellStart"/>
            <w:r w:rsidRPr="006D2B04">
              <w:rPr>
                <w:rFonts w:ascii="ＭＳ ゴシック" w:eastAsia="ＭＳ ゴシック" w:hAnsi="ＭＳ ゴシック" w:hint="eastAsia"/>
                <w:szCs w:val="20"/>
                <w:lang w:eastAsia="ja-JP"/>
              </w:rPr>
              <w:t>i</w:t>
            </w:r>
            <w:proofErr w:type="spellEnd"/>
          </w:p>
        </w:tc>
        <w:tc>
          <w:tcPr>
            <w:tcW w:w="1096" w:type="pct"/>
            <w:vAlign w:val="center"/>
          </w:tcPr>
          <w:p w14:paraId="782F50A4" w14:textId="77777777" w:rsidR="006D2B04" w:rsidRPr="00C63DAC" w:rsidRDefault="006D2B04" w:rsidP="00D55EF8">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
        </w:tc>
        <w:tc>
          <w:tcPr>
            <w:tcW w:w="1097" w:type="pct"/>
          </w:tcPr>
          <w:p w14:paraId="4A35A820" w14:textId="77777777" w:rsidR="006D2B04" w:rsidRPr="00C63DAC" w:rsidRDefault="006D2B04"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 [3]</w:t>
            </w:r>
            <w:r w:rsidRPr="00C63DAC">
              <w:rPr>
                <w:rFonts w:ascii="ＭＳ ゴシック" w:eastAsia="ＭＳ ゴシック" w:hAnsi="ＭＳ ゴシック" w:hint="eastAsia"/>
                <w:szCs w:val="20"/>
                <w:vertAlign w:val="subscript"/>
                <w:lang w:eastAsia="ja-JP"/>
              </w:rPr>
              <w:t xml:space="preserve">(i-1) </w:t>
            </w:r>
            <w:r w:rsidRPr="00C63DAC">
              <w:rPr>
                <w:rFonts w:ascii="ＭＳ ゴシック" w:eastAsia="ＭＳ ゴシック" w:hAnsi="ＭＳ ゴシック" w:hint="eastAsia"/>
                <w:szCs w:val="20"/>
                <w:lang w:eastAsia="ja-JP"/>
              </w:rPr>
              <w:t>- [5]</w:t>
            </w:r>
            <w:r w:rsidRPr="00C63DAC">
              <w:rPr>
                <w:rFonts w:ascii="ＭＳ ゴシック" w:eastAsia="ＭＳ ゴシック" w:hAnsi="ＭＳ ゴシック" w:hint="eastAsia"/>
                <w:szCs w:val="20"/>
                <w:vertAlign w:val="subscript"/>
                <w:lang w:eastAsia="ja-JP"/>
              </w:rPr>
              <w:t>(i-1)</w:t>
            </w:r>
            <w:r w:rsidRPr="00C63DAC">
              <w:rPr>
                <w:rFonts w:ascii="ＭＳ ゴシック" w:eastAsia="ＭＳ ゴシック" w:hAnsi="ＭＳ ゴシック" w:hint="eastAsia"/>
                <w:szCs w:val="20"/>
                <w:lang w:eastAsia="ja-JP"/>
              </w:rPr>
              <w:t>+[2]</w:t>
            </w:r>
            <w:r w:rsidRPr="00C63DAC">
              <w:rPr>
                <w:rFonts w:ascii="ＭＳ ゴシック" w:eastAsia="ＭＳ ゴシック" w:hAnsi="ＭＳ ゴシック" w:hint="eastAsia"/>
                <w:szCs w:val="20"/>
                <w:vertAlign w:val="subscript"/>
                <w:lang w:eastAsia="ja-JP"/>
              </w:rPr>
              <w:t xml:space="preserve"> (</w:t>
            </w:r>
            <w:proofErr w:type="spellStart"/>
            <w:r w:rsidRPr="00C63DAC">
              <w:rPr>
                <w:rFonts w:ascii="ＭＳ ゴシック" w:eastAsia="ＭＳ ゴシック" w:hAnsi="ＭＳ ゴシック" w:hint="eastAsia"/>
                <w:szCs w:val="20"/>
                <w:vertAlign w:val="subscript"/>
                <w:lang w:eastAsia="ja-JP"/>
              </w:rPr>
              <w:t>i</w:t>
            </w:r>
            <w:proofErr w:type="spellEnd"/>
            <w:r w:rsidRPr="00C63DAC">
              <w:rPr>
                <w:rFonts w:ascii="ＭＳ ゴシック" w:eastAsia="ＭＳ ゴシック" w:hAnsi="ＭＳ ゴシック" w:hint="eastAsia"/>
                <w:szCs w:val="20"/>
                <w:vertAlign w:val="subscript"/>
                <w:lang w:eastAsia="ja-JP"/>
              </w:rPr>
              <w:t>)</w:t>
            </w:r>
          </w:p>
          <w:p w14:paraId="077FB9E8" w14:textId="77777777"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条件：[3]&lt;=[4]</w:t>
            </w:r>
          </w:p>
        </w:tc>
        <w:tc>
          <w:tcPr>
            <w:tcW w:w="1028" w:type="pct"/>
          </w:tcPr>
          <w:p w14:paraId="4A0BAA6F" w14:textId="5FE5F3DF"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noProof/>
                <w:szCs w:val="20"/>
                <w:lang w:val="en-US" w:eastAsia="ja-JP"/>
              </w:rPr>
              <w:drawing>
                <wp:anchor distT="0" distB="0" distL="114300" distR="114300" simplePos="0" relativeHeight="251658253" behindDoc="0" locked="0" layoutInCell="1" allowOverlap="1" wp14:anchorId="0C0D8165" wp14:editId="3154005C">
                  <wp:simplePos x="0" y="0"/>
                  <wp:positionH relativeFrom="column">
                    <wp:posOffset>215521</wp:posOffset>
                  </wp:positionH>
                  <wp:positionV relativeFrom="paragraph">
                    <wp:posOffset>222314</wp:posOffset>
                  </wp:positionV>
                  <wp:extent cx="905510" cy="446405"/>
                  <wp:effectExtent l="0" t="0" r="8890" b="0"/>
                  <wp:wrapSquare wrapText="bothSides"/>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5510" cy="446405"/>
                          </a:xfrm>
                          <a:prstGeom prst="rect">
                            <a:avLst/>
                          </a:prstGeom>
                          <a:noFill/>
                          <a:ln>
                            <a:noFill/>
                          </a:ln>
                        </pic:spPr>
                      </pic:pic>
                    </a:graphicData>
                  </a:graphic>
                </wp:anchor>
              </w:drawing>
            </w:r>
          </w:p>
        </w:tc>
        <w:tc>
          <w:tcPr>
            <w:tcW w:w="1096" w:type="pct"/>
          </w:tcPr>
          <w:p w14:paraId="3C96442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p>
        </w:tc>
      </w:tr>
      <w:tr w:rsidR="006D2B04" w:rsidRPr="006D2B04" w14:paraId="7D456E45" w14:textId="77777777" w:rsidTr="005B48F8">
        <w:tc>
          <w:tcPr>
            <w:tcW w:w="683" w:type="pct"/>
          </w:tcPr>
          <w:p w14:paraId="7D07751A"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w:t>
            </w:r>
          </w:p>
        </w:tc>
        <w:tc>
          <w:tcPr>
            <w:tcW w:w="1096" w:type="pct"/>
          </w:tcPr>
          <w:p w14:paraId="222452B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c>
          <w:tcPr>
            <w:tcW w:w="1097" w:type="pct"/>
          </w:tcPr>
          <w:p w14:paraId="66862273"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28" w:type="pct"/>
          </w:tcPr>
          <w:p w14:paraId="42E48C2A"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96" w:type="pct"/>
          </w:tcPr>
          <w:p w14:paraId="54E200CC"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r>
      <w:tr w:rsidR="006D2B04" w:rsidRPr="006D2B04" w14:paraId="79FF6F55" w14:textId="77777777" w:rsidTr="005B48F8">
        <w:tc>
          <w:tcPr>
            <w:tcW w:w="683" w:type="pct"/>
          </w:tcPr>
          <w:p w14:paraId="6BA436F0"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2009/2</w:t>
            </w:r>
          </w:p>
        </w:tc>
        <w:tc>
          <w:tcPr>
            <w:tcW w:w="1096" w:type="pct"/>
          </w:tcPr>
          <w:p w14:paraId="15DC885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7" w:type="pct"/>
          </w:tcPr>
          <w:p w14:paraId="4867C59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28" w:type="pct"/>
          </w:tcPr>
          <w:p w14:paraId="5013934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6" w:type="pct"/>
          </w:tcPr>
          <w:p w14:paraId="1A062D2A"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6AE0A1A1" w14:textId="77777777" w:rsidTr="005B48F8">
        <w:tc>
          <w:tcPr>
            <w:tcW w:w="683" w:type="pct"/>
          </w:tcPr>
          <w:p w14:paraId="575F103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2009/3</w:t>
            </w:r>
          </w:p>
        </w:tc>
        <w:tc>
          <w:tcPr>
            <w:tcW w:w="1096" w:type="pct"/>
          </w:tcPr>
          <w:p w14:paraId="74FE87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22456.55</w:t>
            </w:r>
          </w:p>
        </w:tc>
        <w:tc>
          <w:tcPr>
            <w:tcW w:w="1097" w:type="pct"/>
          </w:tcPr>
          <w:p w14:paraId="6392620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28" w:type="pct"/>
          </w:tcPr>
          <w:p w14:paraId="01C6FE5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96" w:type="pct"/>
          </w:tcPr>
          <w:p w14:paraId="4A16E1C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0436D49F" w14:textId="77777777" w:rsidTr="005B48F8">
        <w:tc>
          <w:tcPr>
            <w:tcW w:w="683" w:type="pct"/>
          </w:tcPr>
          <w:p w14:paraId="46A58484"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2009/4</w:t>
            </w:r>
          </w:p>
        </w:tc>
        <w:tc>
          <w:tcPr>
            <w:tcW w:w="1096" w:type="pct"/>
          </w:tcPr>
          <w:p w14:paraId="56D98C8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23447.6</w:t>
            </w:r>
          </w:p>
        </w:tc>
        <w:tc>
          <w:tcPr>
            <w:tcW w:w="1097" w:type="pct"/>
          </w:tcPr>
          <w:p w14:paraId="72EFEE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28" w:type="pct"/>
          </w:tcPr>
          <w:p w14:paraId="799BBDD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96" w:type="pct"/>
          </w:tcPr>
          <w:p w14:paraId="66CDE7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5BDEBC6A" w14:textId="77777777" w:rsidTr="005B48F8">
        <w:tc>
          <w:tcPr>
            <w:tcW w:w="683" w:type="pct"/>
          </w:tcPr>
          <w:p w14:paraId="4687974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2009/5</w:t>
            </w:r>
          </w:p>
        </w:tc>
        <w:tc>
          <w:tcPr>
            <w:tcW w:w="1096" w:type="pct"/>
          </w:tcPr>
          <w:p w14:paraId="5AC4400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17287.15</w:t>
            </w:r>
          </w:p>
        </w:tc>
        <w:tc>
          <w:tcPr>
            <w:tcW w:w="1097" w:type="pct"/>
          </w:tcPr>
          <w:p w14:paraId="35D8812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28" w:type="pct"/>
          </w:tcPr>
          <w:p w14:paraId="4DE00C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96" w:type="pct"/>
          </w:tcPr>
          <w:p w14:paraId="2749F8E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4D760E3F" w14:textId="77777777" w:rsidTr="005B48F8">
        <w:tc>
          <w:tcPr>
            <w:tcW w:w="683" w:type="pct"/>
          </w:tcPr>
          <w:p w14:paraId="0AEF0A13"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2009/6</w:t>
            </w:r>
          </w:p>
        </w:tc>
        <w:tc>
          <w:tcPr>
            <w:tcW w:w="1096" w:type="pct"/>
          </w:tcPr>
          <w:p w14:paraId="0F622D0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19843.52</w:t>
            </w:r>
          </w:p>
        </w:tc>
        <w:tc>
          <w:tcPr>
            <w:tcW w:w="1097" w:type="pct"/>
          </w:tcPr>
          <w:p w14:paraId="4466533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104270.6</w:t>
            </w:r>
          </w:p>
        </w:tc>
        <w:tc>
          <w:tcPr>
            <w:tcW w:w="1028" w:type="pct"/>
          </w:tcPr>
          <w:p w14:paraId="2494220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106817.16</w:t>
            </w:r>
          </w:p>
        </w:tc>
        <w:tc>
          <w:tcPr>
            <w:tcW w:w="1096" w:type="pct"/>
          </w:tcPr>
          <w:p w14:paraId="61E947D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2546.56</w:t>
            </w:r>
          </w:p>
        </w:tc>
      </w:tr>
      <w:tr w:rsidR="006D2B04" w:rsidRPr="006D2B04" w14:paraId="7CEA2182" w14:textId="77777777" w:rsidTr="005B48F8">
        <w:tc>
          <w:tcPr>
            <w:tcW w:w="683" w:type="pct"/>
          </w:tcPr>
          <w:p w14:paraId="450D6C7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2009/7</w:t>
            </w:r>
          </w:p>
        </w:tc>
        <w:tc>
          <w:tcPr>
            <w:tcW w:w="1096" w:type="pct"/>
          </w:tcPr>
          <w:p w14:paraId="2F07DCF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21316.89</w:t>
            </w:r>
          </w:p>
        </w:tc>
        <w:tc>
          <w:tcPr>
            <w:tcW w:w="1097" w:type="pct"/>
          </w:tcPr>
          <w:p w14:paraId="5BB3C1B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124629.26</w:t>
            </w:r>
          </w:p>
        </w:tc>
        <w:tc>
          <w:tcPr>
            <w:tcW w:w="1028" w:type="pct"/>
          </w:tcPr>
          <w:p w14:paraId="1A1C9F1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128134.05</w:t>
            </w:r>
          </w:p>
        </w:tc>
        <w:tc>
          <w:tcPr>
            <w:tcW w:w="1096" w:type="pct"/>
          </w:tcPr>
          <w:p w14:paraId="570F317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958.23</w:t>
            </w:r>
          </w:p>
        </w:tc>
      </w:tr>
      <w:tr w:rsidR="006D2B04" w:rsidRPr="006D2B04" w14:paraId="0103C9C9" w14:textId="77777777" w:rsidTr="005B48F8">
        <w:tc>
          <w:tcPr>
            <w:tcW w:w="683" w:type="pct"/>
          </w:tcPr>
          <w:p w14:paraId="3D1472A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2009/8</w:t>
            </w:r>
          </w:p>
        </w:tc>
        <w:tc>
          <w:tcPr>
            <w:tcW w:w="1096" w:type="pct"/>
          </w:tcPr>
          <w:p w14:paraId="547F8FB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32065.94</w:t>
            </w:r>
          </w:p>
        </w:tc>
        <w:tc>
          <w:tcPr>
            <w:tcW w:w="1097" w:type="pct"/>
          </w:tcPr>
          <w:p w14:paraId="3CBA376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156132.75</w:t>
            </w:r>
          </w:p>
        </w:tc>
        <w:tc>
          <w:tcPr>
            <w:tcW w:w="1028" w:type="pct"/>
          </w:tcPr>
          <w:p w14:paraId="4EEC39E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160199.99</w:t>
            </w:r>
          </w:p>
        </w:tc>
        <w:tc>
          <w:tcPr>
            <w:tcW w:w="1096" w:type="pct"/>
          </w:tcPr>
          <w:p w14:paraId="5776BB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562.45</w:t>
            </w:r>
          </w:p>
        </w:tc>
      </w:tr>
      <w:tr w:rsidR="006D2B04" w:rsidRPr="006D2B04" w14:paraId="04366404" w14:textId="77777777" w:rsidTr="005B48F8">
        <w:tc>
          <w:tcPr>
            <w:tcW w:w="683" w:type="pct"/>
          </w:tcPr>
          <w:p w14:paraId="0960E4E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2009/9</w:t>
            </w:r>
          </w:p>
        </w:tc>
        <w:tc>
          <w:tcPr>
            <w:tcW w:w="1096" w:type="pct"/>
          </w:tcPr>
          <w:p w14:paraId="653A7DA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36922.34</w:t>
            </w:r>
          </w:p>
        </w:tc>
        <w:tc>
          <w:tcPr>
            <w:tcW w:w="1097" w:type="pct"/>
          </w:tcPr>
          <w:p w14:paraId="0FF3988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193055.09</w:t>
            </w:r>
          </w:p>
        </w:tc>
        <w:tc>
          <w:tcPr>
            <w:tcW w:w="1028" w:type="pct"/>
          </w:tcPr>
          <w:p w14:paraId="0F2EF97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197122.33</w:t>
            </w:r>
          </w:p>
        </w:tc>
        <w:tc>
          <w:tcPr>
            <w:tcW w:w="1096" w:type="pct"/>
          </w:tcPr>
          <w:p w14:paraId="1825FB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7E9E2377" w14:textId="77777777" w:rsidTr="005B48F8">
        <w:tc>
          <w:tcPr>
            <w:tcW w:w="683" w:type="pct"/>
          </w:tcPr>
          <w:p w14:paraId="35A79A56"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2009/10</w:t>
            </w:r>
          </w:p>
        </w:tc>
        <w:tc>
          <w:tcPr>
            <w:tcW w:w="1096" w:type="pct"/>
          </w:tcPr>
          <w:p w14:paraId="79D8A78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38646.21</w:t>
            </w:r>
          </w:p>
        </w:tc>
        <w:tc>
          <w:tcPr>
            <w:tcW w:w="1097" w:type="pct"/>
          </w:tcPr>
          <w:p w14:paraId="079F375E"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230154.05</w:t>
            </w:r>
          </w:p>
        </w:tc>
        <w:tc>
          <w:tcPr>
            <w:tcW w:w="1028" w:type="pct"/>
          </w:tcPr>
          <w:p w14:paraId="021BBE7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235768.54</w:t>
            </w:r>
          </w:p>
        </w:tc>
        <w:tc>
          <w:tcPr>
            <w:tcW w:w="1096" w:type="pct"/>
          </w:tcPr>
          <w:p w14:paraId="7D674A6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1547.25</w:t>
            </w:r>
          </w:p>
        </w:tc>
      </w:tr>
      <w:tr w:rsidR="006D2B04" w:rsidRPr="006D2B04" w14:paraId="7689E545" w14:textId="77777777" w:rsidTr="005B48F8">
        <w:tc>
          <w:tcPr>
            <w:tcW w:w="683" w:type="pct"/>
          </w:tcPr>
          <w:p w14:paraId="13C3791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2009/11</w:t>
            </w:r>
          </w:p>
        </w:tc>
        <w:tc>
          <w:tcPr>
            <w:tcW w:w="1096" w:type="pct"/>
          </w:tcPr>
          <w:p w14:paraId="4D09B1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30460.77</w:t>
            </w:r>
          </w:p>
        </w:tc>
        <w:tc>
          <w:tcPr>
            <w:tcW w:w="1097" w:type="pct"/>
          </w:tcPr>
          <w:p w14:paraId="07E8EB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259067.67</w:t>
            </w:r>
          </w:p>
        </w:tc>
        <w:tc>
          <w:tcPr>
            <w:tcW w:w="1028" w:type="pct"/>
          </w:tcPr>
          <w:p w14:paraId="0D90475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266229.31</w:t>
            </w:r>
          </w:p>
        </w:tc>
        <w:tc>
          <w:tcPr>
            <w:tcW w:w="1096" w:type="pct"/>
          </w:tcPr>
          <w:p w14:paraId="730DE15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1547.15</w:t>
            </w:r>
          </w:p>
        </w:tc>
      </w:tr>
      <w:tr w:rsidR="006D2B04" w:rsidRPr="006D2B04" w14:paraId="637F6BD1" w14:textId="77777777" w:rsidTr="005B48F8">
        <w:tc>
          <w:tcPr>
            <w:tcW w:w="683" w:type="pct"/>
          </w:tcPr>
          <w:p w14:paraId="232D8A38"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2009/12</w:t>
            </w:r>
          </w:p>
        </w:tc>
        <w:tc>
          <w:tcPr>
            <w:tcW w:w="1096" w:type="pct"/>
          </w:tcPr>
          <w:p w14:paraId="251C4D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24350.72</w:t>
            </w:r>
          </w:p>
        </w:tc>
        <w:tc>
          <w:tcPr>
            <w:tcW w:w="1097" w:type="pct"/>
          </w:tcPr>
          <w:p w14:paraId="49D41D1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283418.39</w:t>
            </w:r>
          </w:p>
        </w:tc>
        <w:tc>
          <w:tcPr>
            <w:tcW w:w="1028" w:type="pct"/>
          </w:tcPr>
          <w:p w14:paraId="696C5C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290580.03</w:t>
            </w:r>
          </w:p>
        </w:tc>
        <w:tc>
          <w:tcPr>
            <w:tcW w:w="1096" w:type="pct"/>
          </w:tcPr>
          <w:p w14:paraId="7D1681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39BCB27C" w14:textId="77777777" w:rsidTr="005B48F8">
        <w:tc>
          <w:tcPr>
            <w:tcW w:w="683" w:type="pct"/>
          </w:tcPr>
          <w:p w14:paraId="2A582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2010/1</w:t>
            </w:r>
          </w:p>
        </w:tc>
        <w:tc>
          <w:tcPr>
            <w:tcW w:w="1096" w:type="pct"/>
          </w:tcPr>
          <w:p w14:paraId="13E8D61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22564.15</w:t>
            </w:r>
          </w:p>
        </w:tc>
        <w:tc>
          <w:tcPr>
            <w:tcW w:w="1097" w:type="pct"/>
          </w:tcPr>
          <w:p w14:paraId="666A1D6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305726.39</w:t>
            </w:r>
          </w:p>
        </w:tc>
        <w:tc>
          <w:tcPr>
            <w:tcW w:w="1028" w:type="pct"/>
          </w:tcPr>
          <w:p w14:paraId="0FF5D0B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313144.18</w:t>
            </w:r>
          </w:p>
        </w:tc>
        <w:tc>
          <w:tcPr>
            <w:tcW w:w="1096" w:type="pct"/>
          </w:tcPr>
          <w:p w14:paraId="64555C2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256.15</w:t>
            </w:r>
          </w:p>
        </w:tc>
      </w:tr>
      <w:tr w:rsidR="006D2B04" w:rsidRPr="006D2B04" w14:paraId="396578CC" w14:textId="77777777" w:rsidTr="005B48F8">
        <w:tc>
          <w:tcPr>
            <w:tcW w:w="683" w:type="pct"/>
          </w:tcPr>
          <w:p w14:paraId="17181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lastRenderedPageBreak/>
              <w:t>2010/2</w:t>
            </w:r>
          </w:p>
        </w:tc>
        <w:tc>
          <w:tcPr>
            <w:tcW w:w="1096" w:type="pct"/>
          </w:tcPr>
          <w:p w14:paraId="1343055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25654.25</w:t>
            </w:r>
          </w:p>
        </w:tc>
        <w:tc>
          <w:tcPr>
            <w:tcW w:w="1097" w:type="pct"/>
          </w:tcPr>
          <w:p w14:paraId="0D30CEA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28" w:type="pct"/>
          </w:tcPr>
          <w:p w14:paraId="24755D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96" w:type="pct"/>
          </w:tcPr>
          <w:p w14:paraId="459D2A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958.26</w:t>
            </w:r>
          </w:p>
        </w:tc>
      </w:tr>
      <w:tr w:rsidR="006D2B04" w:rsidRPr="006D2B04" w14:paraId="7738189F" w14:textId="77777777" w:rsidTr="005B48F8">
        <w:tc>
          <w:tcPr>
            <w:tcW w:w="683" w:type="pct"/>
          </w:tcPr>
          <w:p w14:paraId="04D7F0E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2010/3</w:t>
            </w:r>
          </w:p>
        </w:tc>
        <w:tc>
          <w:tcPr>
            <w:tcW w:w="1096" w:type="pct"/>
          </w:tcPr>
          <w:p w14:paraId="6B4233C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26789.15</w:t>
            </w:r>
          </w:p>
        </w:tc>
        <w:tc>
          <w:tcPr>
            <w:tcW w:w="1097" w:type="pct"/>
          </w:tcPr>
          <w:p w14:paraId="65C9FD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28" w:type="pct"/>
          </w:tcPr>
          <w:p w14:paraId="110C93E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96" w:type="pct"/>
          </w:tcPr>
          <w:p w14:paraId="2A937D3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123.15</w:t>
            </w:r>
          </w:p>
        </w:tc>
      </w:tr>
      <w:tr w:rsidR="006D2B04" w:rsidRPr="006D2B04" w14:paraId="5A73C23D" w14:textId="77777777" w:rsidTr="00C63DAC">
        <w:tc>
          <w:tcPr>
            <w:tcW w:w="5000" w:type="pct"/>
            <w:gridSpan w:val="5"/>
          </w:tcPr>
          <w:p w14:paraId="3E1583F2" w14:textId="77777777" w:rsidR="006D2B04" w:rsidRPr="006D2B04" w:rsidRDefault="006D2B04" w:rsidP="00405B9F">
            <w:pPr>
              <w:pStyle w:val="TDNormaltext"/>
              <w:widowControl w:val="0"/>
              <w:jc w:val="left"/>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続く</w:t>
            </w:r>
          </w:p>
        </w:tc>
      </w:tr>
    </w:tbl>
    <w:p w14:paraId="1AF21620" w14:textId="77777777" w:rsidR="006D2B04" w:rsidRDefault="006D2B04" w:rsidP="006D2B04">
      <w:pPr>
        <w:pStyle w:val="TDNormaltext"/>
        <w:spacing w:line="0" w:lineRule="atLeast"/>
        <w:rPr>
          <w:sz w:val="18"/>
          <w:szCs w:val="18"/>
          <w:lang w:eastAsia="ja-JP"/>
        </w:rPr>
      </w:pPr>
    </w:p>
    <w:p w14:paraId="71A169BA" w14:textId="7F48D447" w:rsidR="006D2B04" w:rsidRPr="006D2B04" w:rsidRDefault="006D2B04" w:rsidP="00296359">
      <w:pPr>
        <w:pStyle w:val="TDNormaltext"/>
        <w:spacing w:after="0"/>
        <w:rPr>
          <w:rFonts w:ascii="ＭＳ ゴシック" w:eastAsia="ＭＳ ゴシック" w:hAnsi="ＭＳ ゴシック"/>
          <w:color w:val="FF0000"/>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6D2B04">
        <w:rPr>
          <w:rFonts w:ascii="ＭＳ ゴシック" w:eastAsia="ＭＳ ゴシック" w:hAnsi="ＭＳ ゴシック" w:hint="eastAsia"/>
          <w:sz w:val="18"/>
          <w:szCs w:val="18"/>
          <w:lang w:eastAsia="ja-JP"/>
        </w:rPr>
        <w:t>：</w:t>
      </w:r>
    </w:p>
    <w:p w14:paraId="5861EFDE" w14:textId="77777777" w:rsidR="006D2B04" w:rsidRPr="006D2B04" w:rsidRDefault="006D2B04" w:rsidP="00296359">
      <w:pPr>
        <w:pStyle w:val="TDNormaltext"/>
        <w:spacing w:after="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表8をベースにした「2010年3月(最終欄)」の認証主張期間に関する計算例：</w:t>
      </w:r>
    </w:p>
    <w:p w14:paraId="403BF5AF" w14:textId="7777777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－[列2]：1か月の認証主張期間に関して計算されたボリュームクレジット（2009年1月から12月分の数字は表6からのもの）</w:t>
      </w:r>
    </w:p>
    <w:p w14:paraId="574D12D7" w14:textId="6DBD9E4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－[列3]：クレジットアカウント（使用可能なクレジット）は、前月のクレジットアカウント[列3、2010年2月]から前月のクレジット使用分[列5、2011年2月]を差し引き、それに</w:t>
      </w:r>
      <w:r w:rsidR="0021319B">
        <w:rPr>
          <w:rFonts w:ascii="ＭＳ ゴシック" w:eastAsia="ＭＳ ゴシック" w:hAnsi="ＭＳ ゴシック" w:hint="eastAsia"/>
          <w:sz w:val="18"/>
          <w:szCs w:val="18"/>
          <w:lang w:eastAsia="ja-JP"/>
        </w:rPr>
        <w:t>当該</w:t>
      </w:r>
      <w:r w:rsidRPr="006D2B04">
        <w:rPr>
          <w:rFonts w:ascii="ＭＳ ゴシック" w:eastAsia="ＭＳ ゴシック" w:hAnsi="ＭＳ ゴシック" w:hint="eastAsia"/>
          <w:sz w:val="18"/>
          <w:szCs w:val="18"/>
          <w:lang w:eastAsia="ja-JP"/>
        </w:rPr>
        <w:t>月のボリュームクレジット分[列2、2010年3月] を加えることによって計算される。</w:t>
      </w:r>
    </w:p>
    <w:p w14:paraId="42D89AE5" w14:textId="77777777" w:rsidR="006D2B04" w:rsidRPr="006D2B04" w:rsidRDefault="006D2B04" w:rsidP="00296359">
      <w:pPr>
        <w:pStyle w:val="TDNormaltext"/>
        <w:spacing w:after="0"/>
        <w:ind w:leftChars="81" w:left="383" w:hangingChars="105" w:hanging="189"/>
        <w:outlineLvl w:val="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2010年3月：315016.09 - 958.26 + 26789.15=340846.98 [M3]</w:t>
      </w:r>
    </w:p>
    <w:p w14:paraId="0ABB2666"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クレジットアカウントに累積されたボリュームクレジットの総量は、過去12か月に算入されたクレジットの総量 [列4＝319348.69] を超えることはできない。（5.4.2.7項）</w:t>
      </w:r>
    </w:p>
    <w:p w14:paraId="48BCDD6A"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ところで、340846.98＞319348.69なので、使用可能なクレジットアカウントの量は319348.69 M3となる。</w:t>
      </w:r>
    </w:p>
    <w:p w14:paraId="1086F47E" w14:textId="77777777" w:rsidR="006D2B04" w:rsidRPr="006D2B04" w:rsidRDefault="006D2B04" w:rsidP="00296359">
      <w:pPr>
        <w:pStyle w:val="TDNormaltext"/>
        <w:spacing w:after="0"/>
        <w:ind w:left="256" w:hangingChars="142" w:hanging="256"/>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－[列4]：クレジットアカウントの許容される最大値は、過去12か月間にクレジットアカウントに投入されたボリュームクレジットの合計として計算される。[列2, 2009年4月から2010年3月まで]</w:t>
      </w:r>
    </w:p>
    <w:p w14:paraId="69F3EF71" w14:textId="77777777" w:rsidR="00A2060F" w:rsidRDefault="00A2060F" w:rsidP="004375F0">
      <w:pPr>
        <w:pStyle w:val="a5"/>
        <w:tabs>
          <w:tab w:val="clear" w:pos="4252"/>
          <w:tab w:val="clear" w:pos="8504"/>
        </w:tabs>
        <w:snapToGrid/>
        <w:rPr>
          <w:rFonts w:ascii="ＭＳ 明朝" w:hAnsi="ＭＳ 明朝"/>
          <w:b/>
          <w:sz w:val="20"/>
          <w:szCs w:val="20"/>
          <w:lang w:eastAsia="ja-JP"/>
        </w:rPr>
      </w:pPr>
    </w:p>
    <w:tbl>
      <w:tblPr>
        <w:tblStyle w:val="a9"/>
        <w:tblW w:w="10485" w:type="dxa"/>
        <w:tblLook w:val="04A0" w:firstRow="1" w:lastRow="0" w:firstColumn="1" w:lastColumn="0" w:noHBand="0" w:noVBand="1"/>
      </w:tblPr>
      <w:tblGrid>
        <w:gridCol w:w="5240"/>
        <w:gridCol w:w="5245"/>
      </w:tblGrid>
      <w:tr w:rsidR="000F7BF4" w14:paraId="06521A7A" w14:textId="77777777" w:rsidTr="00E075DF">
        <w:trPr>
          <w:trHeight w:val="5672"/>
        </w:trPr>
        <w:tc>
          <w:tcPr>
            <w:tcW w:w="5240" w:type="dxa"/>
          </w:tcPr>
          <w:p w14:paraId="761CEBFF" w14:textId="7C383A01" w:rsidR="000F7BF4" w:rsidRPr="001320FE" w:rsidRDefault="000F7BF4"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6.4.7</w:t>
            </w:r>
            <w:r w:rsidRPr="001320FE">
              <w:rPr>
                <w:rFonts w:ascii="ＭＳ ゴシック" w:eastAsia="ＭＳ ゴシック" w:hAnsi="ＭＳ ゴシック" w:hint="eastAsia"/>
                <w:szCs w:val="20"/>
                <w:lang w:eastAsia="ja-JP"/>
              </w:rPr>
              <w:t xml:space="preserve">　投入量と生産量の検証可能な比率を示すことができる組織は、</w:t>
            </w:r>
            <w:r w:rsidR="003A0544">
              <w:rPr>
                <w:rFonts w:ascii="ＭＳ ゴシック" w:eastAsia="ＭＳ ゴシック" w:hAnsi="ＭＳ ゴシック" w:hint="eastAsia"/>
                <w:szCs w:val="20"/>
                <w:lang w:eastAsia="ja-JP"/>
              </w:rPr>
              <w:t>SGEC</w:t>
            </w:r>
            <w:r w:rsidRPr="001320FE">
              <w:rPr>
                <w:rFonts w:ascii="ＭＳ ゴシック" w:eastAsia="ＭＳ ゴシック" w:hAnsi="ＭＳ ゴシック" w:hint="eastAsia"/>
                <w:szCs w:val="20"/>
                <w:lang w:eastAsia="ja-JP"/>
              </w:rPr>
              <w:t>認証原材料の投入量に歩留まり率に掛けることで、</w:t>
            </w:r>
            <w:r w:rsidR="003A0544">
              <w:rPr>
                <w:rFonts w:ascii="ＭＳ ゴシック" w:eastAsia="ＭＳ ゴシック" w:hAnsi="ＭＳ ゴシック" w:hint="eastAsia"/>
                <w:szCs w:val="20"/>
                <w:lang w:eastAsia="ja-JP"/>
              </w:rPr>
              <w:t>SGEC</w:t>
            </w:r>
            <w:r w:rsidRPr="001320FE">
              <w:rPr>
                <w:rFonts w:ascii="ＭＳ ゴシック" w:eastAsia="ＭＳ ゴシック" w:hAnsi="ＭＳ ゴシック" w:hint="eastAsia"/>
                <w:szCs w:val="20"/>
                <w:lang w:eastAsia="ja-JP"/>
              </w:rPr>
              <w:t>認証原材料の投入から直接クレジットの計算をすることができる。</w:t>
            </w:r>
          </w:p>
          <w:p w14:paraId="4E969D68" w14:textId="521B87A4" w:rsidR="000F7BF4" w:rsidRPr="00C11714" w:rsidRDefault="000F7BF4" w:rsidP="00296359">
            <w:pPr>
              <w:pStyle w:val="TDNormaltext"/>
              <w:spacing w:after="0"/>
              <w:outlineLvl w:val="0"/>
              <w:rPr>
                <w:rFonts w:ascii="ＭＳ ゴシック" w:eastAsia="ＭＳ ゴシック" w:hAnsi="ＭＳ ゴシック"/>
                <w:sz w:val="18"/>
                <w:szCs w:val="18"/>
                <w:vertAlign w:val="superscript"/>
                <w:lang w:eastAsia="ja-JP"/>
              </w:rPr>
            </w:pPr>
            <w:r w:rsidRPr="00C11714">
              <w:rPr>
                <w:rFonts w:ascii="ＭＳ ゴシック" w:eastAsia="ＭＳ ゴシック" w:hAnsi="ＭＳ ゴシック" w:hint="eastAsia"/>
                <w:sz w:val="18"/>
                <w:szCs w:val="18"/>
                <w:lang w:eastAsia="ja-JP"/>
              </w:rPr>
              <w:t>例：もし</w:t>
            </w:r>
            <w:r w:rsidR="003A0544">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認証原材料の投入量が70</w:t>
            </w:r>
            <w:r w:rsidRPr="00C11714">
              <w:rPr>
                <w:rFonts w:ascii="ＭＳ ゴシック" w:eastAsia="ＭＳ ゴシック" w:hAnsi="ＭＳ ゴシック"/>
                <w:sz w:val="18"/>
                <w:szCs w:val="18"/>
                <w:lang w:eastAsia="ja-JP"/>
              </w:rPr>
              <w:t>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hint="eastAsia"/>
                <w:sz w:val="18"/>
                <w:szCs w:val="18"/>
                <w:lang w:eastAsia="ja-JP"/>
              </w:rPr>
              <w:t>で</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例：「70%</w:t>
            </w:r>
            <w:r w:rsidR="00BA1816">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認証」の</w:t>
            </w:r>
            <w:r w:rsidR="003A0544">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認証主張付き100m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、歩留まり率が0.6</w:t>
            </w:r>
            <w:r w:rsidRPr="00C11714">
              <w:rPr>
                <w:rFonts w:ascii="ＭＳ ゴシック" w:eastAsia="ＭＳ ゴシック" w:hAnsi="ＭＳ ゴシック"/>
                <w:sz w:val="18"/>
                <w:szCs w:val="18"/>
                <w:lang w:eastAsia="ja-JP"/>
              </w:rPr>
              <w:t>0</w:t>
            </w:r>
            <w:r w:rsidRPr="00C11714">
              <w:rPr>
                <w:rFonts w:ascii="ＭＳ ゴシック" w:eastAsia="ＭＳ ゴシック" w:hAnsi="ＭＳ ゴシック" w:hint="eastAsia"/>
                <w:sz w:val="18"/>
                <w:szCs w:val="18"/>
                <w:lang w:eastAsia="ja-JP"/>
              </w:rPr>
              <w:t>（1m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の丸太が</w:t>
            </w:r>
            <w:r w:rsidRPr="00C11714">
              <w:rPr>
                <w:rFonts w:ascii="ＭＳ ゴシック" w:eastAsia="ＭＳ ゴシック" w:hAnsi="ＭＳ ゴシック"/>
                <w:sz w:val="18"/>
                <w:szCs w:val="18"/>
                <w:lang w:eastAsia="ja-JP"/>
              </w:rPr>
              <w:t>0.60</w:t>
            </w:r>
            <w:r w:rsidRPr="00C11714">
              <w:rPr>
                <w:rFonts w:ascii="ＭＳ ゴシック" w:eastAsia="ＭＳ ゴシック" w:hAnsi="ＭＳ ゴシック" w:hint="eastAsia"/>
                <w:sz w:val="18"/>
                <w:szCs w:val="18"/>
                <w:lang w:eastAsia="ja-JP"/>
              </w:rPr>
              <w:t>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の製材になる）なら、組織は42m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(70m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sz w:val="18"/>
                <w:szCs w:val="18"/>
                <w:lang w:eastAsia="ja-JP"/>
              </w:rPr>
              <w:t>x0.60</w:t>
            </w:r>
            <w:r w:rsidRPr="00C11714">
              <w:rPr>
                <w:rFonts w:ascii="ＭＳ ゴシック" w:eastAsia="ＭＳ ゴシック" w:hAnsi="ＭＳ ゴシック" w:hint="eastAsia"/>
                <w:sz w:val="18"/>
                <w:szCs w:val="18"/>
                <w:lang w:eastAsia="ja-JP"/>
              </w:rPr>
              <w:t>)の製材のボリュームクレジットを獲得する。</w:t>
            </w:r>
          </w:p>
          <w:p w14:paraId="625CA140" w14:textId="55EFB73A" w:rsidR="000F7BF4" w:rsidRPr="003A0544" w:rsidRDefault="000F7BF4" w:rsidP="000F7BF4">
            <w:pPr>
              <w:pStyle w:val="a5"/>
              <w:tabs>
                <w:tab w:val="clear" w:pos="4252"/>
                <w:tab w:val="clear" w:pos="8504"/>
              </w:tabs>
              <w:snapToGrid/>
              <w:rPr>
                <w:rFonts w:ascii="ＭＳ 明朝" w:hAnsi="ＭＳ 明朝"/>
                <w:b/>
                <w:sz w:val="20"/>
                <w:szCs w:val="20"/>
                <w:lang w:val="en-GB" w:eastAsia="ja-JP"/>
              </w:rPr>
            </w:pPr>
          </w:p>
        </w:tc>
        <w:tc>
          <w:tcPr>
            <w:tcW w:w="5245" w:type="dxa"/>
          </w:tcPr>
          <w:p w14:paraId="583A31CE" w14:textId="77777777" w:rsidR="00A61DCE" w:rsidRPr="00296359" w:rsidRDefault="00A61DCE">
            <w:pPr>
              <w:pStyle w:val="TDHeading1"/>
              <w:numPr>
                <w:ilvl w:val="0"/>
                <w:numId w:val="15"/>
              </w:numPr>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認証分の投入および歩留まり率（検証可能＊）</w:t>
            </w:r>
          </w:p>
          <w:p w14:paraId="582CCA52" w14:textId="7B893C1F" w:rsidR="000F7BF4" w:rsidRPr="00296359" w:rsidRDefault="00A61DCE" w:rsidP="00296359">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Pr="00296359">
              <w:rPr>
                <w:rFonts w:ascii="ＭＳ ゴシック" w:eastAsia="ＭＳ ゴシック" w:hAnsi="ＭＳ ゴシック" w:hint="eastAsia"/>
                <w:b w:val="0"/>
                <w:bCs w:val="0"/>
                <w:color w:val="auto"/>
                <w:sz w:val="18"/>
                <w:szCs w:val="18"/>
                <w:lang w:val="en-GB" w:eastAsia="ja-JP"/>
              </w:rPr>
              <w:t>（単一の単位）</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認証分</w:t>
            </w:r>
            <w:r w:rsidR="000F7BF4" w:rsidRPr="00296359">
              <w:rPr>
                <w:rFonts w:ascii="ＭＳ ゴシック" w:eastAsia="ＭＳ ゴシック" w:hAnsi="ＭＳ ゴシック"/>
                <w:b w:val="0"/>
                <w:bCs w:val="0"/>
                <w:color w:val="auto"/>
                <w:sz w:val="18"/>
                <w:szCs w:val="18"/>
                <w:lang w:val="en-GB" w:eastAsia="ja-JP"/>
              </w:rPr>
              <w:t xml:space="preserve"> * </w:t>
            </w:r>
            <w:r w:rsidRPr="00296359">
              <w:rPr>
                <w:rFonts w:ascii="ＭＳ ゴシック" w:eastAsia="ＭＳ ゴシック" w:hAnsi="ＭＳ ゴシック" w:cs="ＭＳ 明朝" w:hint="eastAsia"/>
                <w:b w:val="0"/>
                <w:bCs w:val="0"/>
                <w:color w:val="auto"/>
                <w:sz w:val="18"/>
                <w:szCs w:val="18"/>
                <w:lang w:val="en-GB" w:eastAsia="ja-JP"/>
              </w:rPr>
              <w:t>歩留まり率</w:t>
            </w:r>
          </w:p>
          <w:p w14:paraId="31C52EA7" w14:textId="0CCEFE6D" w:rsidR="000F7BF4" w:rsidRPr="00296359" w:rsidRDefault="00A61DCE" w:rsidP="008A5BA5">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例</w:t>
            </w:r>
            <w:r w:rsidR="000F7BF4" w:rsidRPr="00296359">
              <w:rPr>
                <w:rFonts w:ascii="ＭＳ ゴシック" w:eastAsia="ＭＳ ゴシック" w:hAnsi="ＭＳ ゴシック"/>
                <w:b w:val="0"/>
                <w:bCs w:val="0"/>
                <w:color w:val="auto"/>
                <w:sz w:val="18"/>
                <w:szCs w:val="18"/>
                <w:lang w:val="en-GB" w:eastAsia="ja-JP"/>
              </w:rPr>
              <w:t>:</w:t>
            </w:r>
            <w:r w:rsidR="008A5BA5">
              <w:rPr>
                <w:rFonts w:ascii="ＭＳ ゴシック" w:eastAsia="ＭＳ ゴシック" w:hAnsi="ＭＳ ゴシック" w:hint="eastAsia"/>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認証原材料の投入</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 xml:space="preserve">　</w:t>
            </w:r>
            <w:r w:rsidR="000F7BF4" w:rsidRPr="00296359">
              <w:rPr>
                <w:rFonts w:ascii="ＭＳ ゴシック" w:eastAsia="ＭＳ ゴシック" w:hAnsi="ＭＳ ゴシック"/>
                <w:b w:val="0"/>
                <w:bCs w:val="0"/>
                <w:color w:val="auto"/>
                <w:sz w:val="18"/>
                <w:szCs w:val="18"/>
                <w:lang w:val="en-GB" w:eastAsia="ja-JP"/>
              </w:rPr>
              <w:tab/>
              <w:t xml:space="preserve">6 </w:t>
            </w:r>
            <w:r w:rsidRPr="00296359">
              <w:rPr>
                <w:rFonts w:ascii="ＭＳ ゴシック" w:eastAsia="ＭＳ ゴシック" w:hAnsi="ＭＳ ゴシック" w:cs="ＭＳ 明朝" w:hint="eastAsia"/>
                <w:b w:val="0"/>
                <w:bCs w:val="0"/>
                <w:color w:val="auto"/>
                <w:sz w:val="18"/>
                <w:szCs w:val="18"/>
                <w:lang w:val="en-GB" w:eastAsia="ja-JP"/>
              </w:rPr>
              <w:t>トン</w:t>
            </w:r>
          </w:p>
          <w:p w14:paraId="749B9DD9" w14:textId="1B38ACC7" w:rsidR="000F7BF4" w:rsidRPr="00296359" w:rsidRDefault="00A61DCE" w:rsidP="00296359">
            <w:pPr>
              <w:pStyle w:val="TDHeading1"/>
              <w:spacing w:before="0" w:after="0"/>
              <w:ind w:left="720"/>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歩留まり率</w:t>
            </w:r>
            <w:r w:rsidR="000F7BF4" w:rsidRPr="00296359">
              <w:rPr>
                <w:rFonts w:ascii="ＭＳ ゴシック" w:eastAsia="ＭＳ ゴシック" w:hAnsi="ＭＳ ゴシック"/>
                <w:b w:val="0"/>
                <w:bCs w:val="0"/>
                <w:color w:val="auto"/>
                <w:sz w:val="18"/>
                <w:szCs w:val="18"/>
                <w:lang w:val="en-GB" w:eastAsia="ja-JP"/>
              </w:rPr>
              <w:t>:</w:t>
            </w:r>
            <w:r w:rsidR="000F7BF4" w:rsidRPr="00296359">
              <w:rPr>
                <w:rFonts w:ascii="ＭＳ ゴシック" w:eastAsia="ＭＳ ゴシック" w:hAnsi="ＭＳ ゴシック"/>
                <w:b w:val="0"/>
                <w:bCs w:val="0"/>
                <w:color w:val="auto"/>
                <w:sz w:val="18"/>
                <w:szCs w:val="18"/>
                <w:lang w:val="en-GB" w:eastAsia="ja-JP"/>
              </w:rPr>
              <w:tab/>
            </w:r>
            <w:r w:rsidR="000F7BF4" w:rsidRPr="00296359">
              <w:rPr>
                <w:rFonts w:ascii="ＭＳ ゴシック" w:eastAsia="ＭＳ ゴシック" w:hAnsi="ＭＳ ゴシック"/>
                <w:b w:val="0"/>
                <w:bCs w:val="0"/>
                <w:color w:val="auto"/>
                <w:sz w:val="18"/>
                <w:szCs w:val="18"/>
                <w:lang w:val="en-GB" w:eastAsia="ja-JP"/>
              </w:rPr>
              <w:tab/>
              <w:t>0.67</w:t>
            </w:r>
          </w:p>
          <w:p w14:paraId="11037E3A" w14:textId="59EDD2A1" w:rsidR="000F7BF4" w:rsidRDefault="00A61DCE"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000F7BF4" w:rsidRPr="00296359">
              <w:rPr>
                <w:rFonts w:ascii="ＭＳ ゴシック" w:eastAsia="ＭＳ ゴシック" w:hAnsi="ＭＳ ゴシック"/>
                <w:b w:val="0"/>
                <w:bCs w:val="0"/>
                <w:color w:val="auto"/>
                <w:sz w:val="18"/>
                <w:szCs w:val="18"/>
                <w:lang w:val="en-GB" w:eastAsia="ja-JP"/>
              </w:rPr>
              <w:t>= 6 * 0.67=</w:t>
            </w:r>
            <w:r w:rsidR="000F7BF4" w:rsidRPr="00296359">
              <w:rPr>
                <w:rFonts w:ascii="ＭＳ ゴシック" w:eastAsia="ＭＳ ゴシック" w:hAnsi="ＭＳ ゴシック"/>
                <w:b w:val="0"/>
                <w:bCs w:val="0"/>
                <w:color w:val="auto"/>
                <w:sz w:val="18"/>
                <w:szCs w:val="18"/>
                <w:lang w:val="en-GB" w:eastAsia="ja-JP"/>
              </w:rPr>
              <w:tab/>
              <w:t xml:space="preserve">4 </w:t>
            </w:r>
            <w:r w:rsidR="00537201" w:rsidRPr="00B03749">
              <w:rPr>
                <w:rFonts w:ascii="ＭＳ ゴシック" w:eastAsia="ＭＳ ゴシック" w:hAnsi="ＭＳ ゴシック" w:hint="eastAsia"/>
                <w:b w:val="0"/>
                <w:bCs w:val="0"/>
                <w:color w:val="000000" w:themeColor="text1"/>
                <w:sz w:val="18"/>
                <w:szCs w:val="18"/>
                <w:lang w:val="en-GB" w:eastAsia="ja-JP"/>
              </w:rPr>
              <w:t>トン</w:t>
            </w:r>
          </w:p>
          <w:p w14:paraId="18639726" w14:textId="77777777" w:rsidR="00E075DF" w:rsidRDefault="00E075DF"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p>
          <w:p w14:paraId="35742D89" w14:textId="742098E2" w:rsidR="00E075DF" w:rsidRPr="000D64DB" w:rsidRDefault="00E83F23" w:rsidP="00E075DF">
            <w:pPr>
              <w:pStyle w:val="TDHeading1"/>
              <w:spacing w:before="0" w:after="0"/>
              <w:rPr>
                <w:rFonts w:ascii="ＭＳ ゴシック" w:eastAsia="ＭＳ ゴシック" w:hAnsi="ＭＳ ゴシック"/>
                <w:i/>
                <w:iCs/>
                <w:color w:val="70AD47" w:themeColor="accent6"/>
                <w:sz w:val="18"/>
                <w:szCs w:val="18"/>
                <w:lang w:val="en-GB" w:eastAsia="ja-JP"/>
              </w:rPr>
            </w:pPr>
            <w:r w:rsidRPr="000D64DB">
              <w:rPr>
                <w:rFonts w:ascii="ＭＳ ゴシック" w:eastAsia="ＭＳ ゴシック" w:hAnsi="ＭＳ ゴシック" w:hint="eastAsia"/>
                <w:i/>
                <w:iCs/>
                <w:color w:val="70AD47" w:themeColor="accent6"/>
                <w:sz w:val="18"/>
                <w:szCs w:val="18"/>
                <w:lang w:val="en-GB" w:eastAsia="ja-JP"/>
              </w:rPr>
              <w:t>図m: クレジット方式</w:t>
            </w:r>
            <w:r w:rsidR="00F12533" w:rsidRPr="000D64DB">
              <w:rPr>
                <w:rFonts w:ascii="ＭＳ ゴシック" w:eastAsia="ＭＳ ゴシック" w:hAnsi="ＭＳ ゴシック" w:hint="eastAsia"/>
                <w:i/>
                <w:iCs/>
                <w:color w:val="70AD47" w:themeColor="accent6"/>
                <w:sz w:val="18"/>
                <w:szCs w:val="18"/>
                <w:lang w:val="en-GB" w:eastAsia="ja-JP"/>
              </w:rPr>
              <w:t>の</w:t>
            </w:r>
            <w:r w:rsidR="005A4625" w:rsidRPr="000D64DB">
              <w:rPr>
                <w:rFonts w:ascii="ＭＳ ゴシック" w:eastAsia="ＭＳ ゴシック" w:hAnsi="ＭＳ ゴシック" w:hint="eastAsia"/>
                <w:i/>
                <w:iCs/>
                <w:color w:val="70AD47" w:themeColor="accent6"/>
                <w:sz w:val="18"/>
                <w:szCs w:val="18"/>
                <w:lang w:val="en-GB" w:eastAsia="ja-JP"/>
              </w:rPr>
              <w:t>投入財/生産品</w:t>
            </w:r>
            <w:r w:rsidR="00615A10" w:rsidRPr="000D64DB">
              <w:rPr>
                <w:rFonts w:ascii="ＭＳ ゴシック" w:eastAsia="ＭＳ ゴシック" w:hAnsi="ＭＳ ゴシック" w:hint="eastAsia"/>
                <w:i/>
                <w:iCs/>
                <w:color w:val="70AD47" w:themeColor="accent6"/>
                <w:sz w:val="18"/>
                <w:szCs w:val="18"/>
                <w:lang w:val="en-GB" w:eastAsia="ja-JP"/>
              </w:rPr>
              <w:t>の割合を使用し</w:t>
            </w:r>
            <w:r w:rsidR="00F12533" w:rsidRPr="000D64DB">
              <w:rPr>
                <w:rFonts w:ascii="ＭＳ ゴシック" w:eastAsia="ＭＳ ゴシック" w:hAnsi="ＭＳ ゴシック" w:hint="eastAsia"/>
                <w:i/>
                <w:iCs/>
                <w:color w:val="70AD47" w:themeColor="accent6"/>
                <w:sz w:val="18"/>
                <w:szCs w:val="18"/>
                <w:lang w:val="en-GB" w:eastAsia="ja-JP"/>
              </w:rPr>
              <w:t>た生産品の計算例</w:t>
            </w:r>
          </w:p>
          <w:p w14:paraId="16A30060" w14:textId="656F3E3A" w:rsidR="000F7BF4" w:rsidRDefault="009158E2" w:rsidP="000F7BF4">
            <w:pPr>
              <w:pStyle w:val="a5"/>
              <w:tabs>
                <w:tab w:val="clear" w:pos="4252"/>
                <w:tab w:val="clear" w:pos="8504"/>
              </w:tabs>
              <w:snapToGrid/>
              <w:rPr>
                <w:rFonts w:ascii="ＭＳ 明朝" w:hAnsi="ＭＳ 明朝"/>
                <w:b/>
                <w:sz w:val="20"/>
                <w:szCs w:val="20"/>
                <w:lang w:eastAsia="ja-JP"/>
              </w:rPr>
            </w:pPr>
            <w:r>
              <w:rPr>
                <w:rFonts w:eastAsia="Times New Roman"/>
                <w:noProof/>
                <w:color w:val="2B579A"/>
                <w:sz w:val="20"/>
                <w:szCs w:val="20"/>
                <w:shd w:val="clear" w:color="auto" w:fill="E6E6E6"/>
                <w:lang w:val="en-GB" w:eastAsia="fr-FR"/>
              </w:rPr>
              <w:drawing>
                <wp:inline distT="0" distB="0" distL="0" distR="0" wp14:anchorId="493DE8DB" wp14:editId="672D55E3">
                  <wp:extent cx="2886332" cy="1984443"/>
                  <wp:effectExtent l="0" t="0" r="952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3874" cy="2010255"/>
                          </a:xfrm>
                          <a:prstGeom prst="rect">
                            <a:avLst/>
                          </a:prstGeom>
                          <a:noFill/>
                          <a:ln>
                            <a:noFill/>
                          </a:ln>
                        </pic:spPr>
                      </pic:pic>
                    </a:graphicData>
                  </a:graphic>
                </wp:inline>
              </w:drawing>
            </w:r>
          </w:p>
        </w:tc>
      </w:tr>
    </w:tbl>
    <w:p w14:paraId="01BB775B" w14:textId="77777777" w:rsidR="00A2060F" w:rsidRDefault="00A2060F" w:rsidP="004375F0">
      <w:pPr>
        <w:pStyle w:val="a5"/>
        <w:tabs>
          <w:tab w:val="clear" w:pos="4252"/>
          <w:tab w:val="clear" w:pos="8504"/>
        </w:tabs>
        <w:snapToGrid/>
        <w:rPr>
          <w:rFonts w:ascii="ＭＳ 明朝" w:hAnsi="ＭＳ 明朝"/>
          <w:b/>
          <w:sz w:val="20"/>
          <w:szCs w:val="20"/>
          <w:lang w:eastAsia="ja-JP"/>
        </w:rPr>
      </w:pPr>
    </w:p>
    <w:p w14:paraId="0DC6019F" w14:textId="77777777" w:rsidR="00E075DF" w:rsidRDefault="00E075DF" w:rsidP="00797060">
      <w:pPr>
        <w:pStyle w:val="TDNormaltext"/>
        <w:rPr>
          <w:rFonts w:ascii="ＭＳ ゴシック" w:eastAsia="ＭＳ ゴシック" w:hAnsi="ＭＳ ゴシック"/>
          <w:szCs w:val="20"/>
          <w:lang w:eastAsia="ja-JP"/>
        </w:rPr>
      </w:pPr>
    </w:p>
    <w:p w14:paraId="0CDA0764" w14:textId="77777777" w:rsidR="00E075DF" w:rsidRDefault="00E075DF" w:rsidP="00797060">
      <w:pPr>
        <w:pStyle w:val="TDNormaltext"/>
        <w:rPr>
          <w:rFonts w:ascii="ＭＳ ゴシック" w:eastAsia="ＭＳ ゴシック" w:hAnsi="ＭＳ ゴシック"/>
          <w:szCs w:val="20"/>
          <w:lang w:eastAsia="ja-JP"/>
        </w:rPr>
      </w:pPr>
    </w:p>
    <w:p w14:paraId="487CD440" w14:textId="77777777" w:rsidR="00F12533" w:rsidRDefault="00F12533" w:rsidP="00797060">
      <w:pPr>
        <w:pStyle w:val="TDNormaltext"/>
        <w:rPr>
          <w:rFonts w:ascii="ＭＳ ゴシック" w:eastAsia="ＭＳ ゴシック" w:hAnsi="ＭＳ ゴシック"/>
          <w:szCs w:val="20"/>
          <w:lang w:eastAsia="ja-JP"/>
        </w:rPr>
      </w:pPr>
    </w:p>
    <w:p w14:paraId="0652BBB8" w14:textId="77777777" w:rsidR="00F12533" w:rsidRDefault="00F12533" w:rsidP="00797060">
      <w:pPr>
        <w:pStyle w:val="TDNormaltext"/>
        <w:rPr>
          <w:rFonts w:ascii="ＭＳ ゴシック" w:eastAsia="ＭＳ ゴシック" w:hAnsi="ＭＳ ゴシック"/>
          <w:szCs w:val="20"/>
          <w:lang w:eastAsia="ja-JP"/>
        </w:rPr>
      </w:pPr>
    </w:p>
    <w:p w14:paraId="7C8527F2" w14:textId="59150B6D" w:rsidR="00797060" w:rsidRPr="002D377C" w:rsidRDefault="00F12533" w:rsidP="00F12533">
      <w:pPr>
        <w:pStyle w:val="TDNormaltext"/>
        <w:ind w:left="0"/>
        <w:rPr>
          <w:rFonts w:ascii="ＭＳ ゴシック" w:eastAsia="ＭＳ ゴシック" w:hAnsi="ＭＳ ゴシック"/>
          <w:i/>
          <w:iCs/>
          <w:sz w:val="18"/>
          <w:szCs w:val="18"/>
          <w:lang w:eastAsia="ja-JP"/>
        </w:rPr>
      </w:pPr>
      <w:r w:rsidRPr="002D377C">
        <w:rPr>
          <w:rFonts w:ascii="ＭＳ ゴシック" w:eastAsia="ＭＳ ゴシック" w:hAnsi="ＭＳ ゴシック" w:hint="eastAsia"/>
          <w:i/>
          <w:iCs/>
          <w:sz w:val="18"/>
          <w:szCs w:val="18"/>
          <w:lang w:eastAsia="ja-JP"/>
        </w:rPr>
        <w:lastRenderedPageBreak/>
        <w:t>表</w:t>
      </w:r>
      <w:r w:rsidR="002D377C" w:rsidRPr="002D377C">
        <w:rPr>
          <w:rFonts w:ascii="ＭＳ ゴシック" w:eastAsia="ＭＳ ゴシック" w:hAnsi="ＭＳ ゴシック" w:hint="eastAsia"/>
          <w:i/>
          <w:iCs/>
          <w:sz w:val="18"/>
          <w:szCs w:val="18"/>
          <w:lang w:eastAsia="ja-JP"/>
        </w:rPr>
        <w:t xml:space="preserve">i: </w:t>
      </w:r>
      <w:r w:rsidR="00797060" w:rsidRPr="002D377C">
        <w:rPr>
          <w:rFonts w:ascii="ＭＳ ゴシック" w:eastAsia="ＭＳ ゴシック" w:hAnsi="ＭＳ ゴシック" w:hint="eastAsia"/>
          <w:i/>
          <w:iCs/>
          <w:sz w:val="18"/>
          <w:szCs w:val="18"/>
          <w:lang w:eastAsia="ja-JP"/>
        </w:rPr>
        <w:t>投入原材料と歩留り率を用いたボリュームクレジットの計算の例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306"/>
        <w:gridCol w:w="992"/>
        <w:gridCol w:w="1692"/>
        <w:gridCol w:w="991"/>
        <w:gridCol w:w="2005"/>
        <w:gridCol w:w="2400"/>
      </w:tblGrid>
      <w:tr w:rsidR="00797060" w:rsidRPr="00174EA1" w14:paraId="381B8812" w14:textId="77777777" w:rsidTr="005B48F8">
        <w:tc>
          <w:tcPr>
            <w:tcW w:w="1099" w:type="dxa"/>
          </w:tcPr>
          <w:p w14:paraId="1B5A769D"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１</w:t>
            </w:r>
          </w:p>
        </w:tc>
        <w:tc>
          <w:tcPr>
            <w:tcW w:w="1306" w:type="dxa"/>
          </w:tcPr>
          <w:p w14:paraId="788516B6"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２</w:t>
            </w:r>
          </w:p>
        </w:tc>
        <w:tc>
          <w:tcPr>
            <w:tcW w:w="992" w:type="dxa"/>
          </w:tcPr>
          <w:p w14:paraId="24C52E5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３</w:t>
            </w:r>
          </w:p>
        </w:tc>
        <w:tc>
          <w:tcPr>
            <w:tcW w:w="1692" w:type="dxa"/>
          </w:tcPr>
          <w:p w14:paraId="3B90958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４</w:t>
            </w:r>
          </w:p>
        </w:tc>
        <w:tc>
          <w:tcPr>
            <w:tcW w:w="991" w:type="dxa"/>
          </w:tcPr>
          <w:p w14:paraId="34C44909"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５</w:t>
            </w:r>
          </w:p>
        </w:tc>
        <w:tc>
          <w:tcPr>
            <w:tcW w:w="2005" w:type="dxa"/>
          </w:tcPr>
          <w:p w14:paraId="6932A992"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６</w:t>
            </w:r>
          </w:p>
        </w:tc>
        <w:tc>
          <w:tcPr>
            <w:tcW w:w="2400" w:type="dxa"/>
          </w:tcPr>
          <w:p w14:paraId="57A034EF"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７</w:t>
            </w:r>
          </w:p>
        </w:tc>
      </w:tr>
      <w:tr w:rsidR="00797060" w:rsidRPr="00174EA1" w14:paraId="49A59406" w14:textId="77777777" w:rsidTr="005B48F8">
        <w:tc>
          <w:tcPr>
            <w:tcW w:w="1099" w:type="dxa"/>
          </w:tcPr>
          <w:p w14:paraId="133FECD0"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納入番号</w:t>
            </w:r>
          </w:p>
        </w:tc>
        <w:tc>
          <w:tcPr>
            <w:tcW w:w="1306" w:type="dxa"/>
          </w:tcPr>
          <w:p w14:paraId="166CABFA" w14:textId="77777777" w:rsidR="00797060" w:rsidRPr="00296359" w:rsidRDefault="00797060" w:rsidP="00D55EF8">
            <w:pPr>
              <w:pStyle w:val="TDNormaltext"/>
              <w:widowControl w:val="0"/>
              <w:spacing w:line="0" w:lineRule="atLeast"/>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日付</w:t>
            </w:r>
          </w:p>
        </w:tc>
        <w:tc>
          <w:tcPr>
            <w:tcW w:w="992" w:type="dxa"/>
          </w:tcPr>
          <w:p w14:paraId="620E4313"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製品説明</w:t>
            </w:r>
          </w:p>
        </w:tc>
        <w:tc>
          <w:tcPr>
            <w:tcW w:w="1692" w:type="dxa"/>
          </w:tcPr>
          <w:p w14:paraId="58302504" w14:textId="77777777" w:rsidR="00797060" w:rsidRPr="00296359" w:rsidRDefault="00797060" w:rsidP="00405B9F">
            <w:pPr>
              <w:pStyle w:val="TDNormaltext"/>
              <w:widowControl w:val="0"/>
              <w:spacing w:line="0" w:lineRule="atLeast"/>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認証状態</w:t>
            </w:r>
          </w:p>
        </w:tc>
        <w:tc>
          <w:tcPr>
            <w:tcW w:w="991" w:type="dxa"/>
          </w:tcPr>
          <w:p w14:paraId="4A08E09F" w14:textId="6339335C"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量（</w:t>
            </w:r>
            <w:r w:rsidR="00D55EF8">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c>
          <w:tcPr>
            <w:tcW w:w="2005" w:type="dxa"/>
          </w:tcPr>
          <w:p w14:paraId="519E094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用材ボリュームクレジット</w:t>
            </w:r>
          </w:p>
          <w:p w14:paraId="36D5E61E"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歩留り率=0.6</w:t>
            </w:r>
          </w:p>
        </w:tc>
        <w:tc>
          <w:tcPr>
            <w:tcW w:w="2400" w:type="dxa"/>
          </w:tcPr>
          <w:p w14:paraId="46E9EF2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チップと おが屑のボリュームクレジット（トン）</w:t>
            </w:r>
          </w:p>
          <w:p w14:paraId="1787A3DA"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歩留まり率＝0.18</w:t>
            </w:r>
          </w:p>
        </w:tc>
      </w:tr>
      <w:tr w:rsidR="00797060" w:rsidRPr="00174EA1" w14:paraId="65DB3419" w14:textId="77777777" w:rsidTr="005B48F8">
        <w:tc>
          <w:tcPr>
            <w:tcW w:w="1099" w:type="dxa"/>
          </w:tcPr>
          <w:p w14:paraId="702C7C00"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0353</w:t>
            </w:r>
          </w:p>
        </w:tc>
        <w:tc>
          <w:tcPr>
            <w:tcW w:w="1306" w:type="dxa"/>
          </w:tcPr>
          <w:p w14:paraId="759DF353"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7月１日</w:t>
            </w:r>
          </w:p>
        </w:tc>
        <w:tc>
          <w:tcPr>
            <w:tcW w:w="992" w:type="dxa"/>
          </w:tcPr>
          <w:p w14:paraId="478CA39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796C11F2" w14:textId="09E08A66"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認証75％</w:t>
            </w:r>
          </w:p>
        </w:tc>
        <w:tc>
          <w:tcPr>
            <w:tcW w:w="991" w:type="dxa"/>
          </w:tcPr>
          <w:p w14:paraId="41F95F0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45</w:t>
            </w:r>
          </w:p>
        </w:tc>
        <w:tc>
          <w:tcPr>
            <w:tcW w:w="2005" w:type="dxa"/>
          </w:tcPr>
          <w:p w14:paraId="16C09CE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20.25</w:t>
            </w:r>
          </w:p>
        </w:tc>
        <w:tc>
          <w:tcPr>
            <w:tcW w:w="2400" w:type="dxa"/>
          </w:tcPr>
          <w:p w14:paraId="764F938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6.08</w:t>
            </w:r>
          </w:p>
        </w:tc>
      </w:tr>
      <w:tr w:rsidR="00797060" w:rsidRPr="00174EA1" w14:paraId="3C981829" w14:textId="77777777" w:rsidTr="005B48F8">
        <w:tc>
          <w:tcPr>
            <w:tcW w:w="1099" w:type="dxa"/>
          </w:tcPr>
          <w:p w14:paraId="256A9AB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0354</w:t>
            </w:r>
          </w:p>
        </w:tc>
        <w:tc>
          <w:tcPr>
            <w:tcW w:w="1306" w:type="dxa"/>
          </w:tcPr>
          <w:p w14:paraId="05BF47F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6377EA8"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A02BCE9" w14:textId="1A26EA78"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3E4038">
              <w:rPr>
                <w:rFonts w:ascii="ＭＳ ゴシック" w:eastAsia="ＭＳ ゴシック" w:hAnsi="ＭＳ ゴシック" w:hint="eastAsia"/>
                <w:sz w:val="18"/>
                <w:szCs w:val="18"/>
                <w:lang w:eastAsia="ja-JP"/>
              </w:rPr>
              <w:t>管理材</w:t>
            </w:r>
          </w:p>
        </w:tc>
        <w:tc>
          <w:tcPr>
            <w:tcW w:w="991" w:type="dxa"/>
          </w:tcPr>
          <w:p w14:paraId="0616143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812F04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2997B8C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2A17508" w14:textId="77777777" w:rsidTr="005B48F8">
        <w:tc>
          <w:tcPr>
            <w:tcW w:w="1099" w:type="dxa"/>
          </w:tcPr>
          <w:p w14:paraId="31E3B862"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0355</w:t>
            </w:r>
          </w:p>
        </w:tc>
        <w:tc>
          <w:tcPr>
            <w:tcW w:w="1306" w:type="dxa"/>
          </w:tcPr>
          <w:p w14:paraId="0825592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BD8EC1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BE591BB"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6114A44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85</w:t>
            </w:r>
          </w:p>
        </w:tc>
        <w:tc>
          <w:tcPr>
            <w:tcW w:w="2005" w:type="dxa"/>
          </w:tcPr>
          <w:p w14:paraId="6FEFF11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630003D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9BD1499" w14:textId="77777777" w:rsidTr="005B48F8">
        <w:tc>
          <w:tcPr>
            <w:tcW w:w="1099" w:type="dxa"/>
          </w:tcPr>
          <w:p w14:paraId="5713606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0356</w:t>
            </w:r>
          </w:p>
        </w:tc>
        <w:tc>
          <w:tcPr>
            <w:tcW w:w="1306" w:type="dxa"/>
          </w:tcPr>
          <w:p w14:paraId="1D66984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7月5日</w:t>
            </w:r>
          </w:p>
        </w:tc>
        <w:tc>
          <w:tcPr>
            <w:tcW w:w="992" w:type="dxa"/>
          </w:tcPr>
          <w:p w14:paraId="03ED9AFE"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4D5FADA8" w14:textId="5BA17B2B"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認証100％</w:t>
            </w:r>
          </w:p>
        </w:tc>
        <w:tc>
          <w:tcPr>
            <w:tcW w:w="991" w:type="dxa"/>
          </w:tcPr>
          <w:p w14:paraId="6A95E66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3B4546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39</w:t>
            </w:r>
          </w:p>
        </w:tc>
        <w:tc>
          <w:tcPr>
            <w:tcW w:w="2400" w:type="dxa"/>
          </w:tcPr>
          <w:p w14:paraId="0817F27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11.7</w:t>
            </w:r>
          </w:p>
        </w:tc>
      </w:tr>
      <w:tr w:rsidR="00797060" w:rsidRPr="00174EA1" w14:paraId="3CD76A55" w14:textId="77777777" w:rsidTr="005B48F8">
        <w:tc>
          <w:tcPr>
            <w:tcW w:w="1099" w:type="dxa"/>
          </w:tcPr>
          <w:p w14:paraId="05CBFDD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0357</w:t>
            </w:r>
          </w:p>
        </w:tc>
        <w:tc>
          <w:tcPr>
            <w:tcW w:w="1306" w:type="dxa"/>
          </w:tcPr>
          <w:p w14:paraId="7DD6B75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月14日</w:t>
            </w:r>
          </w:p>
        </w:tc>
        <w:tc>
          <w:tcPr>
            <w:tcW w:w="992" w:type="dxa"/>
          </w:tcPr>
          <w:p w14:paraId="3143627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0125200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0849D01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c>
          <w:tcPr>
            <w:tcW w:w="2005" w:type="dxa"/>
          </w:tcPr>
          <w:p w14:paraId="12C089E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7F78155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6917EEF5" w14:textId="77777777" w:rsidTr="005B48F8">
        <w:tc>
          <w:tcPr>
            <w:tcW w:w="1099" w:type="dxa"/>
          </w:tcPr>
          <w:p w14:paraId="2F17184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0358</w:t>
            </w:r>
          </w:p>
        </w:tc>
        <w:tc>
          <w:tcPr>
            <w:tcW w:w="1306" w:type="dxa"/>
          </w:tcPr>
          <w:p w14:paraId="240ADD4B"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月25日</w:t>
            </w:r>
          </w:p>
        </w:tc>
        <w:tc>
          <w:tcPr>
            <w:tcW w:w="992" w:type="dxa"/>
          </w:tcPr>
          <w:p w14:paraId="4FD851F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38CE95FA" w14:textId="3E59A157"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認証70％</w:t>
            </w:r>
          </w:p>
        </w:tc>
        <w:tc>
          <w:tcPr>
            <w:tcW w:w="991" w:type="dxa"/>
          </w:tcPr>
          <w:p w14:paraId="685C78B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3E8F65E9"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27.3</w:t>
            </w:r>
          </w:p>
        </w:tc>
        <w:tc>
          <w:tcPr>
            <w:tcW w:w="2400" w:type="dxa"/>
          </w:tcPr>
          <w:p w14:paraId="1E45714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r>
      <w:tr w:rsidR="00797060" w:rsidRPr="00174EA1" w14:paraId="65DA260A" w14:textId="77777777" w:rsidTr="00D55EF8">
        <w:tc>
          <w:tcPr>
            <w:tcW w:w="6080" w:type="dxa"/>
            <w:gridSpan w:val="5"/>
          </w:tcPr>
          <w:p w14:paraId="56372D5B" w14:textId="19B0E50E"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2009年</w:t>
            </w:r>
            <w:r w:rsidR="00D55EF8">
              <w:rPr>
                <w:rFonts w:ascii="ＭＳ ゴシック" w:eastAsia="ＭＳ ゴシック" w:hAnsi="ＭＳ ゴシック" w:hint="eastAsia"/>
                <w:sz w:val="18"/>
                <w:szCs w:val="18"/>
                <w:lang w:eastAsia="ja-JP"/>
              </w:rPr>
              <w:t>7</w:t>
            </w:r>
            <w:r w:rsidRPr="00296359">
              <w:rPr>
                <w:rFonts w:ascii="ＭＳ ゴシック" w:eastAsia="ＭＳ ゴシック" w:hAnsi="ＭＳ ゴシック" w:hint="eastAsia"/>
                <w:sz w:val="18"/>
                <w:szCs w:val="18"/>
                <w:lang w:eastAsia="ja-JP"/>
              </w:rPr>
              <w:t>月のトータル</w:t>
            </w:r>
          </w:p>
        </w:tc>
        <w:tc>
          <w:tcPr>
            <w:tcW w:w="2005" w:type="dxa"/>
          </w:tcPr>
          <w:p w14:paraId="1DD3DBAB"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50.55</w:t>
            </w:r>
          </w:p>
        </w:tc>
        <w:tc>
          <w:tcPr>
            <w:tcW w:w="2400" w:type="dxa"/>
          </w:tcPr>
          <w:p w14:paraId="639F0044"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25.98</w:t>
            </w:r>
          </w:p>
        </w:tc>
      </w:tr>
    </w:tbl>
    <w:p w14:paraId="7CF238B4" w14:textId="2D5654E6" w:rsidR="00797060" w:rsidRPr="001536EA" w:rsidRDefault="00797060" w:rsidP="00797060">
      <w:pPr>
        <w:pStyle w:val="TDNormaltext"/>
        <w:rPr>
          <w:b/>
          <w:color w:val="FF0000"/>
          <w:szCs w:val="20"/>
          <w:lang w:eastAsia="ja-JP"/>
        </w:rPr>
      </w:pPr>
    </w:p>
    <w:tbl>
      <w:tblPr>
        <w:tblStyle w:val="a9"/>
        <w:tblW w:w="10485" w:type="dxa"/>
        <w:tblLook w:val="04A0" w:firstRow="1" w:lastRow="0" w:firstColumn="1" w:lastColumn="0" w:noHBand="0" w:noVBand="1"/>
      </w:tblPr>
      <w:tblGrid>
        <w:gridCol w:w="5523"/>
        <w:gridCol w:w="4962"/>
      </w:tblGrid>
      <w:tr w:rsidR="00C42E4E" w14:paraId="3D80FCC3" w14:textId="77777777" w:rsidTr="00C42E4E">
        <w:tc>
          <w:tcPr>
            <w:tcW w:w="5524" w:type="dxa"/>
          </w:tcPr>
          <w:p w14:paraId="319D71E8" w14:textId="7E880D1F" w:rsidR="00202D55" w:rsidRPr="001320FE" w:rsidRDefault="00426378"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6.4.8</w:t>
            </w:r>
            <w:r w:rsidR="00202D55" w:rsidRPr="001320FE">
              <w:rPr>
                <w:rFonts w:ascii="ＭＳ ゴシック" w:eastAsia="ＭＳ ゴシック" w:hAnsi="ＭＳ ゴシック" w:hint="eastAsia"/>
                <w:szCs w:val="20"/>
                <w:lang w:eastAsia="ja-JP"/>
              </w:rPr>
              <w:t xml:space="preserve">　組織は、クレジットアカウントからのクレジットをそのクレジットアカウントの対象である生産原材料/製品に配分しなければならない。クレジットは、認証製品を100%の認証原材料の含有と見做すか、または100%以下であるが組織が設定する最低限度を満たすものと見做して生産原材料/製品に配分されなければならない。生産原材料/製品の量に、その生産原材料/製品の認証率を掛けた結果は、</w:t>
            </w:r>
            <w:r w:rsidR="0021319B">
              <w:rPr>
                <w:rFonts w:ascii="ＭＳ ゴシック" w:eastAsia="ＭＳ ゴシック" w:hAnsi="ＭＳ ゴシック" w:hint="eastAsia"/>
                <w:szCs w:val="20"/>
                <w:lang w:eastAsia="ja-JP"/>
              </w:rPr>
              <w:t>当該</w:t>
            </w:r>
            <w:r w:rsidR="00202D55" w:rsidRPr="001320FE">
              <w:rPr>
                <w:rFonts w:ascii="ＭＳ ゴシック" w:eastAsia="ＭＳ ゴシック" w:hAnsi="ＭＳ ゴシック" w:hint="eastAsia"/>
                <w:szCs w:val="20"/>
                <w:lang w:eastAsia="ja-JP"/>
              </w:rPr>
              <w:t>のクレジットアカウントから引き出されて配分されたクレジットと同量でなければならない。</w:t>
            </w:r>
          </w:p>
          <w:p w14:paraId="00279E76" w14:textId="04AD3ECF" w:rsidR="00202D55" w:rsidRPr="00381095" w:rsidRDefault="00202D55" w:rsidP="00296359">
            <w:pPr>
              <w:autoSpaceDE w:val="0"/>
              <w:autoSpaceDN w:val="0"/>
              <w:adjustRightInd w:val="0"/>
              <w:rPr>
                <w:rFonts w:ascii="ＭＳ ゴシック" w:eastAsia="ＭＳ ゴシック" w:hAnsi="ＭＳ ゴシック"/>
                <w:color w:val="FF0000"/>
                <w:sz w:val="18"/>
                <w:szCs w:val="18"/>
                <w:lang w:eastAsia="ja-JP"/>
              </w:rPr>
            </w:pPr>
            <w:r w:rsidRPr="006810CD">
              <w:rPr>
                <w:rFonts w:ascii="ＭＳ ゴシック" w:eastAsia="ＭＳ ゴシック" w:hAnsi="ＭＳ ゴシック" w:hint="eastAsia"/>
                <w:sz w:val="18"/>
                <w:szCs w:val="18"/>
                <w:lang w:eastAsia="ja-JP"/>
              </w:rPr>
              <w:t>例：組織は、7単位のクレジットを使用して7単位の100%</w:t>
            </w:r>
            <w:r w:rsidR="00BA1816">
              <w:rPr>
                <w:rFonts w:ascii="ＭＳ ゴシック" w:eastAsia="ＭＳ ゴシック" w:hAnsi="ＭＳ ゴシック" w:hint="eastAsia"/>
                <w:sz w:val="18"/>
                <w:szCs w:val="18"/>
                <w:lang w:eastAsia="ja-JP"/>
              </w:rPr>
              <w:t>SGEC</w:t>
            </w:r>
            <w:r w:rsidRPr="006810CD">
              <w:rPr>
                <w:rFonts w:ascii="ＭＳ ゴシック" w:eastAsia="ＭＳ ゴシック" w:hAnsi="ＭＳ ゴシック" w:hint="eastAsia"/>
                <w:sz w:val="18"/>
                <w:szCs w:val="18"/>
                <w:lang w:eastAsia="ja-JP"/>
              </w:rPr>
              <w:t>認証、または10単位を</w:t>
            </w:r>
            <w:r>
              <w:rPr>
                <w:rFonts w:ascii="ＭＳ ゴシック" w:eastAsia="ＭＳ ゴシック" w:hAnsi="ＭＳ ゴシック" w:hint="eastAsia"/>
                <w:sz w:val="18"/>
                <w:szCs w:val="18"/>
                <w:lang w:eastAsia="ja-JP"/>
              </w:rPr>
              <w:t>70%</w:t>
            </w:r>
            <w:r w:rsidR="00BA1816">
              <w:rPr>
                <w:rFonts w:ascii="ＭＳ ゴシック" w:eastAsia="ＭＳ ゴシック" w:hAnsi="ＭＳ ゴシック" w:hint="eastAsia"/>
                <w:sz w:val="18"/>
                <w:szCs w:val="18"/>
                <w:lang w:eastAsia="ja-JP"/>
              </w:rPr>
              <w:t>SGEC</w:t>
            </w:r>
            <w:r w:rsidRPr="006810CD">
              <w:rPr>
                <w:rFonts w:ascii="ＭＳ ゴシック" w:eastAsia="ＭＳ ゴシック" w:hAnsi="ＭＳ ゴシック" w:hint="eastAsia"/>
                <w:sz w:val="18"/>
                <w:szCs w:val="18"/>
                <w:lang w:eastAsia="ja-JP"/>
              </w:rPr>
              <w:t>認証として販売/譲渡</w:t>
            </w:r>
            <w:r>
              <w:rPr>
                <w:rFonts w:ascii="ＭＳ ゴシック" w:eastAsia="ＭＳ ゴシック" w:hAnsi="ＭＳ ゴシック" w:hint="eastAsia"/>
                <w:sz w:val="18"/>
                <w:szCs w:val="18"/>
                <w:lang w:eastAsia="ja-JP"/>
              </w:rPr>
              <w:t>することができる。</w:t>
            </w:r>
          </w:p>
          <w:p w14:paraId="61C27E5B" w14:textId="0AF6CBCB" w:rsidR="00426378" w:rsidRDefault="00202D55" w:rsidP="00202D55">
            <w:pPr>
              <w:pStyle w:val="a5"/>
              <w:tabs>
                <w:tab w:val="clear" w:pos="4252"/>
                <w:tab w:val="clear" w:pos="8504"/>
              </w:tabs>
              <w:snapToGrid/>
              <w:rPr>
                <w:rFonts w:ascii="ＭＳ 明朝" w:hAnsi="ＭＳ 明朝"/>
                <w:b/>
                <w:sz w:val="20"/>
                <w:szCs w:val="20"/>
                <w:lang w:eastAsia="ja-JP"/>
              </w:rPr>
            </w:pPr>
            <w:r>
              <w:rPr>
                <w:rFonts w:ascii="ＭＳ ゴシック" w:eastAsia="ＭＳ ゴシック" w:hAnsi="ＭＳ ゴシック"/>
                <w:b/>
                <w:sz w:val="21"/>
                <w:szCs w:val="21"/>
                <w:lang w:eastAsia="ja-JP"/>
              </w:rPr>
              <w:br w:type="page"/>
            </w:r>
          </w:p>
        </w:tc>
        <w:tc>
          <w:tcPr>
            <w:tcW w:w="4961" w:type="dxa"/>
          </w:tcPr>
          <w:p w14:paraId="5576284C" w14:textId="2FCE553E" w:rsidR="00780533" w:rsidRPr="000D64DB" w:rsidRDefault="00D06176" w:rsidP="00780533">
            <w:pPr>
              <w:pStyle w:val="TDHeading1"/>
              <w:spacing w:before="0" w:after="0"/>
              <w:rPr>
                <w:rFonts w:ascii="ＭＳ ゴシック" w:eastAsia="ＭＳ ゴシック" w:hAnsi="ＭＳ ゴシック"/>
                <w:i/>
                <w:iCs/>
                <w:color w:val="70AD47" w:themeColor="accent6"/>
                <w:sz w:val="18"/>
                <w:szCs w:val="18"/>
                <w:lang w:val="en-GB" w:eastAsia="ja-JP"/>
              </w:rPr>
            </w:pPr>
            <w:r>
              <w:rPr>
                <w:rFonts w:ascii="ＭＳ 明朝" w:hAnsi="ＭＳ 明朝"/>
                <w:b w:val="0"/>
                <w:noProof/>
                <w:sz w:val="20"/>
                <w:szCs w:val="20"/>
                <w:lang w:eastAsia="ja-JP"/>
              </w:rPr>
              <w:drawing>
                <wp:anchor distT="0" distB="0" distL="114300" distR="114300" simplePos="0" relativeHeight="251658254" behindDoc="0" locked="0" layoutInCell="1" allowOverlap="1" wp14:anchorId="5EACFEDF" wp14:editId="66F52F88">
                  <wp:simplePos x="0" y="0"/>
                  <wp:positionH relativeFrom="column">
                    <wp:posOffset>39434</wp:posOffset>
                  </wp:positionH>
                  <wp:positionV relativeFrom="paragraph">
                    <wp:posOffset>401421</wp:posOffset>
                  </wp:positionV>
                  <wp:extent cx="3013710" cy="2069465"/>
                  <wp:effectExtent l="0" t="0" r="0" b="635"/>
                  <wp:wrapSquare wrapText="bothSides"/>
                  <wp:docPr id="901" name="図 901"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図 900" descr="グラフ, バブル チャート&#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13710" cy="2069465"/>
                          </a:xfrm>
                          <a:prstGeom prst="rect">
                            <a:avLst/>
                          </a:prstGeom>
                        </pic:spPr>
                      </pic:pic>
                    </a:graphicData>
                  </a:graphic>
                  <wp14:sizeRelH relativeFrom="page">
                    <wp14:pctWidth>0</wp14:pctWidth>
                  </wp14:sizeRelH>
                  <wp14:sizeRelV relativeFrom="page">
                    <wp14:pctHeight>0</wp14:pctHeight>
                  </wp14:sizeRelV>
                </wp:anchor>
              </w:drawing>
            </w:r>
            <w:r w:rsidR="00780533" w:rsidRPr="000D64DB">
              <w:rPr>
                <w:rFonts w:ascii="ＭＳ ゴシック" w:eastAsia="ＭＳ ゴシック" w:hAnsi="ＭＳ ゴシック" w:hint="eastAsia"/>
                <w:i/>
                <w:iCs/>
                <w:color w:val="70AD47" w:themeColor="accent6"/>
                <w:sz w:val="18"/>
                <w:szCs w:val="18"/>
                <w:lang w:val="en-GB" w:eastAsia="ja-JP"/>
              </w:rPr>
              <w:t>図</w:t>
            </w:r>
            <w:r w:rsidR="00780533">
              <w:rPr>
                <w:rFonts w:ascii="ＭＳ ゴシック" w:eastAsia="ＭＳ ゴシック" w:hAnsi="ＭＳ ゴシック" w:hint="eastAsia"/>
                <w:i/>
                <w:iCs/>
                <w:color w:val="70AD47" w:themeColor="accent6"/>
                <w:sz w:val="18"/>
                <w:szCs w:val="18"/>
                <w:lang w:val="en-GB" w:eastAsia="ja-JP"/>
              </w:rPr>
              <w:t>n</w:t>
            </w:r>
            <w:r w:rsidR="00780533" w:rsidRPr="000D64DB">
              <w:rPr>
                <w:rFonts w:ascii="ＭＳ ゴシック" w:eastAsia="ＭＳ ゴシック" w:hAnsi="ＭＳ ゴシック" w:hint="eastAsia"/>
                <w:i/>
                <w:iCs/>
                <w:color w:val="70AD47" w:themeColor="accent6"/>
                <w:sz w:val="18"/>
                <w:szCs w:val="18"/>
                <w:lang w:val="en-GB" w:eastAsia="ja-JP"/>
              </w:rPr>
              <w:t xml:space="preserve">: </w:t>
            </w:r>
            <w:r w:rsidR="009F7852">
              <w:rPr>
                <w:rFonts w:ascii="ＭＳ ゴシック" w:eastAsia="ＭＳ ゴシック" w:hAnsi="ＭＳ ゴシック" w:hint="eastAsia"/>
                <w:i/>
                <w:iCs/>
                <w:color w:val="70AD47" w:themeColor="accent6"/>
                <w:sz w:val="18"/>
                <w:szCs w:val="18"/>
                <w:lang w:val="en-GB" w:eastAsia="ja-JP"/>
              </w:rPr>
              <w:t>生産品に対する</w:t>
            </w:r>
            <w:r w:rsidR="00780533" w:rsidRPr="000D64DB">
              <w:rPr>
                <w:rFonts w:ascii="ＭＳ ゴシック" w:eastAsia="ＭＳ ゴシック" w:hAnsi="ＭＳ ゴシック" w:hint="eastAsia"/>
                <w:i/>
                <w:iCs/>
                <w:color w:val="70AD47" w:themeColor="accent6"/>
                <w:sz w:val="18"/>
                <w:szCs w:val="18"/>
                <w:lang w:val="en-GB" w:eastAsia="ja-JP"/>
              </w:rPr>
              <w:t>クレジット方式の</w:t>
            </w:r>
            <w:r w:rsidR="009F7852">
              <w:rPr>
                <w:rFonts w:ascii="ＭＳ ゴシック" w:eastAsia="ＭＳ ゴシック" w:hAnsi="ＭＳ ゴシック" w:hint="eastAsia"/>
                <w:i/>
                <w:iCs/>
                <w:color w:val="70AD47" w:themeColor="accent6"/>
                <w:sz w:val="18"/>
                <w:szCs w:val="18"/>
                <w:lang w:val="en-GB" w:eastAsia="ja-JP"/>
              </w:rPr>
              <w:t>分配</w:t>
            </w:r>
            <w:r w:rsidR="00780533" w:rsidRPr="000D64DB">
              <w:rPr>
                <w:rFonts w:ascii="ＭＳ ゴシック" w:eastAsia="ＭＳ ゴシック" w:hAnsi="ＭＳ ゴシック" w:hint="eastAsia"/>
                <w:i/>
                <w:iCs/>
                <w:color w:val="70AD47" w:themeColor="accent6"/>
                <w:sz w:val="18"/>
                <w:szCs w:val="18"/>
                <w:lang w:val="en-GB" w:eastAsia="ja-JP"/>
              </w:rPr>
              <w:t>の例</w:t>
            </w:r>
          </w:p>
          <w:p w14:paraId="7D7646A4" w14:textId="1EF4C8F6" w:rsidR="00426378" w:rsidRPr="00571C98" w:rsidRDefault="00571C98" w:rsidP="00571C98">
            <w:pPr>
              <w:pStyle w:val="TDHeading1"/>
              <w:ind w:left="0"/>
              <w:rPr>
                <w:rFonts w:eastAsia="Times New Roman"/>
                <w:sz w:val="20"/>
                <w:szCs w:val="20"/>
                <w:lang w:val="en-GB" w:eastAsia="ja-JP"/>
              </w:rPr>
            </w:pPr>
            <w:r>
              <w:rPr>
                <w:rFonts w:ascii="ＭＳ 明朝" w:hAnsi="ＭＳ 明朝"/>
                <w:b w:val="0"/>
                <w:noProof/>
                <w:sz w:val="20"/>
                <w:szCs w:val="20"/>
                <w:lang w:eastAsia="ja-JP"/>
              </w:rPr>
              <w:drawing>
                <wp:anchor distT="0" distB="0" distL="114300" distR="114300" simplePos="0" relativeHeight="251658255" behindDoc="0" locked="0" layoutInCell="1" allowOverlap="1" wp14:anchorId="0320AB7B" wp14:editId="6676645D">
                  <wp:simplePos x="0" y="0"/>
                  <wp:positionH relativeFrom="column">
                    <wp:posOffset>44450</wp:posOffset>
                  </wp:positionH>
                  <wp:positionV relativeFrom="paragraph">
                    <wp:posOffset>2154767</wp:posOffset>
                  </wp:positionV>
                  <wp:extent cx="3013710" cy="2068830"/>
                  <wp:effectExtent l="0" t="0" r="0" b="1270"/>
                  <wp:wrapSquare wrapText="bothSides"/>
                  <wp:docPr id="902" name="図 902"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図 902" descr="ダイアグラム&#10;&#10;低い精度で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13710" cy="2068830"/>
                          </a:xfrm>
                          <a:prstGeom prst="rect">
                            <a:avLst/>
                          </a:prstGeom>
                        </pic:spPr>
                      </pic:pic>
                    </a:graphicData>
                  </a:graphic>
                  <wp14:sizeRelH relativeFrom="page">
                    <wp14:pctWidth>0</wp14:pctWidth>
                  </wp14:sizeRelH>
                  <wp14:sizeRelV relativeFrom="page">
                    <wp14:pctHeight>0</wp14:pctHeight>
                  </wp14:sizeRelV>
                </wp:anchor>
              </w:drawing>
            </w:r>
          </w:p>
        </w:tc>
      </w:tr>
    </w:tbl>
    <w:p w14:paraId="66C47A7D" w14:textId="6E50710D" w:rsidR="00A2060F" w:rsidRDefault="00A2060F" w:rsidP="004375F0">
      <w:pPr>
        <w:pStyle w:val="a5"/>
        <w:tabs>
          <w:tab w:val="clear" w:pos="4252"/>
          <w:tab w:val="clear" w:pos="8504"/>
        </w:tabs>
        <w:snapToGrid/>
        <w:rPr>
          <w:rFonts w:ascii="ＭＳ 明朝" w:hAnsi="ＭＳ 明朝"/>
          <w:b/>
          <w:sz w:val="20"/>
          <w:szCs w:val="20"/>
          <w:lang w:eastAsia="ja-JP"/>
        </w:rPr>
      </w:pPr>
    </w:p>
    <w:p w14:paraId="64A3B3D2"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7D701CDA"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672BFCC8"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1F0DF523" w14:textId="14D6E883" w:rsidR="00202D55" w:rsidRPr="00CC1A96" w:rsidRDefault="00202D55" w:rsidP="00710DA8">
      <w:pPr>
        <w:spacing w:after="120" w:line="276" w:lineRule="auto"/>
        <w:rPr>
          <w:rFonts w:ascii="Arial" w:hAnsi="Arial"/>
          <w:b/>
          <w:color w:val="000000"/>
          <w:sz w:val="20"/>
          <w:szCs w:val="20"/>
          <w:lang w:val="en-GB" w:eastAsia="ja-JP"/>
        </w:rPr>
      </w:pPr>
      <w:r w:rsidRPr="00CC1A96">
        <w:rPr>
          <w:rFonts w:ascii="ＭＳ ゴシック" w:eastAsia="ＭＳ ゴシック" w:hAnsi="ＭＳ ゴシック"/>
          <w:b/>
          <w:sz w:val="20"/>
          <w:szCs w:val="20"/>
          <w:lang w:eastAsia="ja-JP"/>
        </w:rPr>
        <w:lastRenderedPageBreak/>
        <w:t>7.</w:t>
      </w:r>
      <w:r w:rsidR="001320FE" w:rsidRPr="00CC1A96">
        <w:rPr>
          <w:rFonts w:ascii="ＭＳ ゴシック" w:eastAsia="ＭＳ ゴシック" w:hAnsi="ＭＳ ゴシック" w:hint="eastAsia"/>
          <w:b/>
          <w:sz w:val="20"/>
          <w:szCs w:val="20"/>
          <w:lang w:eastAsia="ja-JP"/>
        </w:rPr>
        <w:t xml:space="preserve">　</w:t>
      </w:r>
      <w:r w:rsidR="001320FE" w:rsidRPr="00CC1A96">
        <w:rPr>
          <w:rFonts w:ascii="ＭＳ ゴシック" w:eastAsia="ＭＳ ゴシック" w:hAnsi="ＭＳ ゴシック"/>
          <w:b/>
          <w:sz w:val="20"/>
          <w:szCs w:val="20"/>
          <w:lang w:eastAsia="ja-JP"/>
        </w:rPr>
        <w:t>デューディリジェンス・システム（DDS）に関する要求事項</w:t>
      </w:r>
      <w:r w:rsidR="00710DA8" w:rsidRPr="00CC1A96">
        <w:rPr>
          <w:rFonts w:ascii="ＭＳ ゴシック" w:eastAsia="ＭＳ ゴシック" w:hAnsi="ＭＳ ゴシック" w:hint="eastAsia"/>
          <w:b/>
          <w:sz w:val="20"/>
          <w:szCs w:val="20"/>
          <w:lang w:eastAsia="ja-JP"/>
        </w:rPr>
        <w:t xml:space="preserve">　</w:t>
      </w:r>
    </w:p>
    <w:tbl>
      <w:tblPr>
        <w:tblStyle w:val="a9"/>
        <w:tblW w:w="10485" w:type="dxa"/>
        <w:tblLayout w:type="fixed"/>
        <w:tblLook w:val="04A0" w:firstRow="1" w:lastRow="0" w:firstColumn="1" w:lastColumn="0" w:noHBand="0" w:noVBand="1"/>
      </w:tblPr>
      <w:tblGrid>
        <w:gridCol w:w="5524"/>
        <w:gridCol w:w="4961"/>
      </w:tblGrid>
      <w:tr w:rsidR="00202D55" w14:paraId="3FD8CE08" w14:textId="77777777" w:rsidTr="00F756DD">
        <w:tc>
          <w:tcPr>
            <w:tcW w:w="5524" w:type="dxa"/>
          </w:tcPr>
          <w:p w14:paraId="14950892" w14:textId="2BDAEA5B" w:rsidR="00202D55" w:rsidRPr="00CC1A96" w:rsidRDefault="00202D55" w:rsidP="00202D55">
            <w:pPr>
              <w:pStyle w:val="a5"/>
              <w:tabs>
                <w:tab w:val="clear" w:pos="4252"/>
                <w:tab w:val="clear" w:pos="8504"/>
              </w:tabs>
              <w:snapToGrid/>
              <w:rPr>
                <w:rFonts w:ascii="ＭＳ ゴシック" w:eastAsia="ＭＳ ゴシック" w:hAnsi="ＭＳ ゴシック"/>
                <w:b/>
                <w:sz w:val="20"/>
                <w:szCs w:val="20"/>
                <w:lang w:eastAsia="ja-JP"/>
              </w:rPr>
            </w:pPr>
            <w:r w:rsidRPr="00CC1A96">
              <w:rPr>
                <w:rFonts w:ascii="ＭＳ ゴシック" w:eastAsia="ＭＳ ゴシック" w:hAnsi="ＭＳ ゴシック"/>
                <w:b/>
                <w:sz w:val="20"/>
                <w:szCs w:val="20"/>
                <w:lang w:val="en-GB" w:eastAsia="en-GB"/>
              </w:rPr>
              <w:t>7.1</w:t>
            </w:r>
            <w:r w:rsidR="0041767B" w:rsidRPr="00CC1A96">
              <w:rPr>
                <w:rFonts w:ascii="ＭＳ ゴシック" w:eastAsia="ＭＳ ゴシック" w:hAnsi="ＭＳ ゴシック"/>
                <w:b/>
                <w:sz w:val="20"/>
                <w:szCs w:val="20"/>
                <w:lang w:val="en-GB" w:eastAsia="en-GB"/>
              </w:rPr>
              <w:t xml:space="preserve"> </w:t>
            </w:r>
            <w:r w:rsidR="0041767B" w:rsidRPr="00CC1A96">
              <w:rPr>
                <w:rFonts w:ascii="ＭＳ ゴシック" w:eastAsia="ＭＳ ゴシック" w:hAnsi="ＭＳ ゴシック" w:hint="eastAsia"/>
                <w:b/>
                <w:sz w:val="20"/>
                <w:szCs w:val="20"/>
                <w:lang w:eastAsia="ja-JP"/>
              </w:rPr>
              <w:t>総論</w:t>
            </w:r>
          </w:p>
        </w:tc>
        <w:tc>
          <w:tcPr>
            <w:tcW w:w="4961" w:type="dxa"/>
          </w:tcPr>
          <w:p w14:paraId="347677A5" w14:textId="4A46F545" w:rsidR="00202D55" w:rsidRPr="00296359" w:rsidRDefault="003C0D45" w:rsidP="0022755C">
            <w:pPr>
              <w:pStyle w:val="a5"/>
              <w:tabs>
                <w:tab w:val="clear" w:pos="4252"/>
                <w:tab w:val="clear" w:pos="8504"/>
              </w:tabs>
              <w:snapToGrid/>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val="en-GB" w:eastAsia="ja-JP"/>
              </w:rPr>
              <w:t>SGEC規準文書4の</w:t>
            </w:r>
            <w:r w:rsidR="00320BF3" w:rsidRPr="00296359">
              <w:rPr>
                <w:rFonts w:ascii="ＭＳ ゴシック" w:eastAsia="ＭＳ ゴシック" w:hAnsi="ＭＳ ゴシック" w:hint="eastAsia"/>
                <w:bCs/>
                <w:sz w:val="20"/>
                <w:szCs w:val="20"/>
                <w:lang w:val="en-GB" w:eastAsia="ja-JP"/>
              </w:rPr>
              <w:t>3</w:t>
            </w:r>
            <w:r w:rsidR="00320BF3" w:rsidRPr="00296359">
              <w:rPr>
                <w:rFonts w:ascii="ＭＳ ゴシック" w:eastAsia="ＭＳ ゴシック" w:hAnsi="ＭＳ ゴシック"/>
                <w:bCs/>
                <w:sz w:val="20"/>
                <w:szCs w:val="20"/>
                <w:lang w:val="en-GB" w:eastAsia="ja-JP"/>
              </w:rPr>
              <w:t>.26</w:t>
            </w:r>
            <w:r w:rsidR="00320BF3" w:rsidRPr="00296359">
              <w:rPr>
                <w:rFonts w:ascii="ＭＳ ゴシック" w:eastAsia="ＭＳ ゴシック" w:hAnsi="ＭＳ ゴシック" w:hint="eastAsia"/>
                <w:bCs/>
                <w:sz w:val="20"/>
                <w:szCs w:val="20"/>
                <w:lang w:val="en-GB" w:eastAsia="ja-JP"/>
              </w:rPr>
              <w:t>項へのガイダンスも参照</w:t>
            </w:r>
          </w:p>
        </w:tc>
      </w:tr>
      <w:tr w:rsidR="00202D55" w14:paraId="1F2610FD" w14:textId="77777777" w:rsidTr="00F756DD">
        <w:tc>
          <w:tcPr>
            <w:tcW w:w="5524" w:type="dxa"/>
          </w:tcPr>
          <w:p w14:paraId="24D2638E" w14:textId="4A49F9DC" w:rsidR="00202D55" w:rsidRPr="00115270" w:rsidRDefault="00320BF3" w:rsidP="00115270">
            <w:pPr>
              <w:pStyle w:val="TDNormaltext"/>
              <w:spacing w:after="0"/>
              <w:outlineLvl w:val="0"/>
              <w:rPr>
                <w:rFonts w:ascii="ＭＳ ゴシック" w:eastAsia="ＭＳ ゴシック" w:hAnsi="ＭＳ ゴシック"/>
                <w:bCs/>
                <w:szCs w:val="20"/>
                <w:lang w:eastAsia="ja-JP"/>
              </w:rPr>
            </w:pPr>
            <w:r w:rsidRPr="00320BF3">
              <w:rPr>
                <w:rFonts w:ascii="ＭＳ ゴシック" w:eastAsia="ＭＳ ゴシック" w:hAnsi="ＭＳ ゴシック" w:hint="eastAsia"/>
                <w:bCs/>
                <w:szCs w:val="20"/>
                <w:lang w:eastAsia="ja-JP"/>
              </w:rPr>
              <w:t>7</w:t>
            </w:r>
            <w:r w:rsidRPr="00320BF3">
              <w:rPr>
                <w:rFonts w:ascii="ＭＳ ゴシック" w:eastAsia="ＭＳ ゴシック" w:hAnsi="ＭＳ ゴシック"/>
                <w:bCs/>
                <w:szCs w:val="20"/>
                <w:lang w:eastAsia="ja-JP"/>
              </w:rPr>
              <w:t>.1.1</w:t>
            </w:r>
            <w:r w:rsidRPr="00320BF3">
              <w:rPr>
                <w:rFonts w:ascii="ＭＳ ゴシック" w:eastAsia="ＭＳ ゴシック" w:hAnsi="ＭＳ ゴシック" w:hint="eastAsia"/>
                <w:bCs/>
                <w:szCs w:val="20"/>
                <w:lang w:eastAsia="ja-JP"/>
              </w:rPr>
              <w:t xml:space="preserve">　</w:t>
            </w:r>
            <w:r w:rsidR="0041767B" w:rsidRPr="00320BF3">
              <w:rPr>
                <w:rFonts w:ascii="ＭＳ ゴシック" w:eastAsia="ＭＳ ゴシック" w:hAnsi="ＭＳ ゴシック" w:hint="eastAsia"/>
                <w:bCs/>
                <w:szCs w:val="20"/>
                <w:lang w:eastAsia="ja-JP"/>
              </w:rPr>
              <w:t>組織は、リサイクル原材料を除いて、</w:t>
            </w:r>
            <w:r w:rsidR="00182B8A">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製品グループの投入原材料として使用されたすべての原材料に関して、この規格の付属書1で定める問題</w:t>
            </w:r>
            <w:r w:rsidR="008F093F">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ある出処からの原材料の回避のためのDDSに則したデューディリジェンスを実行しなければならない。それにより、組織は</w:t>
            </w:r>
            <w:r w:rsidR="00BA1816">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製品グループの投入原材料に使用された原材料が、問題</w:t>
            </w:r>
            <w:r w:rsidR="003F5FA6">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ある出処からであるリスクが極小であり、</w:t>
            </w:r>
            <w:r w:rsidR="00182B8A">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管理材の定義に見合うことを確定しなければならない。</w:t>
            </w:r>
          </w:p>
        </w:tc>
        <w:tc>
          <w:tcPr>
            <w:tcW w:w="4961" w:type="dxa"/>
          </w:tcPr>
          <w:p w14:paraId="36420E29" w14:textId="31034EB7" w:rsidR="00202D55" w:rsidRPr="00F4687D" w:rsidRDefault="00916D35">
            <w:pPr>
              <w:pStyle w:val="TDHeading1"/>
              <w:numPr>
                <w:ilvl w:val="0"/>
                <w:numId w:val="16"/>
              </w:numPr>
              <w:spacing w:before="0" w:after="0"/>
              <w:ind w:left="173" w:hanging="208"/>
              <w:rPr>
                <w:rFonts w:ascii="ＭＳ ゴシック" w:eastAsia="ＭＳ ゴシック" w:hAnsi="ＭＳ ゴシック"/>
                <w:b w:val="0"/>
                <w:bCs w:val="0"/>
                <w:color w:val="auto"/>
                <w:sz w:val="20"/>
                <w:szCs w:val="20"/>
                <w:lang w:eastAsia="ja-JP"/>
              </w:rPr>
            </w:pPr>
            <w:r w:rsidRPr="00F4687D">
              <w:rPr>
                <w:rFonts w:ascii="ＭＳ ゴシック" w:eastAsia="ＭＳ ゴシック" w:hAnsi="ＭＳ ゴシック" w:hint="eastAsia"/>
                <w:b w:val="0"/>
                <w:bCs w:val="0"/>
                <w:color w:val="auto"/>
                <w:sz w:val="20"/>
                <w:szCs w:val="20"/>
                <w:lang w:val="en-GB" w:eastAsia="ja-JP"/>
              </w:rPr>
              <w:t>COCの認証を受けた</w:t>
            </w:r>
            <w:r w:rsidR="001C439C" w:rsidRPr="00F4687D">
              <w:rPr>
                <w:rFonts w:ascii="ＭＳ ゴシック" w:eastAsia="ＭＳ ゴシック" w:hAnsi="ＭＳ ゴシック" w:hint="eastAsia"/>
                <w:b w:val="0"/>
                <w:bCs w:val="0"/>
                <w:color w:val="auto"/>
                <w:sz w:val="20"/>
                <w:szCs w:val="20"/>
                <w:lang w:val="en-GB" w:eastAsia="ja-JP"/>
              </w:rPr>
              <w:t>組織</w:t>
            </w:r>
            <w:r w:rsidRPr="00F4687D">
              <w:rPr>
                <w:rFonts w:ascii="ＭＳ ゴシック" w:eastAsia="ＭＳ ゴシック" w:hAnsi="ＭＳ ゴシック" w:hint="eastAsia"/>
                <w:b w:val="0"/>
                <w:bCs w:val="0"/>
                <w:color w:val="auto"/>
                <w:sz w:val="20"/>
                <w:szCs w:val="20"/>
                <w:lang w:val="en-GB" w:eastAsia="ja-JP"/>
              </w:rPr>
              <w:t>は自社のCO</w:t>
            </w:r>
            <w:r w:rsidRPr="00F4687D">
              <w:rPr>
                <w:rFonts w:ascii="ＭＳ ゴシック" w:eastAsia="ＭＳ ゴシック" w:hAnsi="ＭＳ ゴシック"/>
                <w:b w:val="0"/>
                <w:bCs w:val="0"/>
                <w:color w:val="auto"/>
                <w:sz w:val="20"/>
                <w:szCs w:val="20"/>
                <w:lang w:val="en-GB" w:eastAsia="ja-JP"/>
              </w:rPr>
              <w:t>C</w:t>
            </w:r>
            <w:r w:rsidRPr="00F4687D">
              <w:rPr>
                <w:rFonts w:ascii="ＭＳ ゴシック" w:eastAsia="ＭＳ ゴシック" w:hAnsi="ＭＳ ゴシック" w:hint="eastAsia"/>
                <w:b w:val="0"/>
                <w:bCs w:val="0"/>
                <w:color w:val="auto"/>
                <w:sz w:val="20"/>
                <w:szCs w:val="20"/>
                <w:lang w:val="en-GB" w:eastAsia="ja-JP"/>
              </w:rPr>
              <w:t>方針において違法な生産源由来の供給をしないことへのコミットメントを盛り込むべきである。（付属書</w:t>
            </w:r>
            <w:r w:rsidR="00F720BA" w:rsidRPr="00F4687D">
              <w:rPr>
                <w:rFonts w:ascii="ＭＳ ゴシック" w:eastAsia="ＭＳ ゴシック" w:hAnsi="ＭＳ ゴシック" w:hint="eastAsia"/>
                <w:b w:val="0"/>
                <w:bCs w:val="0"/>
                <w:color w:val="auto"/>
                <w:sz w:val="20"/>
                <w:szCs w:val="20"/>
                <w:lang w:val="en-GB" w:eastAsia="ja-JP"/>
              </w:rPr>
              <w:t>１，6</w:t>
            </w:r>
            <w:r w:rsidR="00F720BA" w:rsidRPr="00F4687D">
              <w:rPr>
                <w:rFonts w:ascii="ＭＳ ゴシック" w:eastAsia="ＭＳ ゴシック" w:hAnsi="ＭＳ ゴシック"/>
                <w:b w:val="0"/>
                <w:bCs w:val="0"/>
                <w:color w:val="auto"/>
                <w:sz w:val="20"/>
                <w:szCs w:val="20"/>
                <w:lang w:val="en-GB" w:eastAsia="ja-JP"/>
              </w:rPr>
              <w:t>.3</w:t>
            </w:r>
            <w:r w:rsidR="00F720BA" w:rsidRPr="00F4687D">
              <w:rPr>
                <w:rFonts w:ascii="ＭＳ ゴシック" w:eastAsia="ＭＳ ゴシック" w:hAnsi="ＭＳ ゴシック" w:hint="eastAsia"/>
                <w:b w:val="0"/>
                <w:bCs w:val="0"/>
                <w:color w:val="auto"/>
                <w:sz w:val="20"/>
                <w:szCs w:val="20"/>
                <w:lang w:val="en-GB" w:eastAsia="ja-JP"/>
              </w:rPr>
              <w:t>項</w:t>
            </w:r>
            <w:r w:rsidRPr="00F4687D">
              <w:rPr>
                <w:rFonts w:ascii="ＭＳ ゴシック" w:eastAsia="ＭＳ ゴシック" w:hAnsi="ＭＳ ゴシック" w:hint="eastAsia"/>
                <w:b w:val="0"/>
                <w:bCs w:val="0"/>
                <w:color w:val="auto"/>
                <w:sz w:val="20"/>
                <w:szCs w:val="20"/>
                <w:lang w:val="en-GB" w:eastAsia="ja-JP"/>
              </w:rPr>
              <w:t>）</w:t>
            </w:r>
          </w:p>
        </w:tc>
      </w:tr>
      <w:tr w:rsidR="00202D55" w:rsidRPr="005B346C" w14:paraId="5AA63CBB" w14:textId="77777777" w:rsidTr="00F756DD">
        <w:tc>
          <w:tcPr>
            <w:tcW w:w="5524" w:type="dxa"/>
          </w:tcPr>
          <w:p w14:paraId="36F97468" w14:textId="77777777" w:rsidR="00156F2C" w:rsidRPr="00156F2C" w:rsidRDefault="00156F2C" w:rsidP="00156F2C">
            <w:pPr>
              <w:pStyle w:val="TDNormaltext"/>
              <w:spacing w:after="0"/>
              <w:ind w:leftChars="100" w:left="240"/>
              <w:rPr>
                <w:rFonts w:ascii="ＭＳ ゴシック" w:eastAsia="ＭＳ ゴシック" w:hAnsi="ＭＳ ゴシック"/>
                <w:szCs w:val="20"/>
                <w:lang w:eastAsia="ja-JP"/>
              </w:rPr>
            </w:pPr>
            <w:r w:rsidRPr="00156F2C">
              <w:rPr>
                <w:rFonts w:ascii="ＭＳ ゴシック" w:eastAsia="ＭＳ ゴシック" w:hAnsi="ＭＳ ゴシック"/>
                <w:szCs w:val="20"/>
                <w:lang w:eastAsia="ja-JP"/>
              </w:rPr>
              <w:t>7.1.2</w:t>
            </w:r>
            <w:r w:rsidRPr="00156F2C">
              <w:rPr>
                <w:rFonts w:ascii="ＭＳ ゴシック" w:eastAsia="ＭＳ ゴシック" w:hAnsi="ＭＳ ゴシック" w:hint="eastAsia"/>
                <w:szCs w:val="20"/>
                <w:lang w:eastAsia="ja-JP"/>
              </w:rPr>
              <w:t xml:space="preserve">　</w:t>
            </w:r>
            <w:r w:rsidRPr="00156F2C">
              <w:rPr>
                <w:rFonts w:ascii="ＭＳ ゴシック" w:eastAsia="ＭＳ ゴシック" w:hAnsi="ＭＳ ゴシック"/>
                <w:lang w:eastAsia="ja-JP"/>
              </w:rPr>
              <w:t>組織は、SGEC 製品グループについて、SGEC 認証書の対象である供給者から入荷さ れた SGEC 主張付きの投入原材料のみが使用される場合にあっては、下記の要求事項を満 たすことによって SGEC の DDS を実行したものと認められる。</w:t>
            </w:r>
            <w:r w:rsidRPr="00156F2C">
              <w:rPr>
                <w:rFonts w:ascii="ＭＳ ゴシック" w:eastAsia="ＭＳ ゴシック" w:hAnsi="ＭＳ ゴシック"/>
                <w:szCs w:val="20"/>
                <w:lang w:eastAsia="ja-JP"/>
              </w:rPr>
              <w:t xml:space="preserve"> </w:t>
            </w:r>
          </w:p>
          <w:p w14:paraId="3E7B14AF" w14:textId="566CE7C0" w:rsidR="0041767B" w:rsidRPr="00115270" w:rsidRDefault="0041767B" w:rsidP="00115270">
            <w:pPr>
              <w:pStyle w:val="TDNormaltext"/>
              <w:spacing w:after="0"/>
              <w:ind w:leftChars="65" w:left="580" w:hanging="424"/>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a</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供給チェーンの下流にある</w:t>
            </w:r>
            <w:r w:rsidR="00BA1816">
              <w:rPr>
                <w:rFonts w:ascii="ＭＳ ゴシック" w:eastAsia="ＭＳ ゴシック" w:hAnsi="ＭＳ ゴシック" w:hint="eastAsia"/>
                <w:szCs w:val="20"/>
                <w:lang w:eastAsia="ja-JP"/>
              </w:rPr>
              <w:t>SGEC</w:t>
            </w:r>
            <w:r w:rsidRPr="00115270">
              <w:rPr>
                <w:rFonts w:ascii="ＭＳ ゴシック" w:eastAsia="ＭＳ ゴシック" w:hAnsi="ＭＳ ゴシック" w:hint="eastAsia"/>
                <w:szCs w:val="20"/>
                <w:lang w:eastAsia="ja-JP"/>
              </w:rPr>
              <w:t>認証主体および非認証主体によるDDSの実行が可能となるように、組織は、要請があれば</w:t>
            </w:r>
            <w:r w:rsidR="00BA1816">
              <w:rPr>
                <w:rFonts w:ascii="ＭＳ ゴシック" w:eastAsia="ＭＳ ゴシック" w:hAnsi="ＭＳ ゴシック" w:hint="eastAsia"/>
                <w:szCs w:val="20"/>
                <w:lang w:eastAsia="ja-JP"/>
              </w:rPr>
              <w:t>SGEC</w:t>
            </w:r>
            <w:r w:rsidRPr="00115270">
              <w:rPr>
                <w:rFonts w:ascii="ＭＳ ゴシック" w:eastAsia="ＭＳ ゴシック" w:hAnsi="ＭＳ ゴシック" w:hint="eastAsia"/>
                <w:szCs w:val="20"/>
                <w:lang w:eastAsia="ja-JP"/>
              </w:rPr>
              <w:t>主張付きで渡される原材料に関して付属書1の2.1項が定める情報を提供しなければならない。組織が要請された情報を有していない場合は、</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の要請は組織の</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供給者まで引き継がれなければならない。（付属書1、2.2項）</w:t>
            </w:r>
          </w:p>
          <w:p w14:paraId="12D54535" w14:textId="0990FA46" w:rsidR="0041767B" w:rsidRPr="00115270"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b</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投入原材料が、問題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ある出処からのものである</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懸念が内部または外部から提起された場合、組織は付属書1の4項に従ってこれらの懸念に対処しなければならない。</w:t>
            </w:r>
          </w:p>
          <w:p w14:paraId="742AD921" w14:textId="7BACE2FA" w:rsidR="00202D55" w:rsidRPr="0041767B"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c)　組織は、組織の</w:t>
            </w:r>
            <w:r w:rsidR="00156F2C">
              <w:rPr>
                <w:rFonts w:ascii="ＭＳ ゴシック" w:eastAsia="ＭＳ ゴシック" w:hAnsi="ＭＳ ゴシック" w:hint="eastAsia"/>
                <w:szCs w:val="20"/>
                <w:lang w:eastAsia="ja-JP"/>
              </w:rPr>
              <w:t>SGEC</w:t>
            </w:r>
            <w:r w:rsidR="004D2EB4">
              <w:rPr>
                <w:rFonts w:ascii="ＭＳ ゴシック" w:eastAsia="ＭＳ ゴシック" w:hAnsi="ＭＳ ゴシック" w:hint="eastAsia"/>
                <w:szCs w:val="20"/>
                <w:lang w:eastAsia="ja-JP"/>
              </w:rPr>
              <w:t>-COC</w:t>
            </w:r>
            <w:r w:rsidRPr="00115270">
              <w:rPr>
                <w:rFonts w:ascii="ＭＳ ゴシック" w:eastAsia="ＭＳ ゴシック" w:hAnsi="ＭＳ ゴシック" w:hint="eastAsia"/>
                <w:szCs w:val="20"/>
                <w:lang w:eastAsia="ja-JP"/>
              </w:rPr>
              <w:t>に対象となっていない森林および森林外樹木産原材料/製品についても対象とするコミットメントと手順を定め、文書化し、実行しなければならない。これにより、</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する森林および森林外樹木産原材料/製品が違法な生産源（問題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ある出処3.7.a項）に由来することを組織が知るにいたった場合またはその様な</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懸念が寄せられた場合には、組織はその懸念が付属書1の4項に則って解消されるまで</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の原材料/製品が市場に出荷してはならないことを確実にする。</w:t>
            </w:r>
          </w:p>
        </w:tc>
        <w:tc>
          <w:tcPr>
            <w:tcW w:w="4961" w:type="dxa"/>
          </w:tcPr>
          <w:p w14:paraId="6A1E7D4E" w14:textId="1CE10AF4" w:rsidR="00F720BA" w:rsidRPr="00F756DD" w:rsidRDefault="0018280C">
            <w:pPr>
              <w:pStyle w:val="TDHeading1"/>
              <w:numPr>
                <w:ilvl w:val="0"/>
                <w:numId w:val="16"/>
              </w:numPr>
              <w:spacing w:before="0" w:after="0"/>
              <w:ind w:left="173" w:hanging="207"/>
              <w:rPr>
                <w:rFonts w:ascii="ＭＳ ゴシック" w:eastAsia="ＭＳ ゴシック" w:hAnsi="ＭＳ ゴシック"/>
                <w:b w:val="0"/>
                <w:color w:val="FF0000"/>
                <w:sz w:val="20"/>
                <w:szCs w:val="20"/>
                <w:lang w:val="en-GB" w:eastAsia="ja-JP"/>
              </w:rPr>
            </w:pPr>
            <w:r w:rsidRPr="0078182E">
              <w:rPr>
                <w:rFonts w:ascii="ＭＳ ゴシック" w:eastAsia="ＭＳ ゴシック" w:hAnsi="ＭＳ ゴシック" w:hint="eastAsia"/>
                <w:b w:val="0"/>
                <w:color w:val="auto"/>
                <w:sz w:val="20"/>
                <w:szCs w:val="20"/>
                <w:lang w:eastAsia="ja-JP"/>
              </w:rPr>
              <w:t>要求事項7</w:t>
            </w:r>
            <w:r w:rsidRPr="0078182E">
              <w:rPr>
                <w:rFonts w:ascii="ＭＳ ゴシック" w:eastAsia="ＭＳ ゴシック" w:hAnsi="ＭＳ ゴシック"/>
                <w:b w:val="0"/>
                <w:color w:val="auto"/>
                <w:sz w:val="20"/>
                <w:szCs w:val="20"/>
                <w:lang w:eastAsia="ja-JP"/>
              </w:rPr>
              <w:t>.1.2</w:t>
            </w:r>
            <w:r w:rsidRPr="0078182E">
              <w:rPr>
                <w:rFonts w:ascii="ＭＳ ゴシック" w:eastAsia="ＭＳ ゴシック" w:hAnsi="ＭＳ ゴシック" w:hint="eastAsia"/>
                <w:b w:val="0"/>
                <w:color w:val="auto"/>
                <w:sz w:val="20"/>
                <w:szCs w:val="20"/>
                <w:lang w:eastAsia="ja-JP"/>
              </w:rPr>
              <w:t xml:space="preserve"> </w:t>
            </w:r>
            <w:r w:rsidRPr="0078182E">
              <w:rPr>
                <w:rFonts w:ascii="ＭＳ ゴシック" w:eastAsia="ＭＳ ゴシック" w:hAnsi="ＭＳ ゴシック"/>
                <w:b w:val="0"/>
                <w:color w:val="auto"/>
                <w:sz w:val="20"/>
                <w:szCs w:val="20"/>
                <w:lang w:eastAsia="ja-JP"/>
              </w:rPr>
              <w:t>a</w:t>
            </w:r>
            <w:r w:rsidR="00C82B2F">
              <w:rPr>
                <w:rFonts w:ascii="ＭＳ ゴシック" w:eastAsia="ＭＳ ゴシック" w:hAnsi="ＭＳ ゴシック" w:hint="eastAsia"/>
                <w:b w:val="0"/>
                <w:color w:val="auto"/>
                <w:sz w:val="20"/>
                <w:szCs w:val="20"/>
                <w:lang w:eastAsia="ja-JP"/>
              </w:rPr>
              <w:t>項</w:t>
            </w:r>
            <w:r w:rsidRPr="0078182E">
              <w:rPr>
                <w:rFonts w:ascii="ＭＳ ゴシック" w:eastAsia="ＭＳ ゴシック" w:hAnsi="ＭＳ ゴシック" w:hint="eastAsia"/>
                <w:b w:val="0"/>
                <w:color w:val="auto"/>
                <w:sz w:val="20"/>
                <w:szCs w:val="20"/>
                <w:lang w:eastAsia="ja-JP"/>
              </w:rPr>
              <w:t>およびb</w:t>
            </w:r>
            <w:r w:rsidR="00C82B2F">
              <w:rPr>
                <w:rFonts w:ascii="ＭＳ ゴシック" w:eastAsia="ＭＳ ゴシック" w:hAnsi="ＭＳ ゴシック" w:hint="eastAsia"/>
                <w:b w:val="0"/>
                <w:color w:val="auto"/>
                <w:sz w:val="20"/>
                <w:szCs w:val="20"/>
                <w:lang w:eastAsia="ja-JP"/>
              </w:rPr>
              <w:t>項</w:t>
            </w:r>
            <w:r w:rsidR="00953835" w:rsidRPr="003B4C51">
              <w:rPr>
                <w:rFonts w:ascii="ＭＳ ゴシック" w:eastAsia="ＭＳ ゴシック" w:hAnsi="ＭＳ ゴシック" w:hint="eastAsia"/>
                <w:b w:val="0"/>
                <w:color w:val="auto"/>
                <w:sz w:val="20"/>
                <w:szCs w:val="20"/>
                <w:lang w:eastAsia="ja-JP"/>
              </w:rPr>
              <w:t>は</w:t>
            </w:r>
            <w:r w:rsidR="00B3366F" w:rsidRPr="003B4C51">
              <w:rPr>
                <w:rFonts w:ascii="ＭＳ ゴシック" w:eastAsia="ＭＳ ゴシック" w:hAnsi="ＭＳ ゴシック" w:hint="eastAsia"/>
                <w:b w:val="0"/>
                <w:color w:val="auto"/>
                <w:sz w:val="20"/>
                <w:szCs w:val="20"/>
                <w:lang w:eastAsia="ja-JP"/>
              </w:rPr>
              <w:t>、</w:t>
            </w:r>
            <w:r w:rsidR="00156F2C">
              <w:rPr>
                <w:rFonts w:ascii="ＭＳ ゴシック" w:eastAsia="ＭＳ ゴシック" w:hAnsi="ＭＳ ゴシック" w:hint="eastAsia"/>
                <w:b w:val="0"/>
                <w:color w:val="auto"/>
                <w:sz w:val="20"/>
                <w:szCs w:val="20"/>
                <w:lang w:eastAsia="ja-JP"/>
              </w:rPr>
              <w:t>SGEC</w:t>
            </w:r>
            <w:r w:rsidRPr="0078182E">
              <w:rPr>
                <w:rFonts w:ascii="ＭＳ ゴシック" w:eastAsia="ＭＳ ゴシック" w:hAnsi="ＭＳ ゴシック" w:hint="eastAsia"/>
                <w:b w:val="0"/>
                <w:color w:val="auto"/>
                <w:sz w:val="20"/>
                <w:szCs w:val="20"/>
                <w:lang w:eastAsia="ja-JP"/>
              </w:rPr>
              <w:t>認証</w:t>
            </w:r>
            <w:r w:rsidR="00953835">
              <w:rPr>
                <w:rFonts w:ascii="ＭＳ ゴシック" w:eastAsia="ＭＳ ゴシック" w:hAnsi="ＭＳ ゴシック" w:hint="eastAsia"/>
                <w:b w:val="0"/>
                <w:color w:val="auto"/>
                <w:sz w:val="20"/>
                <w:szCs w:val="20"/>
                <w:lang w:eastAsia="ja-JP"/>
              </w:rPr>
              <w:t>材</w:t>
            </w:r>
            <w:r w:rsidRPr="0078182E">
              <w:rPr>
                <w:rFonts w:ascii="ＭＳ ゴシック" w:eastAsia="ＭＳ ゴシック" w:hAnsi="ＭＳ ゴシック" w:hint="eastAsia"/>
                <w:b w:val="0"/>
                <w:color w:val="auto"/>
                <w:sz w:val="20"/>
                <w:szCs w:val="20"/>
                <w:lang w:eastAsia="ja-JP"/>
              </w:rPr>
              <w:t>または</w:t>
            </w:r>
            <w:r w:rsidR="00156F2C">
              <w:rPr>
                <w:rFonts w:ascii="ＭＳ ゴシック" w:eastAsia="ＭＳ ゴシック" w:hAnsi="ＭＳ ゴシック" w:hint="eastAsia"/>
                <w:b w:val="0"/>
                <w:color w:val="auto"/>
                <w:sz w:val="20"/>
                <w:szCs w:val="20"/>
                <w:lang w:eastAsia="ja-JP"/>
              </w:rPr>
              <w:t>SGEC</w:t>
            </w:r>
            <w:r w:rsidRPr="0078182E">
              <w:rPr>
                <w:rFonts w:ascii="ＭＳ ゴシック" w:eastAsia="ＭＳ ゴシック" w:hAnsi="ＭＳ ゴシック" w:hint="eastAsia"/>
                <w:b w:val="0"/>
                <w:color w:val="auto"/>
                <w:sz w:val="20"/>
                <w:szCs w:val="20"/>
                <w:lang w:eastAsia="ja-JP"/>
              </w:rPr>
              <w:t>管理材の投入原材料</w:t>
            </w:r>
            <w:r w:rsidR="00F17D68" w:rsidRPr="0078182E">
              <w:rPr>
                <w:rFonts w:ascii="ＭＳ ゴシック" w:eastAsia="ＭＳ ゴシック" w:hAnsi="ＭＳ ゴシック" w:hint="eastAsia"/>
                <w:b w:val="0"/>
                <w:color w:val="auto"/>
                <w:sz w:val="20"/>
                <w:szCs w:val="20"/>
                <w:lang w:eastAsia="ja-JP"/>
              </w:rPr>
              <w:t>のみ</w:t>
            </w:r>
            <w:r w:rsidRPr="0078182E">
              <w:rPr>
                <w:rFonts w:ascii="ＭＳ ゴシック" w:eastAsia="ＭＳ ゴシック" w:hAnsi="ＭＳ ゴシック" w:hint="eastAsia"/>
                <w:b w:val="0"/>
                <w:color w:val="auto"/>
                <w:sz w:val="20"/>
                <w:szCs w:val="20"/>
                <w:lang w:eastAsia="ja-JP"/>
              </w:rPr>
              <w:t>を購買する</w:t>
            </w:r>
            <w:r w:rsidR="00F17D68" w:rsidRPr="0078182E">
              <w:rPr>
                <w:rFonts w:ascii="ＭＳ ゴシック" w:eastAsia="ＭＳ ゴシック" w:hAnsi="ＭＳ ゴシック" w:hint="eastAsia"/>
                <w:b w:val="0"/>
                <w:color w:val="auto"/>
                <w:sz w:val="20"/>
                <w:szCs w:val="20"/>
                <w:lang w:eastAsia="ja-JP"/>
              </w:rPr>
              <w:t>組織</w:t>
            </w:r>
            <w:r w:rsidRPr="0078182E">
              <w:rPr>
                <w:rFonts w:ascii="ＭＳ ゴシック" w:eastAsia="ＭＳ ゴシック" w:hAnsi="ＭＳ ゴシック" w:hint="eastAsia"/>
                <w:b w:val="0"/>
                <w:color w:val="auto"/>
                <w:sz w:val="20"/>
                <w:szCs w:val="20"/>
                <w:lang w:eastAsia="ja-JP"/>
              </w:rPr>
              <w:t>に</w:t>
            </w:r>
            <w:r w:rsidR="00F17D68" w:rsidRPr="0078182E">
              <w:rPr>
                <w:rFonts w:ascii="ＭＳ ゴシック" w:eastAsia="ＭＳ ゴシック" w:hAnsi="ＭＳ ゴシック" w:hint="eastAsia"/>
                <w:b w:val="0"/>
                <w:color w:val="auto"/>
                <w:sz w:val="20"/>
                <w:szCs w:val="20"/>
                <w:lang w:eastAsia="ja-JP"/>
              </w:rPr>
              <w:t>関わるものである</w:t>
            </w:r>
            <w:r w:rsidRPr="0078182E">
              <w:rPr>
                <w:rFonts w:ascii="ＭＳ ゴシック" w:eastAsia="ＭＳ ゴシック" w:hAnsi="ＭＳ ゴシック" w:hint="eastAsia"/>
                <w:b w:val="0"/>
                <w:color w:val="auto"/>
                <w:sz w:val="20"/>
                <w:szCs w:val="20"/>
                <w:lang w:eastAsia="ja-JP"/>
              </w:rPr>
              <w:t>（「その他原材料」の投入</w:t>
            </w:r>
            <w:r w:rsidRPr="003B4C51">
              <w:rPr>
                <w:rFonts w:ascii="ＭＳ ゴシック" w:eastAsia="ＭＳ ゴシック" w:hAnsi="ＭＳ ゴシック" w:hint="eastAsia"/>
                <w:b w:val="0"/>
                <w:color w:val="auto"/>
                <w:sz w:val="20"/>
                <w:szCs w:val="20"/>
                <w:lang w:eastAsia="ja-JP"/>
              </w:rPr>
              <w:t>原材料を</w:t>
            </w:r>
            <w:r w:rsidR="00953835" w:rsidRPr="003B4C51">
              <w:rPr>
                <w:rFonts w:ascii="ＭＳ ゴシック" w:eastAsia="ＭＳ ゴシック" w:hAnsi="ＭＳ ゴシック" w:hint="eastAsia"/>
                <w:b w:val="0"/>
                <w:color w:val="auto"/>
                <w:sz w:val="20"/>
                <w:szCs w:val="20"/>
                <w:lang w:eastAsia="ja-JP"/>
              </w:rPr>
              <w:t>使用</w:t>
            </w:r>
            <w:r w:rsidRPr="003B4C51">
              <w:rPr>
                <w:rFonts w:ascii="ＭＳ ゴシック" w:eastAsia="ＭＳ ゴシック" w:hAnsi="ＭＳ ゴシック" w:hint="eastAsia"/>
                <w:b w:val="0"/>
                <w:strike/>
                <w:color w:val="auto"/>
                <w:sz w:val="20"/>
                <w:szCs w:val="20"/>
                <w:lang w:eastAsia="ja-JP"/>
              </w:rPr>
              <w:t>購</w:t>
            </w:r>
            <w:r w:rsidRPr="003B4C51">
              <w:rPr>
                <w:rFonts w:ascii="ＭＳ ゴシック" w:eastAsia="ＭＳ ゴシック" w:hAnsi="ＭＳ ゴシック" w:hint="eastAsia"/>
                <w:b w:val="0"/>
                <w:color w:val="auto"/>
                <w:sz w:val="20"/>
                <w:szCs w:val="20"/>
                <w:lang w:eastAsia="ja-JP"/>
              </w:rPr>
              <w:t>しない組織）</w:t>
            </w:r>
            <w:r w:rsidR="0022755C" w:rsidRPr="003B4C51">
              <w:rPr>
                <w:rFonts w:ascii="ＭＳ ゴシック" w:eastAsia="ＭＳ ゴシック" w:hAnsi="ＭＳ ゴシック" w:hint="eastAsia"/>
                <w:b w:val="0"/>
                <w:color w:val="auto"/>
                <w:sz w:val="20"/>
                <w:szCs w:val="20"/>
                <w:lang w:eastAsia="ja-JP"/>
              </w:rPr>
              <w:t>。</w:t>
            </w:r>
            <w:r w:rsidR="00156F2C">
              <w:rPr>
                <w:rFonts w:ascii="ＭＳ ゴシック" w:eastAsia="ＭＳ ゴシック" w:hAnsi="ＭＳ ゴシック" w:hint="eastAsia"/>
                <w:b w:val="0"/>
                <w:color w:val="auto"/>
                <w:sz w:val="20"/>
                <w:szCs w:val="20"/>
                <w:lang w:eastAsia="ja-JP"/>
              </w:rPr>
              <w:t>SGEC</w:t>
            </w:r>
            <w:r w:rsidR="00F756DD" w:rsidRPr="003B4C51">
              <w:rPr>
                <w:rFonts w:ascii="ＭＳ ゴシック" w:eastAsia="ＭＳ ゴシック" w:hAnsi="ＭＳ ゴシック" w:hint="eastAsia"/>
                <w:b w:val="0"/>
                <w:color w:val="auto"/>
                <w:sz w:val="20"/>
                <w:szCs w:val="20"/>
                <w:lang w:eastAsia="ja-JP"/>
              </w:rPr>
              <w:t>主張原材料が</w:t>
            </w:r>
            <w:r w:rsidR="00B3366F" w:rsidRPr="003B4C51">
              <w:rPr>
                <w:rFonts w:ascii="ＭＳ ゴシック" w:eastAsia="ＭＳ ゴシック" w:hAnsi="ＭＳ ゴシック" w:hint="eastAsia"/>
                <w:b w:val="0"/>
                <w:color w:val="auto"/>
                <w:sz w:val="20"/>
                <w:szCs w:val="20"/>
                <w:lang w:eastAsia="ja-JP"/>
              </w:rPr>
              <w:t>、</w:t>
            </w:r>
            <w:r w:rsidR="00F756DD" w:rsidRPr="003B4C51">
              <w:rPr>
                <w:rFonts w:ascii="ＭＳ ゴシック" w:eastAsia="ＭＳ ゴシック" w:hAnsi="ＭＳ ゴシック" w:hint="eastAsia"/>
                <w:b w:val="0"/>
                <w:color w:val="auto"/>
                <w:sz w:val="20"/>
                <w:szCs w:val="20"/>
                <w:lang w:eastAsia="ja-JP"/>
              </w:rPr>
              <w:t>問題</w:t>
            </w:r>
            <w:r w:rsidR="00543FBA">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ある出処に由来しないことは</w:t>
            </w:r>
            <w:r w:rsidR="00CA1A41" w:rsidRPr="009324B4">
              <w:rPr>
                <w:rFonts w:ascii="ＭＳ ゴシック" w:eastAsia="ＭＳ ゴシック" w:hAnsi="ＭＳ ゴシック" w:hint="eastAsia"/>
                <w:b w:val="0"/>
                <w:color w:val="auto"/>
                <w:sz w:val="20"/>
                <w:szCs w:val="20"/>
                <w:lang w:eastAsia="ja-JP"/>
              </w:rPr>
              <w:t>明らかな</w:t>
            </w:r>
            <w:r w:rsidR="00F756DD" w:rsidRPr="003B4C51">
              <w:rPr>
                <w:rFonts w:ascii="ＭＳ ゴシック" w:eastAsia="ＭＳ ゴシック" w:hAnsi="ＭＳ ゴシック" w:hint="eastAsia"/>
                <w:b w:val="0"/>
                <w:color w:val="auto"/>
                <w:sz w:val="20"/>
                <w:szCs w:val="20"/>
                <w:lang w:eastAsia="ja-JP"/>
              </w:rPr>
              <w:t>ので、こうした組織は付属書１の3項が定めるリスク評価を実行する必要はない。それでも、付属書1の他のすべての要求事項は、それらが3.7.</w:t>
            </w:r>
            <w:r w:rsidR="00F756DD" w:rsidRPr="003B4C51">
              <w:rPr>
                <w:rFonts w:ascii="ＭＳ ゴシック" w:eastAsia="ＭＳ ゴシック" w:hAnsi="ＭＳ ゴシック"/>
                <w:b w:val="0"/>
                <w:color w:val="auto"/>
                <w:sz w:val="20"/>
                <w:szCs w:val="20"/>
                <w:lang w:eastAsia="ja-JP"/>
              </w:rPr>
              <w:t>a</w:t>
            </w:r>
            <w:r w:rsidR="00F756DD" w:rsidRPr="003B4C51">
              <w:rPr>
                <w:rFonts w:ascii="ＭＳ ゴシック" w:eastAsia="ＭＳ ゴシック" w:hAnsi="ＭＳ ゴシック" w:hint="eastAsia"/>
                <w:b w:val="0"/>
                <w:color w:val="auto"/>
                <w:sz w:val="20"/>
                <w:szCs w:val="20"/>
                <w:lang w:eastAsia="ja-JP"/>
              </w:rPr>
              <w:t>項</w:t>
            </w:r>
            <w:r w:rsidR="00CA1A41" w:rsidRPr="009324B4">
              <w:rPr>
                <w:rFonts w:ascii="ＭＳ ゴシック" w:eastAsia="ＭＳ ゴシック" w:hAnsi="ＭＳ ゴシック" w:hint="eastAsia"/>
                <w:b w:val="0"/>
                <w:color w:val="auto"/>
                <w:sz w:val="20"/>
                <w:szCs w:val="20"/>
                <w:lang w:eastAsia="ja-JP"/>
              </w:rPr>
              <w:t>に示す</w:t>
            </w:r>
            <w:r w:rsidR="00F756DD" w:rsidRPr="003B4C51">
              <w:rPr>
                <w:rFonts w:ascii="ＭＳ ゴシック" w:eastAsia="ＭＳ ゴシック" w:hAnsi="ＭＳ ゴシック" w:hint="eastAsia"/>
                <w:b w:val="0"/>
                <w:color w:val="auto"/>
                <w:sz w:val="20"/>
                <w:szCs w:val="20"/>
                <w:lang w:eastAsia="ja-JP"/>
              </w:rPr>
              <w:t>問題</w:t>
            </w:r>
            <w:r w:rsidR="001C00B3">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ある出処でなければ適用される。</w:t>
            </w:r>
          </w:p>
          <w:p w14:paraId="7A0B61DF" w14:textId="44BCF3F0" w:rsidR="00F720BA" w:rsidRPr="00A32235" w:rsidRDefault="00AF08FA">
            <w:pPr>
              <w:pStyle w:val="TDHeading1"/>
              <w:numPr>
                <w:ilvl w:val="0"/>
                <w:numId w:val="16"/>
              </w:numPr>
              <w:spacing w:before="0" w:after="0"/>
              <w:ind w:left="173" w:hanging="207"/>
              <w:rPr>
                <w:rFonts w:ascii="ＭＳ ゴシック" w:eastAsia="ＭＳ ゴシック" w:hAnsi="ＭＳ ゴシック"/>
                <w:b w:val="0"/>
                <w:strike/>
                <w:color w:val="FF0000"/>
                <w:sz w:val="20"/>
                <w:szCs w:val="20"/>
                <w:lang w:val="en-GB" w:eastAsia="ja-JP"/>
              </w:rPr>
            </w:pPr>
            <w:r w:rsidRPr="00C73366">
              <w:rPr>
                <w:rFonts w:ascii="ＭＳ ゴシック" w:eastAsia="ＭＳ ゴシック" w:hAnsi="ＭＳ ゴシック" w:hint="eastAsia"/>
                <w:b w:val="0"/>
                <w:color w:val="auto"/>
                <w:sz w:val="20"/>
                <w:szCs w:val="20"/>
                <w:lang w:val="en-GB" w:eastAsia="ja-JP"/>
              </w:rPr>
              <w:t>もし組織が</w:t>
            </w:r>
            <w:r w:rsidR="008F093F">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付属書1の</w:t>
            </w:r>
            <w:r w:rsidR="00A32235" w:rsidRPr="00C73366">
              <w:rPr>
                <w:rFonts w:ascii="ＭＳ ゴシック" w:eastAsia="ＭＳ ゴシック" w:hAnsi="ＭＳ ゴシック"/>
                <w:b w:val="0"/>
                <w:color w:val="auto"/>
                <w:sz w:val="20"/>
                <w:szCs w:val="20"/>
                <w:lang w:val="en-GB" w:eastAsia="ja-JP"/>
              </w:rPr>
              <w:t>2.1</w:t>
            </w:r>
            <w:r w:rsidR="00A32235" w:rsidRPr="00C73366">
              <w:rPr>
                <w:rFonts w:ascii="ＭＳ ゴシック" w:eastAsia="ＭＳ ゴシック" w:hAnsi="ＭＳ ゴシック" w:hint="eastAsia"/>
                <w:b w:val="0"/>
                <w:color w:val="auto"/>
                <w:sz w:val="20"/>
                <w:szCs w:val="20"/>
                <w:lang w:val="en-GB" w:eastAsia="ja-JP"/>
              </w:rPr>
              <w:t>が定める</w:t>
            </w:r>
            <w:r w:rsidRPr="00C73366">
              <w:rPr>
                <w:rFonts w:ascii="ＭＳ ゴシック" w:eastAsia="ＭＳ ゴシック" w:hAnsi="ＭＳ ゴシック" w:hint="eastAsia"/>
                <w:b w:val="0"/>
                <w:color w:val="auto"/>
                <w:sz w:val="20"/>
                <w:szCs w:val="20"/>
                <w:lang w:val="en-GB" w:eastAsia="ja-JP"/>
              </w:rPr>
              <w:t>情報の請求を受けた場合は、</w:t>
            </w:r>
            <w:r w:rsidR="0021319B" w:rsidRPr="00C73366">
              <w:rPr>
                <w:rFonts w:ascii="ＭＳ ゴシック" w:eastAsia="ＭＳ ゴシック" w:hAnsi="ＭＳ ゴシック" w:hint="eastAsia"/>
                <w:b w:val="0"/>
                <w:color w:val="auto"/>
                <w:sz w:val="20"/>
                <w:szCs w:val="20"/>
                <w:lang w:val="en-GB" w:eastAsia="ja-JP"/>
              </w:rPr>
              <w:t>当該</w:t>
            </w:r>
            <w:r w:rsidR="00A32235" w:rsidRPr="00C73366">
              <w:rPr>
                <w:rFonts w:ascii="ＭＳ ゴシック" w:eastAsia="ＭＳ ゴシック" w:hAnsi="ＭＳ ゴシック" w:hint="eastAsia"/>
                <w:b w:val="0"/>
                <w:color w:val="auto"/>
                <w:sz w:val="20"/>
                <w:szCs w:val="20"/>
                <w:lang w:val="en-GB" w:eastAsia="ja-JP"/>
              </w:rPr>
              <w:t>の原材料が認証の有無に関わらず、</w:t>
            </w:r>
            <w:r w:rsidRPr="00C73366">
              <w:rPr>
                <w:rFonts w:ascii="ＭＳ ゴシック" w:eastAsia="ＭＳ ゴシック" w:hAnsi="ＭＳ ゴシック" w:hint="eastAsia"/>
                <w:b w:val="0"/>
                <w:color w:val="auto"/>
                <w:sz w:val="20"/>
                <w:szCs w:val="20"/>
                <w:lang w:val="en-GB" w:eastAsia="ja-JP"/>
              </w:rPr>
              <w:t>その情報は</w:t>
            </w:r>
            <w:r w:rsidR="00BA1816">
              <w:rPr>
                <w:rFonts w:ascii="ＭＳ ゴシック" w:eastAsia="ＭＳ ゴシック" w:hAnsi="ＭＳ ゴシック" w:hint="eastAsia"/>
                <w:b w:val="0"/>
                <w:color w:val="auto"/>
                <w:sz w:val="20"/>
                <w:szCs w:val="20"/>
                <w:lang w:val="en-GB" w:eastAsia="ja-JP"/>
              </w:rPr>
              <w:t>SGEC</w:t>
            </w:r>
            <w:r w:rsidRPr="00C73366">
              <w:rPr>
                <w:rFonts w:ascii="ＭＳ ゴシック" w:eastAsia="ＭＳ ゴシック" w:hAnsi="ＭＳ ゴシック" w:hint="eastAsia"/>
                <w:b w:val="0"/>
                <w:color w:val="auto"/>
                <w:sz w:val="20"/>
                <w:szCs w:val="20"/>
                <w:lang w:val="en-GB" w:eastAsia="ja-JP"/>
              </w:rPr>
              <w:t>顧客に提供</w:t>
            </w:r>
            <w:r w:rsidR="00A32235" w:rsidRPr="00C73366">
              <w:rPr>
                <w:rFonts w:ascii="ＭＳ ゴシック" w:eastAsia="ＭＳ ゴシック" w:hAnsi="ＭＳ ゴシック" w:hint="eastAsia"/>
                <w:b w:val="0"/>
                <w:color w:val="auto"/>
                <w:sz w:val="20"/>
                <w:szCs w:val="20"/>
                <w:lang w:val="en-GB" w:eastAsia="ja-JP"/>
              </w:rPr>
              <w:t>する必要がある</w:t>
            </w:r>
            <w:r w:rsidR="00C73366" w:rsidRPr="00C73366">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その情報の収集を確実に可能にするために、組織は認証または非認証供給者が</w:t>
            </w:r>
            <w:r w:rsidR="00F9513A" w:rsidRPr="00C73366">
              <w:rPr>
                <w:rFonts w:ascii="ＭＳ ゴシック" w:eastAsia="ＭＳ ゴシック" w:hAnsi="ＭＳ ゴシック" w:hint="eastAsia"/>
                <w:b w:val="0"/>
                <w:color w:val="auto"/>
                <w:sz w:val="20"/>
                <w:szCs w:val="20"/>
                <w:lang w:val="en-GB" w:eastAsia="ja-JP"/>
              </w:rPr>
              <w:t>確実に</w:t>
            </w:r>
            <w:r w:rsidR="00A32235" w:rsidRPr="00C73366">
              <w:rPr>
                <w:rFonts w:ascii="ＭＳ ゴシック" w:eastAsia="ＭＳ ゴシック" w:hAnsi="ＭＳ ゴシック" w:hint="eastAsia"/>
                <w:b w:val="0"/>
                <w:color w:val="auto"/>
                <w:sz w:val="20"/>
                <w:szCs w:val="20"/>
                <w:lang w:val="en-GB" w:eastAsia="ja-JP"/>
              </w:rPr>
              <w:t>その様な情報の提供にコミットするための手順を有しているべきである。</w:t>
            </w:r>
          </w:p>
          <w:p w14:paraId="21B6ACA3" w14:textId="17D89B9E" w:rsidR="00F720BA" w:rsidRPr="0078182E" w:rsidRDefault="00E56E2B">
            <w:pPr>
              <w:pStyle w:val="TDHeading1"/>
              <w:numPr>
                <w:ilvl w:val="0"/>
                <w:numId w:val="16"/>
              </w:numPr>
              <w:spacing w:before="0" w:after="0"/>
              <w:ind w:left="173" w:hanging="173"/>
              <w:rPr>
                <w:rFonts w:ascii="ＭＳ ゴシック" w:eastAsia="ＭＳ ゴシック" w:hAnsi="ＭＳ ゴシック"/>
                <w:b w:val="0"/>
                <w:color w:val="auto"/>
                <w:sz w:val="20"/>
                <w:szCs w:val="20"/>
                <w:lang w:val="en-GB" w:eastAsia="ja-JP"/>
              </w:rPr>
            </w:pPr>
            <w:r w:rsidRPr="00C82B2F">
              <w:rPr>
                <w:rFonts w:ascii="ＭＳ ゴシック" w:eastAsia="ＭＳ ゴシック" w:hAnsi="ＭＳ ゴシック" w:hint="eastAsia"/>
                <w:b w:val="0"/>
                <w:color w:val="auto"/>
                <w:sz w:val="20"/>
                <w:szCs w:val="20"/>
                <w:lang w:val="en-GB" w:eastAsia="ja-JP"/>
              </w:rPr>
              <w:t>審査の期間中、認証機関は組織がその情報へのアクセスを確実にする手順を設定しているかどうかを</w:t>
            </w:r>
            <w:r w:rsidR="0022755C" w:rsidRPr="00C82B2F">
              <w:rPr>
                <w:rFonts w:ascii="ＭＳ ゴシック" w:eastAsia="ＭＳ ゴシック" w:hAnsi="ＭＳ ゴシック" w:hint="eastAsia"/>
                <w:b w:val="0"/>
                <w:color w:val="auto"/>
                <w:sz w:val="20"/>
                <w:szCs w:val="20"/>
                <w:lang w:val="en-GB" w:eastAsia="ja-JP"/>
              </w:rPr>
              <w:t>確認</w:t>
            </w:r>
            <w:r w:rsidRPr="00C82B2F">
              <w:rPr>
                <w:rFonts w:ascii="ＭＳ ゴシック" w:eastAsia="ＭＳ ゴシック" w:hAnsi="ＭＳ ゴシック" w:hint="eastAsia"/>
                <w:b w:val="0"/>
                <w:color w:val="auto"/>
                <w:sz w:val="20"/>
                <w:szCs w:val="20"/>
                <w:lang w:val="en-GB" w:eastAsia="ja-JP"/>
              </w:rPr>
              <w:t>しなければならない。さらに、認証機関は組織が顧客から請求を受けたかどうか、</w:t>
            </w:r>
            <w:r w:rsidR="007B4082" w:rsidRPr="00C82B2F">
              <w:rPr>
                <w:rFonts w:ascii="ＭＳ ゴシック" w:eastAsia="ＭＳ ゴシック" w:hAnsi="ＭＳ ゴシック" w:hint="eastAsia"/>
                <w:b w:val="0"/>
                <w:color w:val="auto"/>
                <w:sz w:val="20"/>
                <w:szCs w:val="20"/>
                <w:lang w:val="en-GB" w:eastAsia="ja-JP"/>
              </w:rPr>
              <w:t>さらに、</w:t>
            </w:r>
            <w:r w:rsidRPr="00C82B2F">
              <w:rPr>
                <w:rFonts w:ascii="ＭＳ ゴシック" w:eastAsia="ＭＳ ゴシック" w:hAnsi="ＭＳ ゴシック" w:hint="eastAsia"/>
                <w:b w:val="0"/>
                <w:color w:val="auto"/>
                <w:sz w:val="20"/>
                <w:szCs w:val="20"/>
                <w:lang w:val="en-GB" w:eastAsia="ja-JP"/>
              </w:rPr>
              <w:t>もしその場合はその情報を提供する</w:t>
            </w:r>
            <w:r w:rsidR="007B4082" w:rsidRPr="00C82B2F">
              <w:rPr>
                <w:rFonts w:ascii="ＭＳ ゴシック" w:eastAsia="ＭＳ ゴシック" w:hAnsi="ＭＳ ゴシック" w:hint="eastAsia"/>
                <w:b w:val="0"/>
                <w:color w:val="auto"/>
                <w:sz w:val="20"/>
                <w:szCs w:val="20"/>
                <w:lang w:val="en-GB" w:eastAsia="ja-JP"/>
              </w:rPr>
              <w:t>ことが可能だったかどうかを</w:t>
            </w:r>
            <w:r w:rsidR="0022755C" w:rsidRPr="00C82B2F">
              <w:rPr>
                <w:rFonts w:ascii="ＭＳ ゴシック" w:eastAsia="ＭＳ ゴシック" w:hAnsi="ＭＳ ゴシック" w:hint="eastAsia"/>
                <w:b w:val="0"/>
                <w:color w:val="auto"/>
                <w:sz w:val="20"/>
                <w:szCs w:val="20"/>
                <w:lang w:val="en-GB" w:eastAsia="ja-JP"/>
              </w:rPr>
              <w:t>確認</w:t>
            </w:r>
            <w:r w:rsidR="007B4082" w:rsidRPr="00C82B2F">
              <w:rPr>
                <w:rFonts w:ascii="ＭＳ ゴシック" w:eastAsia="ＭＳ ゴシック" w:hAnsi="ＭＳ ゴシック" w:hint="eastAsia"/>
                <w:b w:val="0"/>
                <w:color w:val="auto"/>
                <w:sz w:val="20"/>
                <w:szCs w:val="20"/>
                <w:lang w:val="en-GB" w:eastAsia="ja-JP"/>
              </w:rPr>
              <w:t>するべきである</w:t>
            </w:r>
            <w:r w:rsidR="007B4082" w:rsidRPr="0078182E">
              <w:rPr>
                <w:rFonts w:ascii="ＭＳ ゴシック" w:eastAsia="ＭＳ ゴシック" w:hAnsi="ＭＳ ゴシック" w:hint="eastAsia"/>
                <w:b w:val="0"/>
                <w:color w:val="auto"/>
                <w:sz w:val="20"/>
                <w:szCs w:val="20"/>
                <w:lang w:val="en-GB" w:eastAsia="ja-JP"/>
              </w:rPr>
              <w:t>。</w:t>
            </w:r>
          </w:p>
          <w:p w14:paraId="7809B02B" w14:textId="57E3EA34" w:rsidR="00F720BA" w:rsidRPr="00DD1DCA" w:rsidRDefault="00F720BA">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Pr="00DD1DCA">
              <w:rPr>
                <w:rFonts w:ascii="ＭＳ ゴシック" w:eastAsia="ＭＳ ゴシック" w:hAnsi="ＭＳ ゴシック"/>
                <w:b w:val="0"/>
                <w:color w:val="auto"/>
                <w:sz w:val="20"/>
                <w:szCs w:val="20"/>
                <w:lang w:val="en-GB" w:eastAsia="ja-JP"/>
              </w:rPr>
              <w:t xml:space="preserve"> </w:t>
            </w:r>
            <w:r w:rsidR="00D75175" w:rsidRPr="00DD1DCA">
              <w:rPr>
                <w:rFonts w:ascii="ＭＳ ゴシック" w:eastAsia="ＭＳ ゴシック" w:hAnsi="ＭＳ ゴシック" w:hint="eastAsia"/>
                <w:b w:val="0"/>
                <w:color w:val="auto"/>
                <w:sz w:val="20"/>
                <w:szCs w:val="20"/>
                <w:lang w:val="en-GB" w:eastAsia="ja-JP"/>
              </w:rPr>
              <w:t>の要求事項は</w:t>
            </w:r>
            <w:r w:rsidR="000F24B1" w:rsidRPr="00DD1DCA">
              <w:rPr>
                <w:rFonts w:ascii="ＭＳ ゴシック" w:eastAsia="ＭＳ ゴシック" w:hAnsi="ＭＳ ゴシック" w:hint="eastAsia"/>
                <w:b w:val="0"/>
                <w:color w:val="auto"/>
                <w:sz w:val="20"/>
                <w:szCs w:val="20"/>
                <w:lang w:val="en-GB" w:eastAsia="ja-JP"/>
              </w:rPr>
              <w:t>、</w:t>
            </w:r>
            <w:r w:rsidR="00C82B2F" w:rsidRPr="00DD1DCA">
              <w:rPr>
                <w:rFonts w:ascii="ＭＳ ゴシック" w:eastAsia="ＭＳ ゴシック" w:hAnsi="ＭＳ ゴシック" w:hint="eastAsia"/>
                <w:b w:val="0"/>
                <w:color w:val="auto"/>
                <w:sz w:val="20"/>
                <w:szCs w:val="20"/>
                <w:lang w:val="en-GB" w:eastAsia="ja-JP"/>
              </w:rPr>
              <w:t>すべての組織に関連する。</w:t>
            </w:r>
          </w:p>
          <w:p w14:paraId="26B8625A" w14:textId="6B48059C" w:rsidR="00F720BA" w:rsidRPr="00DD1DCA" w:rsidRDefault="00F720BA">
            <w:pPr>
              <w:pStyle w:val="TDHeading1"/>
              <w:numPr>
                <w:ilvl w:val="0"/>
                <w:numId w:val="16"/>
              </w:numPr>
              <w:spacing w:before="0" w:after="0"/>
              <w:ind w:left="173" w:hanging="173"/>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00357612" w:rsidRPr="00DD1DCA">
              <w:rPr>
                <w:rFonts w:ascii="ＭＳ ゴシック" w:eastAsia="ＭＳ ゴシック" w:hAnsi="ＭＳ ゴシック" w:hint="eastAsia"/>
                <w:b w:val="0"/>
                <w:color w:val="auto"/>
                <w:sz w:val="20"/>
                <w:szCs w:val="20"/>
                <w:lang w:val="en-GB" w:eastAsia="ja-JP"/>
              </w:rPr>
              <w:t>は</w:t>
            </w:r>
            <w:r w:rsidR="00156F2C">
              <w:rPr>
                <w:rFonts w:ascii="ＭＳ ゴシック" w:eastAsia="ＭＳ ゴシック" w:hAnsi="ＭＳ ゴシック" w:hint="eastAsia"/>
                <w:b w:val="0"/>
                <w:color w:val="auto"/>
                <w:sz w:val="20"/>
                <w:szCs w:val="20"/>
                <w:lang w:val="en-GB" w:eastAsia="ja-JP"/>
              </w:rPr>
              <w:t>SGEC</w:t>
            </w:r>
            <w:r w:rsidR="00952BC3" w:rsidRPr="00DD1DCA">
              <w:rPr>
                <w:rFonts w:ascii="ＭＳ ゴシック" w:eastAsia="ＭＳ ゴシック" w:hAnsi="ＭＳ ゴシック" w:hint="eastAsia"/>
                <w:b w:val="0"/>
                <w:color w:val="auto"/>
                <w:sz w:val="20"/>
                <w:szCs w:val="20"/>
                <w:lang w:val="en-GB" w:eastAsia="ja-JP"/>
              </w:rPr>
              <w:t>の問題</w:t>
            </w:r>
            <w:r w:rsidR="00F56DED">
              <w:rPr>
                <w:rFonts w:ascii="ＭＳ ゴシック" w:eastAsia="ＭＳ ゴシック" w:hAnsi="ＭＳ ゴシック" w:hint="eastAsia"/>
                <w:b w:val="0"/>
                <w:color w:val="auto"/>
                <w:sz w:val="20"/>
                <w:szCs w:val="20"/>
                <w:lang w:val="en-GB" w:eastAsia="ja-JP"/>
              </w:rPr>
              <w:t>の</w:t>
            </w:r>
            <w:r w:rsidR="00952BC3" w:rsidRPr="00DD1DCA">
              <w:rPr>
                <w:rFonts w:ascii="ＭＳ ゴシック" w:eastAsia="ＭＳ ゴシック" w:hAnsi="ＭＳ ゴシック" w:hint="eastAsia"/>
                <w:b w:val="0"/>
                <w:color w:val="auto"/>
                <w:sz w:val="20"/>
                <w:szCs w:val="20"/>
                <w:lang w:val="en-GB" w:eastAsia="ja-JP"/>
              </w:rPr>
              <w:t>ある出処の定義（3.7.a項）</w:t>
            </w:r>
            <w:r w:rsidR="008E1A4F">
              <w:rPr>
                <w:rFonts w:ascii="ＭＳ ゴシック" w:eastAsia="ＭＳ ゴシック" w:hAnsi="ＭＳ ゴシック" w:hint="eastAsia"/>
                <w:b w:val="0"/>
                <w:color w:val="auto"/>
                <w:sz w:val="20"/>
                <w:szCs w:val="20"/>
                <w:lang w:val="en-GB" w:eastAsia="ja-JP"/>
              </w:rPr>
              <w:t>に</w:t>
            </w:r>
            <w:r w:rsidR="00952BC3" w:rsidRPr="00DD1DCA">
              <w:rPr>
                <w:rFonts w:ascii="ＭＳ ゴシック" w:eastAsia="ＭＳ ゴシック" w:hAnsi="ＭＳ ゴシック" w:hint="eastAsia"/>
                <w:b w:val="0"/>
                <w:color w:val="auto"/>
                <w:sz w:val="20"/>
                <w:szCs w:val="20"/>
                <w:lang w:val="en-GB" w:eastAsia="ja-JP"/>
              </w:rPr>
              <w:t>関わる法的コンプライアンスの要求事項を</w:t>
            </w:r>
            <w:r w:rsidR="00156F2C">
              <w:rPr>
                <w:rFonts w:ascii="ＭＳ ゴシック" w:eastAsia="ＭＳ ゴシック" w:hAnsi="ＭＳ ゴシック" w:hint="eastAsia"/>
                <w:b w:val="0"/>
                <w:color w:val="auto"/>
                <w:sz w:val="20"/>
                <w:szCs w:val="20"/>
                <w:lang w:val="en-GB" w:eastAsia="ja-JP"/>
              </w:rPr>
              <w:t>SGEC</w:t>
            </w:r>
            <w:r w:rsidR="004D2EB4" w:rsidRPr="00DD1DCA">
              <w:rPr>
                <w:rFonts w:ascii="ＭＳ ゴシック" w:eastAsia="ＭＳ ゴシック" w:hAnsi="ＭＳ ゴシック" w:hint="eastAsia"/>
                <w:b w:val="0"/>
                <w:color w:val="auto"/>
                <w:sz w:val="20"/>
                <w:szCs w:val="20"/>
                <w:lang w:val="en-GB" w:eastAsia="ja-JP"/>
              </w:rPr>
              <w:t>-COC</w:t>
            </w:r>
            <w:r w:rsidR="00952BC3" w:rsidRPr="00DD1DCA">
              <w:rPr>
                <w:rFonts w:ascii="ＭＳ ゴシック" w:eastAsia="ＭＳ ゴシック" w:hAnsi="ＭＳ ゴシック" w:hint="eastAsia"/>
                <w:b w:val="0"/>
                <w:color w:val="auto"/>
                <w:sz w:val="20"/>
                <w:szCs w:val="20"/>
                <w:lang w:val="en-GB" w:eastAsia="ja-JP"/>
              </w:rPr>
              <w:t>の対象範囲外にある原材料に</w:t>
            </w:r>
            <w:r w:rsidR="00C82B2F" w:rsidRPr="00DD1DCA">
              <w:rPr>
                <w:rFonts w:ascii="ＭＳ ゴシック" w:eastAsia="ＭＳ ゴシック" w:hAnsi="ＭＳ ゴシック" w:hint="eastAsia"/>
                <w:b w:val="0"/>
                <w:color w:val="auto"/>
                <w:sz w:val="20"/>
                <w:szCs w:val="20"/>
                <w:lang w:val="en-GB" w:eastAsia="ja-JP"/>
              </w:rPr>
              <w:t>関わる行為</w:t>
            </w:r>
            <w:r w:rsidR="00952BC3" w:rsidRPr="00DD1DCA">
              <w:rPr>
                <w:rFonts w:ascii="ＭＳ ゴシック" w:eastAsia="ＭＳ ゴシック" w:hAnsi="ＭＳ ゴシック" w:hint="eastAsia"/>
                <w:b w:val="0"/>
                <w:color w:val="auto"/>
                <w:sz w:val="20"/>
                <w:szCs w:val="20"/>
                <w:lang w:val="en-GB" w:eastAsia="ja-JP"/>
              </w:rPr>
              <w:t>まで拡張</w:t>
            </w:r>
            <w:r w:rsidR="0022755C" w:rsidRPr="00DD1DCA">
              <w:rPr>
                <w:rFonts w:ascii="ＭＳ ゴシック" w:eastAsia="ＭＳ ゴシック" w:hAnsi="ＭＳ ゴシック" w:hint="eastAsia"/>
                <w:b w:val="0"/>
                <w:color w:val="auto"/>
                <w:sz w:val="20"/>
                <w:szCs w:val="20"/>
                <w:lang w:val="en-GB" w:eastAsia="ja-JP"/>
              </w:rPr>
              <w:t>している</w:t>
            </w:r>
            <w:r w:rsidR="00952BC3" w:rsidRPr="00DD1DCA">
              <w:rPr>
                <w:rFonts w:ascii="ＭＳ ゴシック" w:eastAsia="ＭＳ ゴシック" w:hAnsi="ＭＳ ゴシック" w:hint="eastAsia"/>
                <w:b w:val="0"/>
                <w:color w:val="auto"/>
                <w:sz w:val="20"/>
                <w:szCs w:val="20"/>
                <w:lang w:val="en-GB" w:eastAsia="ja-JP"/>
              </w:rPr>
              <w:t>。もし</w:t>
            </w:r>
            <w:r w:rsidR="00FB7423" w:rsidRPr="00DD1DCA">
              <w:rPr>
                <w:rFonts w:ascii="ＭＳ ゴシック" w:eastAsia="ＭＳ ゴシック" w:hAnsi="ＭＳ ゴシック" w:hint="eastAsia"/>
                <w:b w:val="0"/>
                <w:color w:val="auto"/>
                <w:sz w:val="20"/>
                <w:szCs w:val="20"/>
                <w:lang w:val="en-GB" w:eastAsia="ja-JP"/>
              </w:rPr>
              <w:t>原材料が3</w:t>
            </w:r>
            <w:r w:rsidR="00FB7423" w:rsidRPr="00DD1DCA">
              <w:rPr>
                <w:rFonts w:ascii="ＭＳ ゴシック" w:eastAsia="ＭＳ ゴシック" w:hAnsi="ＭＳ ゴシック"/>
                <w:b w:val="0"/>
                <w:color w:val="auto"/>
                <w:sz w:val="20"/>
                <w:szCs w:val="20"/>
                <w:lang w:val="en-GB" w:eastAsia="ja-JP"/>
              </w:rPr>
              <w:t>.7.a</w:t>
            </w:r>
            <w:r w:rsidR="00FB7423" w:rsidRPr="00DD1DCA">
              <w:rPr>
                <w:rFonts w:ascii="ＭＳ ゴシック" w:eastAsia="ＭＳ ゴシック" w:hAnsi="ＭＳ ゴシック" w:hint="eastAsia"/>
                <w:b w:val="0"/>
                <w:color w:val="auto"/>
                <w:sz w:val="20"/>
                <w:szCs w:val="20"/>
                <w:lang w:val="en-GB" w:eastAsia="ja-JP"/>
              </w:rPr>
              <w:t>項に基づく違法な生産源から来ていることが既知である、または、疑わしい場合、</w:t>
            </w:r>
            <w:r w:rsidR="00CB755F" w:rsidRPr="00DD1DCA">
              <w:rPr>
                <w:rFonts w:ascii="ＭＳ ゴシック" w:eastAsia="ＭＳ ゴシック" w:hAnsi="ＭＳ ゴシック" w:hint="eastAsia"/>
                <w:b w:val="0"/>
                <w:color w:val="auto"/>
                <w:sz w:val="20"/>
                <w:szCs w:val="20"/>
                <w:lang w:val="en-GB" w:eastAsia="ja-JP"/>
              </w:rPr>
              <w:t>市場に出荷することはできない。</w:t>
            </w:r>
          </w:p>
          <w:p w14:paraId="143E5C4B" w14:textId="3898C43E" w:rsidR="00E56684" w:rsidRPr="00DD1DCA" w:rsidRDefault="00CA3523">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Pr>
                <w:rFonts w:ascii="ＭＳ ゴシック" w:eastAsia="ＭＳ ゴシック" w:hAnsi="ＭＳ ゴシック" w:hint="eastAsia"/>
                <w:b w:val="0"/>
                <w:color w:val="auto"/>
                <w:sz w:val="20"/>
                <w:szCs w:val="20"/>
                <w:lang w:val="en-GB" w:eastAsia="ja-JP"/>
              </w:rPr>
              <w:t>根拠</w:t>
            </w:r>
            <w:r w:rsidR="00E56684" w:rsidRPr="00DD1DCA">
              <w:rPr>
                <w:rFonts w:ascii="ＭＳ ゴシック" w:eastAsia="ＭＳ ゴシック" w:hAnsi="ＭＳ ゴシック" w:hint="eastAsia"/>
                <w:b w:val="0"/>
                <w:color w:val="auto"/>
                <w:sz w:val="20"/>
                <w:szCs w:val="20"/>
                <w:lang w:val="en-GB" w:eastAsia="ja-JP"/>
              </w:rPr>
              <w:t>のある懸念の場合、認証書の保有者は認証の対象範囲外</w:t>
            </w:r>
            <w:r w:rsidR="007A2D47" w:rsidRPr="00DD1DCA">
              <w:rPr>
                <w:rFonts w:ascii="ＭＳ ゴシック" w:eastAsia="ＭＳ ゴシック" w:hAnsi="ＭＳ ゴシック" w:hint="eastAsia"/>
                <w:b w:val="0"/>
                <w:color w:val="auto"/>
                <w:sz w:val="20"/>
                <w:szCs w:val="20"/>
                <w:lang w:val="en-GB" w:eastAsia="ja-JP"/>
              </w:rPr>
              <w:t>にある</w:t>
            </w:r>
            <w:r w:rsidR="00E56684" w:rsidRPr="00DD1DCA">
              <w:rPr>
                <w:rFonts w:ascii="ＭＳ ゴシック" w:eastAsia="ＭＳ ゴシック" w:hAnsi="ＭＳ ゴシック" w:hint="eastAsia"/>
                <w:b w:val="0"/>
                <w:color w:val="auto"/>
                <w:sz w:val="20"/>
                <w:szCs w:val="20"/>
                <w:lang w:val="en-GB" w:eastAsia="ja-JP"/>
              </w:rPr>
              <w:t>行為の記録を認証機関に提供する</w:t>
            </w:r>
            <w:r w:rsidR="00E56684" w:rsidRPr="00DD1DCA">
              <w:rPr>
                <w:rFonts w:ascii="ＭＳ ゴシック" w:eastAsia="ＭＳ ゴシック" w:hAnsi="ＭＳ ゴシック" w:hint="eastAsia"/>
                <w:b w:val="0"/>
                <w:color w:val="auto"/>
                <w:sz w:val="20"/>
                <w:szCs w:val="20"/>
                <w:lang w:val="en-GB" w:eastAsia="ja-JP"/>
              </w:rPr>
              <w:lastRenderedPageBreak/>
              <w:t>必要がある。</w:t>
            </w:r>
          </w:p>
          <w:p w14:paraId="0AA1CC93" w14:textId="20F4DF36" w:rsidR="00F720BA" w:rsidRPr="00373E6F" w:rsidRDefault="00ED45E7">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sidRPr="00373E6F">
              <w:rPr>
                <w:rFonts w:ascii="ＭＳ ゴシック" w:eastAsia="ＭＳ ゴシック" w:hAnsi="ＭＳ ゴシック" w:hint="eastAsia"/>
                <w:b w:val="0"/>
                <w:color w:val="auto"/>
                <w:sz w:val="20"/>
                <w:szCs w:val="20"/>
                <w:lang w:val="en-GB" w:eastAsia="ja-JP"/>
              </w:rPr>
              <w:t>組織が</w:t>
            </w:r>
            <w:r w:rsidR="006B30A4" w:rsidRPr="00373E6F">
              <w:rPr>
                <w:rFonts w:ascii="ＭＳ ゴシック" w:eastAsia="ＭＳ ゴシック" w:hAnsi="ＭＳ ゴシック" w:hint="eastAsia"/>
                <w:b w:val="0"/>
                <w:color w:val="auto"/>
                <w:sz w:val="20"/>
                <w:szCs w:val="20"/>
                <w:lang w:val="en-GB" w:eastAsia="ja-JP"/>
              </w:rPr>
              <w:t>根拠</w:t>
            </w:r>
            <w:r w:rsidR="003E60E4" w:rsidRPr="009324B4">
              <w:rPr>
                <w:rFonts w:ascii="ＭＳ ゴシック" w:eastAsia="ＭＳ ゴシック" w:hAnsi="ＭＳ ゴシック" w:hint="eastAsia"/>
                <w:b w:val="0"/>
                <w:color w:val="auto"/>
                <w:sz w:val="20"/>
                <w:szCs w:val="20"/>
                <w:lang w:val="en-GB" w:eastAsia="ja-JP"/>
              </w:rPr>
              <w:t>の</w:t>
            </w:r>
            <w:r w:rsidR="006B30A4" w:rsidRPr="00373E6F">
              <w:rPr>
                <w:rFonts w:ascii="ＭＳ ゴシック" w:eastAsia="ＭＳ ゴシック" w:hAnsi="ＭＳ ゴシック" w:hint="eastAsia"/>
                <w:b w:val="0"/>
                <w:color w:val="auto"/>
                <w:sz w:val="20"/>
                <w:szCs w:val="20"/>
                <w:lang w:val="en-GB" w:eastAsia="ja-JP"/>
              </w:rPr>
              <w:t>ある</w:t>
            </w:r>
            <w:r w:rsidRPr="00373E6F">
              <w:rPr>
                <w:rFonts w:ascii="ＭＳ ゴシック" w:eastAsia="ＭＳ ゴシック" w:hAnsi="ＭＳ ゴシック" w:hint="eastAsia"/>
                <w:b w:val="0"/>
                <w:color w:val="auto"/>
                <w:sz w:val="20"/>
                <w:szCs w:val="20"/>
                <w:lang w:val="en-GB" w:eastAsia="ja-JP"/>
              </w:rPr>
              <w:t>懸念を受け取った場合、その懸念を解消するためにD</w:t>
            </w:r>
            <w:r w:rsidRPr="00373E6F">
              <w:rPr>
                <w:rFonts w:ascii="ＭＳ ゴシック" w:eastAsia="ＭＳ ゴシック" w:hAnsi="ＭＳ ゴシック"/>
                <w:b w:val="0"/>
                <w:color w:val="auto"/>
                <w:sz w:val="20"/>
                <w:szCs w:val="20"/>
                <w:lang w:val="en-GB" w:eastAsia="ja-JP"/>
              </w:rPr>
              <w:t>DS</w:t>
            </w:r>
            <w:r w:rsidRPr="00373E6F">
              <w:rPr>
                <w:rFonts w:ascii="ＭＳ ゴシック" w:eastAsia="ＭＳ ゴシック" w:hAnsi="ＭＳ ゴシック" w:hint="eastAsia"/>
                <w:b w:val="0"/>
                <w:color w:val="auto"/>
                <w:sz w:val="20"/>
                <w:szCs w:val="20"/>
                <w:lang w:val="en-GB" w:eastAsia="ja-JP"/>
              </w:rPr>
              <w:t>で解説された手順に従うことができる（付属書1、</w:t>
            </w:r>
            <w:r w:rsidR="00373E6F" w:rsidRPr="00373E6F">
              <w:rPr>
                <w:rFonts w:ascii="ＭＳ ゴシック" w:eastAsia="ＭＳ ゴシック" w:hAnsi="ＭＳ ゴシック" w:hint="eastAsia"/>
                <w:b w:val="0"/>
                <w:color w:val="auto"/>
                <w:sz w:val="20"/>
                <w:szCs w:val="20"/>
                <w:lang w:val="en-GB" w:eastAsia="ja-JP"/>
              </w:rPr>
              <w:t>4</w:t>
            </w:r>
            <w:r w:rsidR="00C94571" w:rsidRPr="00373E6F">
              <w:rPr>
                <w:rFonts w:ascii="ＭＳ ゴシック" w:eastAsia="ＭＳ ゴシック" w:hAnsi="ＭＳ ゴシック" w:hint="eastAsia"/>
                <w:b w:val="0"/>
                <w:color w:val="auto"/>
                <w:sz w:val="20"/>
                <w:szCs w:val="20"/>
                <w:lang w:val="en-GB" w:eastAsia="ja-JP"/>
              </w:rPr>
              <w:t>）。</w:t>
            </w:r>
            <w:r w:rsidRPr="00373E6F">
              <w:rPr>
                <w:rFonts w:ascii="ＭＳ ゴシック" w:eastAsia="ＭＳ ゴシック" w:hAnsi="ＭＳ ゴシック" w:hint="eastAsia"/>
                <w:b w:val="0"/>
                <w:color w:val="auto"/>
                <w:sz w:val="20"/>
                <w:szCs w:val="20"/>
                <w:lang w:val="en-GB" w:eastAsia="ja-JP"/>
              </w:rPr>
              <w:t>懸念が解消され、組織が</w:t>
            </w:r>
            <w:r w:rsidR="0021319B" w:rsidRPr="00373E6F">
              <w:rPr>
                <w:rFonts w:ascii="ＭＳ ゴシック" w:eastAsia="ＭＳ ゴシック" w:hAnsi="ＭＳ ゴシック" w:hint="eastAsia"/>
                <w:b w:val="0"/>
                <w:color w:val="auto"/>
                <w:sz w:val="20"/>
                <w:szCs w:val="20"/>
                <w:lang w:val="en-GB" w:eastAsia="ja-JP"/>
              </w:rPr>
              <w:t>当該</w:t>
            </w:r>
            <w:r w:rsidRPr="00373E6F">
              <w:rPr>
                <w:rFonts w:ascii="ＭＳ ゴシック" w:eastAsia="ＭＳ ゴシック" w:hAnsi="ＭＳ ゴシック" w:hint="eastAsia"/>
                <w:b w:val="0"/>
                <w:color w:val="auto"/>
                <w:sz w:val="20"/>
                <w:szCs w:val="20"/>
                <w:lang w:val="en-GB" w:eastAsia="ja-JP"/>
              </w:rPr>
              <w:t>の原材料が違法な生産源に由来しないことを</w:t>
            </w:r>
            <w:r w:rsidR="00C94571" w:rsidRPr="00373E6F">
              <w:rPr>
                <w:rFonts w:ascii="ＭＳ ゴシック" w:eastAsia="ＭＳ ゴシック" w:hAnsi="ＭＳ ゴシック" w:hint="eastAsia"/>
                <w:b w:val="0"/>
                <w:color w:val="auto"/>
                <w:sz w:val="20"/>
                <w:szCs w:val="20"/>
                <w:lang w:val="en-GB" w:eastAsia="ja-JP"/>
              </w:rPr>
              <w:t>示す</w:t>
            </w:r>
            <w:r w:rsidRPr="00373E6F">
              <w:rPr>
                <w:rFonts w:ascii="ＭＳ ゴシック" w:eastAsia="ＭＳ ゴシック" w:hAnsi="ＭＳ ゴシック" w:hint="eastAsia"/>
                <w:b w:val="0"/>
                <w:color w:val="auto"/>
                <w:sz w:val="20"/>
                <w:szCs w:val="20"/>
                <w:lang w:val="en-GB" w:eastAsia="ja-JP"/>
              </w:rPr>
              <w:t>ことができ</w:t>
            </w:r>
            <w:r w:rsidR="00914EE0" w:rsidRPr="00373E6F">
              <w:rPr>
                <w:rFonts w:ascii="ＭＳ ゴシック" w:eastAsia="ＭＳ ゴシック" w:hAnsi="ＭＳ ゴシック" w:hint="eastAsia"/>
                <w:b w:val="0"/>
                <w:color w:val="auto"/>
                <w:sz w:val="20"/>
                <w:szCs w:val="20"/>
                <w:lang w:val="en-GB" w:eastAsia="ja-JP"/>
              </w:rPr>
              <w:t>る場合</w:t>
            </w:r>
            <w:r w:rsidR="00C94571" w:rsidRPr="00373E6F">
              <w:rPr>
                <w:rFonts w:ascii="ＭＳ ゴシック" w:eastAsia="ＭＳ ゴシック" w:hAnsi="ＭＳ ゴシック" w:hint="eastAsia"/>
                <w:b w:val="0"/>
                <w:color w:val="auto"/>
                <w:sz w:val="20"/>
                <w:szCs w:val="20"/>
                <w:lang w:val="en-GB" w:eastAsia="ja-JP"/>
              </w:rPr>
              <w:t>、その原材料は市場に出荷することができる。</w:t>
            </w:r>
          </w:p>
          <w:p w14:paraId="641D6692" w14:textId="7F18DBA5" w:rsidR="00202D55" w:rsidRPr="000F2807" w:rsidRDefault="00C94571">
            <w:pPr>
              <w:pStyle w:val="TDHeading1"/>
              <w:numPr>
                <w:ilvl w:val="0"/>
                <w:numId w:val="16"/>
              </w:numPr>
              <w:spacing w:before="0" w:after="0"/>
              <w:ind w:left="173" w:hanging="207"/>
              <w:rPr>
                <w:rFonts w:ascii="ＭＳ ゴシック" w:eastAsia="ＭＳ ゴシック" w:hAnsi="ＭＳ ゴシック"/>
                <w:b w:val="0"/>
                <w:color w:val="2F5496" w:themeColor="accent1" w:themeShade="BF"/>
                <w:sz w:val="20"/>
                <w:szCs w:val="20"/>
                <w:lang w:val="en-GB" w:eastAsia="ja-JP"/>
              </w:rPr>
            </w:pPr>
            <w:r w:rsidRPr="009079EE">
              <w:rPr>
                <w:rFonts w:ascii="ＭＳ ゴシック" w:eastAsia="ＭＳ ゴシック" w:hAnsi="ＭＳ ゴシック" w:hint="eastAsia"/>
                <w:b w:val="0"/>
                <w:color w:val="auto"/>
                <w:sz w:val="20"/>
                <w:szCs w:val="20"/>
                <w:lang w:val="en-GB" w:eastAsia="ja-JP"/>
              </w:rPr>
              <w:t>組織が</w:t>
            </w:r>
            <w:r w:rsidR="00914EE0" w:rsidRPr="009079EE">
              <w:rPr>
                <w:rFonts w:ascii="ＭＳ ゴシック" w:eastAsia="ＭＳ ゴシック" w:hAnsi="ＭＳ ゴシック" w:hint="eastAsia"/>
                <w:b w:val="0"/>
                <w:color w:val="auto"/>
                <w:sz w:val="20"/>
                <w:szCs w:val="20"/>
                <w:lang w:val="en-GB" w:eastAsia="ja-JP"/>
              </w:rPr>
              <w:t>根拠</w:t>
            </w:r>
            <w:r w:rsidR="002070A6" w:rsidRPr="009079EE">
              <w:rPr>
                <w:rFonts w:ascii="ＭＳ ゴシック" w:eastAsia="ＭＳ ゴシック" w:hAnsi="ＭＳ ゴシック" w:hint="eastAsia"/>
                <w:b w:val="0"/>
                <w:color w:val="auto"/>
                <w:sz w:val="20"/>
                <w:szCs w:val="20"/>
                <w:lang w:val="en-GB" w:eastAsia="ja-JP"/>
              </w:rPr>
              <w:t>の</w:t>
            </w:r>
            <w:r w:rsidR="00914EE0" w:rsidRPr="009079EE">
              <w:rPr>
                <w:rFonts w:ascii="ＭＳ ゴシック" w:eastAsia="ＭＳ ゴシック" w:hAnsi="ＭＳ ゴシック" w:hint="eastAsia"/>
                <w:b w:val="0"/>
                <w:color w:val="auto"/>
                <w:sz w:val="20"/>
                <w:szCs w:val="20"/>
                <w:lang w:val="en-GB" w:eastAsia="ja-JP"/>
              </w:rPr>
              <w:t>ある</w:t>
            </w:r>
            <w:r w:rsidRPr="009079EE">
              <w:rPr>
                <w:rFonts w:ascii="ＭＳ ゴシック" w:eastAsia="ＭＳ ゴシック" w:hAnsi="ＭＳ ゴシック" w:hint="eastAsia"/>
                <w:b w:val="0"/>
                <w:color w:val="auto"/>
                <w:sz w:val="20"/>
                <w:szCs w:val="20"/>
                <w:lang w:val="en-GB" w:eastAsia="ja-JP"/>
              </w:rPr>
              <w:t>懸念を</w:t>
            </w:r>
            <w:r w:rsidRPr="0078182E">
              <w:rPr>
                <w:rFonts w:ascii="ＭＳ ゴシック" w:eastAsia="ＭＳ ゴシック" w:hAnsi="ＭＳ ゴシック" w:hint="eastAsia"/>
                <w:b w:val="0"/>
                <w:color w:val="auto"/>
                <w:sz w:val="20"/>
                <w:szCs w:val="20"/>
                <w:lang w:val="en-GB" w:eastAsia="ja-JP"/>
              </w:rPr>
              <w:t>発見するか、またはその情報を得た場合で、かつ付属書1の4項が示すところに従っ</w:t>
            </w:r>
            <w:r w:rsidR="0079458D" w:rsidRPr="0078182E">
              <w:rPr>
                <w:rFonts w:ascii="ＭＳ ゴシック" w:eastAsia="ＭＳ ゴシック" w:hAnsi="ＭＳ ゴシック" w:hint="eastAsia"/>
                <w:b w:val="0"/>
                <w:color w:val="auto"/>
                <w:sz w:val="20"/>
                <w:szCs w:val="20"/>
                <w:lang w:val="en-GB" w:eastAsia="ja-JP"/>
              </w:rPr>
              <w:t>た調査が</w:t>
            </w:r>
            <w:r w:rsidR="0021319B">
              <w:rPr>
                <w:rFonts w:ascii="ＭＳ ゴシック" w:eastAsia="ＭＳ ゴシック" w:hAnsi="ＭＳ ゴシック" w:hint="eastAsia"/>
                <w:b w:val="0"/>
                <w:color w:val="auto"/>
                <w:sz w:val="20"/>
                <w:szCs w:val="20"/>
                <w:lang w:val="en-GB" w:eastAsia="ja-JP"/>
              </w:rPr>
              <w:t>当該</w:t>
            </w:r>
            <w:r w:rsidR="0079458D" w:rsidRPr="0078182E">
              <w:rPr>
                <w:rFonts w:ascii="ＭＳ ゴシック" w:eastAsia="ＭＳ ゴシック" w:hAnsi="ＭＳ ゴシック" w:hint="eastAsia"/>
                <w:b w:val="0"/>
                <w:color w:val="auto"/>
                <w:sz w:val="20"/>
                <w:szCs w:val="20"/>
                <w:lang w:val="en-GB" w:eastAsia="ja-JP"/>
              </w:rPr>
              <w:t>問題</w:t>
            </w:r>
            <w:r w:rsidR="0028588B">
              <w:rPr>
                <w:rFonts w:ascii="ＭＳ ゴシック" w:eastAsia="ＭＳ ゴシック" w:hAnsi="ＭＳ ゴシック" w:hint="eastAsia"/>
                <w:b w:val="0"/>
                <w:color w:val="auto"/>
                <w:sz w:val="20"/>
                <w:szCs w:val="20"/>
                <w:lang w:val="en-GB" w:eastAsia="ja-JP"/>
              </w:rPr>
              <w:t>の</w:t>
            </w:r>
            <w:r w:rsidR="0079458D" w:rsidRPr="0078182E">
              <w:rPr>
                <w:rFonts w:ascii="ＭＳ ゴシック" w:eastAsia="ＭＳ ゴシック" w:hAnsi="ＭＳ ゴシック" w:hint="eastAsia"/>
                <w:b w:val="0"/>
                <w:color w:val="auto"/>
                <w:sz w:val="20"/>
                <w:szCs w:val="20"/>
                <w:lang w:val="en-GB" w:eastAsia="ja-JP"/>
              </w:rPr>
              <w:t>ある出処由来の原材料が生産プロセスに混入した、または、</w:t>
            </w:r>
            <w:r w:rsidR="00BA1816">
              <w:rPr>
                <w:rFonts w:ascii="ＭＳ ゴシック" w:eastAsia="ＭＳ ゴシック" w:hAnsi="ＭＳ ゴシック" w:hint="eastAsia"/>
                <w:b w:val="0"/>
                <w:color w:val="auto"/>
                <w:sz w:val="20"/>
                <w:szCs w:val="20"/>
                <w:lang w:val="en-GB" w:eastAsia="ja-JP"/>
              </w:rPr>
              <w:t>SGEC</w:t>
            </w:r>
            <w:r w:rsidR="0079458D" w:rsidRPr="0078182E">
              <w:rPr>
                <w:rFonts w:ascii="ＭＳ ゴシック" w:eastAsia="ＭＳ ゴシック" w:hAnsi="ＭＳ ゴシック" w:hint="eastAsia"/>
                <w:b w:val="0"/>
                <w:color w:val="auto"/>
                <w:sz w:val="20"/>
                <w:szCs w:val="20"/>
                <w:lang w:val="en-GB" w:eastAsia="ja-JP"/>
              </w:rPr>
              <w:t>主張を付して販売されたことを示した場合、組織は不適合のプロセスと手順を発動し（</w:t>
            </w:r>
            <w:r w:rsidR="00E8282F">
              <w:rPr>
                <w:rFonts w:ascii="ＭＳ ゴシック" w:eastAsia="ＭＳ ゴシック" w:hAnsi="ＭＳ ゴシック" w:hint="eastAsia"/>
                <w:b w:val="0"/>
                <w:color w:val="auto"/>
                <w:sz w:val="20"/>
                <w:szCs w:val="20"/>
                <w:lang w:val="en-GB" w:eastAsia="ja-JP"/>
              </w:rPr>
              <w:t>SGEC規準文書4の</w:t>
            </w:r>
            <w:r w:rsidR="00E34D37" w:rsidRPr="0078182E">
              <w:rPr>
                <w:rFonts w:ascii="ＭＳ ゴシック" w:eastAsia="ＭＳ ゴシック" w:hAnsi="ＭＳ ゴシック"/>
                <w:b w:val="0"/>
                <w:color w:val="auto"/>
                <w:sz w:val="20"/>
                <w:szCs w:val="20"/>
                <w:lang w:val="en-GB" w:eastAsia="ja-JP"/>
              </w:rPr>
              <w:t xml:space="preserve"> </w:t>
            </w:r>
            <w:r w:rsidR="00E34D37" w:rsidRPr="0078182E">
              <w:rPr>
                <w:rFonts w:ascii="ＭＳ ゴシック" w:eastAsia="ＭＳ ゴシック" w:hAnsi="ＭＳ ゴシック" w:hint="eastAsia"/>
                <w:b w:val="0"/>
                <w:color w:val="auto"/>
                <w:sz w:val="20"/>
                <w:szCs w:val="20"/>
                <w:lang w:val="en-GB" w:eastAsia="ja-JP"/>
              </w:rPr>
              <w:t>4</w:t>
            </w:r>
            <w:r w:rsidR="00E34D37" w:rsidRPr="0078182E">
              <w:rPr>
                <w:rFonts w:ascii="ＭＳ ゴシック" w:eastAsia="ＭＳ ゴシック" w:hAnsi="ＭＳ ゴシック"/>
                <w:b w:val="0"/>
                <w:color w:val="auto"/>
                <w:sz w:val="20"/>
                <w:szCs w:val="20"/>
                <w:lang w:val="en-GB" w:eastAsia="ja-JP"/>
              </w:rPr>
              <w:t>.2.1 c</w:t>
            </w:r>
            <w:r w:rsidR="00E34D37" w:rsidRPr="0078182E">
              <w:rPr>
                <w:rFonts w:ascii="ＭＳ ゴシック" w:eastAsia="ＭＳ ゴシック" w:hAnsi="ＭＳ ゴシック" w:hint="eastAsia"/>
                <w:b w:val="0"/>
                <w:color w:val="auto"/>
                <w:sz w:val="20"/>
                <w:szCs w:val="20"/>
                <w:lang w:val="en-GB" w:eastAsia="ja-JP"/>
              </w:rPr>
              <w:t>）</w:t>
            </w:r>
            <w:r w:rsidR="00E34D37" w:rsidRPr="0078182E">
              <w:rPr>
                <w:rFonts w:ascii="ＭＳ ゴシック" w:eastAsia="ＭＳ ゴシック" w:hAnsi="ＭＳ ゴシック"/>
                <w:b w:val="0"/>
                <w:color w:val="auto"/>
                <w:sz w:val="20"/>
                <w:szCs w:val="20"/>
                <w:lang w:val="en-GB" w:eastAsia="ja-JP"/>
              </w:rPr>
              <w:t>vi)</w:t>
            </w:r>
            <w:r w:rsidR="00E34D37" w:rsidRPr="0078182E">
              <w:rPr>
                <w:rFonts w:ascii="ＭＳ ゴシック" w:eastAsia="ＭＳ ゴシック" w:hAnsi="ＭＳ ゴシック" w:hint="eastAsia"/>
                <w:b w:val="0"/>
                <w:color w:val="auto"/>
                <w:sz w:val="20"/>
                <w:szCs w:val="20"/>
                <w:lang w:val="en-GB" w:eastAsia="ja-JP"/>
              </w:rPr>
              <w:t>の下に）市場への出荷を防ぐための適切</w:t>
            </w:r>
            <w:r w:rsidR="00E34D37" w:rsidRPr="00CE698D">
              <w:rPr>
                <w:rFonts w:ascii="ＭＳ ゴシック" w:eastAsia="ＭＳ ゴシック" w:hAnsi="ＭＳ ゴシック" w:hint="eastAsia"/>
                <w:b w:val="0"/>
                <w:color w:val="auto"/>
                <w:sz w:val="20"/>
                <w:szCs w:val="20"/>
                <w:lang w:val="en-GB" w:eastAsia="ja-JP"/>
              </w:rPr>
              <w:t>な手段を講じるか、またはそ</w:t>
            </w:r>
            <w:r w:rsidR="0078182E" w:rsidRPr="00CE698D">
              <w:rPr>
                <w:rFonts w:ascii="ＭＳ ゴシック" w:eastAsia="ＭＳ ゴシック" w:hAnsi="ＭＳ ゴシック" w:hint="eastAsia"/>
                <w:b w:val="0"/>
                <w:color w:val="auto"/>
                <w:sz w:val="20"/>
                <w:szCs w:val="20"/>
                <w:lang w:val="en-GB" w:eastAsia="ja-JP"/>
              </w:rPr>
              <w:t>れによる</w:t>
            </w:r>
            <w:r w:rsidR="00E34D37" w:rsidRPr="00CE698D">
              <w:rPr>
                <w:rFonts w:ascii="ＭＳ ゴシック" w:eastAsia="ＭＳ ゴシック" w:hAnsi="ＭＳ ゴシック" w:hint="eastAsia"/>
                <w:b w:val="0"/>
                <w:color w:val="auto"/>
                <w:sz w:val="20"/>
                <w:szCs w:val="20"/>
                <w:lang w:val="en-GB" w:eastAsia="ja-JP"/>
              </w:rPr>
              <w:t>結果を管理</w:t>
            </w:r>
            <w:r w:rsidR="000F2807" w:rsidRPr="00CE698D">
              <w:rPr>
                <w:rFonts w:ascii="ＭＳ ゴシック" w:eastAsia="ＭＳ ゴシック" w:hAnsi="ＭＳ ゴシック" w:hint="eastAsia"/>
                <w:b w:val="0"/>
                <w:color w:val="auto"/>
                <w:sz w:val="20"/>
                <w:szCs w:val="20"/>
                <w:lang w:val="en-GB" w:eastAsia="ja-JP"/>
              </w:rPr>
              <w:t>するべきである。</w:t>
            </w:r>
          </w:p>
          <w:p w14:paraId="2AD8CFBD" w14:textId="04289949" w:rsidR="000F2807" w:rsidRPr="00595AD5" w:rsidRDefault="000F2807">
            <w:pPr>
              <w:pStyle w:val="TDHeading1"/>
              <w:numPr>
                <w:ilvl w:val="0"/>
                <w:numId w:val="16"/>
              </w:numPr>
              <w:spacing w:before="0" w:after="0"/>
              <w:ind w:left="173" w:hanging="207"/>
              <w:rPr>
                <w:rFonts w:ascii="ＭＳ ゴシック" w:eastAsia="ＭＳ ゴシック" w:hAnsi="ＭＳ ゴシック"/>
                <w:b w:val="0"/>
                <w:bCs w:val="0"/>
                <w:color w:val="2F5496" w:themeColor="accent1" w:themeShade="BF"/>
                <w:sz w:val="20"/>
                <w:szCs w:val="20"/>
                <w:lang w:val="en-GB" w:eastAsia="ja-JP"/>
              </w:rPr>
            </w:pPr>
            <w:r w:rsidRPr="009B3B33">
              <w:rPr>
                <w:rFonts w:ascii="ＭＳ ゴシック" w:eastAsia="ＭＳ ゴシック" w:hAnsi="ＭＳ ゴシック" w:hint="eastAsia"/>
                <w:b w:val="0"/>
                <w:bCs w:val="0"/>
                <w:color w:val="auto"/>
                <w:sz w:val="20"/>
                <w:szCs w:val="20"/>
                <w:lang w:val="en-GB" w:eastAsia="ja-JP"/>
              </w:rPr>
              <w:t>認証範囲にある原材料</w:t>
            </w:r>
            <w:r w:rsidR="00595AD5" w:rsidRPr="009B3B33">
              <w:rPr>
                <w:rFonts w:ascii="ＭＳ ゴシック" w:eastAsia="ＭＳ ゴシック" w:hAnsi="ＭＳ ゴシック" w:hint="eastAsia"/>
                <w:b w:val="0"/>
                <w:bCs w:val="0"/>
                <w:color w:val="auto"/>
                <w:sz w:val="20"/>
                <w:szCs w:val="20"/>
                <w:lang w:val="en-GB" w:eastAsia="ja-JP"/>
              </w:rPr>
              <w:t>で</w:t>
            </w:r>
            <w:r w:rsidRPr="009B3B33">
              <w:rPr>
                <w:rFonts w:ascii="ＭＳ ゴシック" w:eastAsia="ＭＳ ゴシック" w:hAnsi="ＭＳ ゴシック" w:hint="eastAsia"/>
                <w:b w:val="0"/>
                <w:bCs w:val="0"/>
                <w:color w:val="auto"/>
                <w:sz w:val="20"/>
                <w:szCs w:val="20"/>
                <w:lang w:val="en-GB" w:eastAsia="ja-JP"/>
              </w:rPr>
              <w:t>問題</w:t>
            </w:r>
            <w:r w:rsidR="00F82FF4">
              <w:rPr>
                <w:rFonts w:ascii="ＭＳ ゴシック" w:eastAsia="ＭＳ ゴシック" w:hAnsi="ＭＳ ゴシック" w:hint="eastAsia"/>
                <w:b w:val="0"/>
                <w:bCs w:val="0"/>
                <w:color w:val="auto"/>
                <w:sz w:val="20"/>
                <w:szCs w:val="20"/>
                <w:lang w:val="en-GB" w:eastAsia="ja-JP"/>
              </w:rPr>
              <w:t>の</w:t>
            </w:r>
            <w:r w:rsidR="005B346C" w:rsidRPr="009324B4">
              <w:rPr>
                <w:rFonts w:ascii="ＭＳ ゴシック" w:eastAsia="ＭＳ ゴシック" w:hAnsi="ＭＳ ゴシック" w:hint="eastAsia"/>
                <w:b w:val="0"/>
                <w:bCs w:val="0"/>
                <w:color w:val="auto"/>
                <w:sz w:val="20"/>
                <w:szCs w:val="20"/>
                <w:lang w:val="en-GB" w:eastAsia="ja-JP"/>
              </w:rPr>
              <w:t>あ</w:t>
            </w:r>
            <w:r w:rsidRPr="009B3B33">
              <w:rPr>
                <w:rFonts w:ascii="ＭＳ ゴシック" w:eastAsia="ＭＳ ゴシック" w:hAnsi="ＭＳ ゴシック" w:hint="eastAsia"/>
                <w:b w:val="0"/>
                <w:bCs w:val="0"/>
                <w:color w:val="auto"/>
                <w:sz w:val="20"/>
                <w:szCs w:val="20"/>
                <w:lang w:val="en-GB" w:eastAsia="ja-JP"/>
              </w:rPr>
              <w:t>る出処に由来するリスクが</w:t>
            </w:r>
            <w:r w:rsidR="00595AD5" w:rsidRPr="009B3B33">
              <w:rPr>
                <w:rFonts w:ascii="ＭＳ ゴシック" w:eastAsia="ＭＳ ゴシック" w:hAnsi="ＭＳ ゴシック" w:hint="eastAsia"/>
                <w:b w:val="0"/>
                <w:bCs w:val="0"/>
                <w:color w:val="auto"/>
                <w:sz w:val="20"/>
                <w:szCs w:val="20"/>
                <w:lang w:val="en-GB" w:eastAsia="ja-JP"/>
              </w:rPr>
              <w:t>評価され</w:t>
            </w:r>
            <w:r w:rsidR="00E8282F">
              <w:rPr>
                <w:rFonts w:ascii="ＭＳ ゴシック" w:eastAsia="ＭＳ ゴシック" w:hAnsi="ＭＳ ゴシック" w:hint="eastAsia"/>
                <w:b w:val="0"/>
                <w:bCs w:val="0"/>
                <w:color w:val="auto"/>
                <w:sz w:val="20"/>
                <w:szCs w:val="20"/>
                <w:lang w:val="en-GB" w:eastAsia="ja-JP"/>
              </w:rPr>
              <w:t>SGEC</w:t>
            </w:r>
            <w:r w:rsidR="00595AD5" w:rsidRPr="009B3B33">
              <w:rPr>
                <w:rFonts w:ascii="ＭＳ ゴシック" w:eastAsia="ＭＳ ゴシック" w:hAnsi="ＭＳ ゴシック" w:hint="eastAsia"/>
                <w:b w:val="0"/>
                <w:bCs w:val="0"/>
                <w:color w:val="auto"/>
                <w:sz w:val="20"/>
                <w:szCs w:val="20"/>
                <w:lang w:val="en-GB" w:eastAsia="ja-JP"/>
              </w:rPr>
              <w:t>の</w:t>
            </w:r>
            <w:r w:rsidR="00595AD5" w:rsidRPr="009B3B33">
              <w:rPr>
                <w:rFonts w:ascii="ＭＳ ゴシック" w:eastAsia="ＭＳ ゴシック" w:hAnsi="ＭＳ ゴシック"/>
                <w:b w:val="0"/>
                <w:bCs w:val="0"/>
                <w:color w:val="auto"/>
                <w:sz w:val="20"/>
                <w:szCs w:val="20"/>
                <w:lang w:val="en-GB" w:eastAsia="ja-JP"/>
              </w:rPr>
              <w:t>DDS</w:t>
            </w:r>
            <w:r w:rsidR="00595AD5" w:rsidRPr="009B3B33">
              <w:rPr>
                <w:rFonts w:ascii="ＭＳ ゴシック" w:eastAsia="ＭＳ ゴシック" w:hAnsi="ＭＳ ゴシック" w:hint="eastAsia"/>
                <w:b w:val="0"/>
                <w:bCs w:val="0"/>
                <w:color w:val="auto"/>
                <w:sz w:val="20"/>
                <w:szCs w:val="20"/>
                <w:lang w:val="en-GB" w:eastAsia="ja-JP"/>
              </w:rPr>
              <w:t>要求事項に基づいて極小リスクとされたもののみが</w:t>
            </w:r>
            <w:r w:rsidR="00E8282F">
              <w:rPr>
                <w:rFonts w:ascii="ＭＳ ゴシック" w:eastAsia="ＭＳ ゴシック" w:hAnsi="ＭＳ ゴシック" w:hint="eastAsia"/>
                <w:b w:val="0"/>
                <w:bCs w:val="0"/>
                <w:color w:val="auto"/>
                <w:sz w:val="20"/>
                <w:szCs w:val="20"/>
                <w:lang w:val="en-GB" w:eastAsia="ja-JP"/>
              </w:rPr>
              <w:t>SGEC</w:t>
            </w:r>
            <w:r w:rsidR="00595AD5" w:rsidRPr="009B3B33">
              <w:rPr>
                <w:rFonts w:ascii="ＭＳ ゴシック" w:eastAsia="ＭＳ ゴシック" w:hAnsi="ＭＳ ゴシック" w:hint="eastAsia"/>
                <w:b w:val="0"/>
                <w:bCs w:val="0"/>
                <w:color w:val="auto"/>
                <w:sz w:val="20"/>
                <w:szCs w:val="20"/>
                <w:lang w:val="en-GB" w:eastAsia="ja-JP"/>
              </w:rPr>
              <w:t>管理材の主張を</w:t>
            </w:r>
            <w:r w:rsidR="005B346C" w:rsidRPr="00991A43">
              <w:rPr>
                <w:rFonts w:ascii="ＭＳ ゴシック" w:eastAsia="ＭＳ ゴシック" w:hAnsi="ＭＳ ゴシック" w:hint="eastAsia"/>
                <w:b w:val="0"/>
                <w:bCs w:val="0"/>
                <w:color w:val="auto"/>
                <w:sz w:val="20"/>
                <w:szCs w:val="20"/>
                <w:lang w:val="en-GB" w:eastAsia="ja-JP"/>
              </w:rPr>
              <w:t>行う</w:t>
            </w:r>
            <w:r w:rsidR="00595AD5" w:rsidRPr="009B3B33">
              <w:rPr>
                <w:rFonts w:ascii="ＭＳ ゴシック" w:eastAsia="ＭＳ ゴシック" w:hAnsi="ＭＳ ゴシック" w:hint="eastAsia"/>
                <w:b w:val="0"/>
                <w:bCs w:val="0"/>
                <w:color w:val="auto"/>
                <w:sz w:val="20"/>
                <w:szCs w:val="20"/>
                <w:lang w:val="en-GB" w:eastAsia="ja-JP"/>
              </w:rPr>
              <w:t>ことができる。</w:t>
            </w:r>
          </w:p>
        </w:tc>
      </w:tr>
    </w:tbl>
    <w:p w14:paraId="6B620424" w14:textId="22298D5C" w:rsidR="00A2060F" w:rsidRDefault="00A2060F" w:rsidP="004375F0">
      <w:pPr>
        <w:pStyle w:val="a5"/>
        <w:tabs>
          <w:tab w:val="clear" w:pos="4252"/>
          <w:tab w:val="clear" w:pos="8504"/>
        </w:tabs>
        <w:snapToGrid/>
        <w:rPr>
          <w:rFonts w:ascii="ＭＳ 明朝" w:hAnsi="ＭＳ 明朝"/>
          <w:b/>
          <w:sz w:val="20"/>
          <w:szCs w:val="20"/>
          <w:lang w:eastAsia="ja-JP"/>
        </w:rPr>
      </w:pPr>
    </w:p>
    <w:p w14:paraId="5A6AF333" w14:textId="5C18CB62" w:rsidR="000319B1" w:rsidRPr="00557C3B" w:rsidRDefault="000319B1" w:rsidP="000319B1">
      <w:pPr>
        <w:pStyle w:val="TDAppendixheading1"/>
        <w:ind w:left="1041" w:hangingChars="494" w:hanging="1041"/>
        <w:rPr>
          <w:rFonts w:ascii="ＭＳ ゴシック" w:eastAsia="ＭＳ ゴシック" w:hAnsi="ＭＳ ゴシック"/>
          <w:sz w:val="21"/>
          <w:szCs w:val="21"/>
          <w:lang w:eastAsia="ja-JP"/>
        </w:rPr>
      </w:pPr>
      <w:r w:rsidRPr="00557C3B">
        <w:rPr>
          <w:rFonts w:ascii="ＭＳ ゴシック" w:eastAsia="ＭＳ ゴシック" w:hAnsi="ＭＳ ゴシック" w:hint="eastAsia"/>
          <w:sz w:val="21"/>
          <w:szCs w:val="21"/>
          <w:lang w:val="en-US" w:eastAsia="ja-JP"/>
        </w:rPr>
        <w:t>付属書1:</w:t>
      </w:r>
      <w:r w:rsidRPr="00557C3B">
        <w:rPr>
          <w:rFonts w:ascii="ＭＳ ゴシック" w:eastAsia="ＭＳ ゴシック" w:hAnsi="ＭＳ ゴシック"/>
          <w:sz w:val="21"/>
          <w:szCs w:val="21"/>
          <w:lang w:val="en-US" w:eastAsia="ja-JP"/>
        </w:rPr>
        <w:t xml:space="preserve"> </w:t>
      </w:r>
      <w:r w:rsidRPr="00557C3B">
        <w:rPr>
          <w:rFonts w:ascii="ＭＳ ゴシック" w:eastAsia="ＭＳ ゴシック" w:hAnsi="ＭＳ ゴシック" w:hint="eastAsia"/>
          <w:sz w:val="21"/>
          <w:szCs w:val="21"/>
          <w:lang w:val="en-US" w:eastAsia="ja-JP"/>
        </w:rPr>
        <w:t>問題</w:t>
      </w:r>
      <w:r w:rsidR="003E60E4" w:rsidRPr="008A48ED">
        <w:rPr>
          <w:rFonts w:ascii="ＭＳ ゴシック" w:eastAsia="ＭＳ ゴシック" w:hAnsi="ＭＳ ゴシック" w:hint="eastAsia"/>
          <w:sz w:val="21"/>
          <w:szCs w:val="21"/>
          <w:lang w:val="en-US" w:eastAsia="ja-JP"/>
        </w:rPr>
        <w:t>の</w:t>
      </w:r>
      <w:r w:rsidRPr="008A48ED">
        <w:rPr>
          <w:rFonts w:ascii="ＭＳ ゴシック" w:eastAsia="ＭＳ ゴシック" w:hAnsi="ＭＳ ゴシック" w:hint="eastAsia"/>
          <w:sz w:val="21"/>
          <w:szCs w:val="21"/>
          <w:lang w:val="en-US" w:eastAsia="ja-JP"/>
        </w:rPr>
        <w:t>あ</w:t>
      </w:r>
      <w:r w:rsidRPr="00557C3B">
        <w:rPr>
          <w:rFonts w:ascii="ＭＳ ゴシック" w:eastAsia="ＭＳ ゴシック" w:hAnsi="ＭＳ ゴシック" w:hint="eastAsia"/>
          <w:sz w:val="21"/>
          <w:szCs w:val="21"/>
          <w:lang w:val="en-US" w:eastAsia="ja-JP"/>
        </w:rPr>
        <w:t>る出処からの原材料を回避するための</w:t>
      </w:r>
      <w:r w:rsidR="008402E0">
        <w:rPr>
          <w:rFonts w:ascii="ＭＳ ゴシック" w:eastAsia="ＭＳ ゴシック" w:hAnsi="ＭＳ ゴシック" w:hint="eastAsia"/>
          <w:sz w:val="21"/>
          <w:szCs w:val="21"/>
          <w:lang w:val="en-US" w:eastAsia="ja-JP"/>
        </w:rPr>
        <w:t>SGEC</w:t>
      </w:r>
      <w:r w:rsidRPr="00557C3B">
        <w:rPr>
          <w:rFonts w:ascii="ＭＳ ゴシック" w:eastAsia="ＭＳ ゴシック" w:hAnsi="ＭＳ ゴシック" w:hint="eastAsia"/>
          <w:sz w:val="21"/>
          <w:szCs w:val="21"/>
          <w:lang w:val="en-US" w:eastAsia="ja-JP"/>
        </w:rPr>
        <w:t>デューディリジェンス・システム（DDS）</w:t>
      </w:r>
    </w:p>
    <w:p w14:paraId="0984CE9D" w14:textId="2061151E" w:rsidR="001C4E6B" w:rsidRPr="00373928" w:rsidRDefault="000319B1" w:rsidP="001C4E6B">
      <w:pPr>
        <w:pStyle w:val="TDHeading3"/>
        <w:spacing w:before="360" w:after="120"/>
        <w:rPr>
          <w:rFonts w:ascii="ＭＳ ゴシック" w:eastAsia="ＭＳ ゴシック" w:hAnsi="ＭＳ ゴシック"/>
          <w:i w:val="0"/>
          <w:color w:val="FF0000"/>
          <w:szCs w:val="20"/>
          <w:lang w:val="en-GB" w:eastAsia="ja-JP"/>
        </w:rPr>
      </w:pPr>
      <w:r w:rsidRPr="00373928">
        <w:rPr>
          <w:rFonts w:ascii="ＭＳ ゴシック" w:eastAsia="ＭＳ ゴシック" w:hAnsi="ＭＳ ゴシック" w:hint="eastAsia"/>
          <w:i w:val="0"/>
          <w:szCs w:val="20"/>
          <w:lang w:val="en-GB" w:eastAsia="ja-JP"/>
        </w:rPr>
        <w:t>1</w:t>
      </w:r>
      <w:r w:rsidRPr="00373928">
        <w:rPr>
          <w:rFonts w:ascii="ＭＳ ゴシック" w:eastAsia="ＭＳ ゴシック" w:hAnsi="ＭＳ ゴシック"/>
          <w:i w:val="0"/>
          <w:szCs w:val="20"/>
          <w:lang w:val="en-GB" w:eastAsia="ja-JP"/>
        </w:rPr>
        <w:t>.</w:t>
      </w:r>
      <w:r w:rsidRPr="00373928">
        <w:rPr>
          <w:rFonts w:ascii="ＭＳ ゴシック" w:eastAsia="ＭＳ ゴシック" w:hAnsi="ＭＳ ゴシック" w:hint="eastAsia"/>
          <w:i w:val="0"/>
          <w:szCs w:val="20"/>
          <w:lang w:val="en-GB" w:eastAsia="ja-JP"/>
        </w:rPr>
        <w:t xml:space="preserve">　</w:t>
      </w:r>
      <w:r w:rsidRPr="00373928">
        <w:rPr>
          <w:rFonts w:ascii="ＭＳ ゴシック" w:eastAsia="ＭＳ ゴシック" w:hAnsi="ＭＳ ゴシック" w:hint="eastAsia"/>
          <w:i w:val="0"/>
          <w:szCs w:val="20"/>
          <w:lang w:val="en-US" w:eastAsia="ja-JP"/>
        </w:rPr>
        <w:t>全般的な要求事項</w:t>
      </w:r>
    </w:p>
    <w:tbl>
      <w:tblPr>
        <w:tblStyle w:val="a9"/>
        <w:tblW w:w="10627" w:type="dxa"/>
        <w:tblLook w:val="04A0" w:firstRow="1" w:lastRow="0" w:firstColumn="1" w:lastColumn="0" w:noHBand="0" w:noVBand="1"/>
      </w:tblPr>
      <w:tblGrid>
        <w:gridCol w:w="5524"/>
        <w:gridCol w:w="5103"/>
      </w:tblGrid>
      <w:tr w:rsidR="00690C9C" w14:paraId="26E164B2" w14:textId="77777777" w:rsidTr="005B48F8">
        <w:tc>
          <w:tcPr>
            <w:tcW w:w="5524" w:type="dxa"/>
          </w:tcPr>
          <w:p w14:paraId="2B062E1D" w14:textId="29F28E0C" w:rsidR="00690C9C" w:rsidRPr="004D3E04" w:rsidRDefault="00690C9C" w:rsidP="00EB330C">
            <w:pPr>
              <w:pStyle w:val="TDAppendixheading1"/>
              <w:spacing w:after="0"/>
              <w:rPr>
                <w:rFonts w:ascii="ＭＳ ゴシック" w:eastAsia="ＭＳ ゴシック" w:hAnsi="ＭＳ ゴシック"/>
                <w:b w:val="0"/>
                <w:bCs/>
                <w:lang w:eastAsia="ja-JP"/>
              </w:rPr>
            </w:pPr>
            <w:r w:rsidRPr="004D3E04">
              <w:rPr>
                <w:rFonts w:ascii="ＭＳ ゴシック" w:eastAsia="ＭＳ ゴシック" w:hAnsi="ＭＳ ゴシック"/>
                <w:b w:val="0"/>
                <w:bCs/>
                <w:szCs w:val="20"/>
                <w:lang w:eastAsia="ja-JP"/>
              </w:rPr>
              <w:t>1.1</w:t>
            </w:r>
            <w:r w:rsidR="004D3E04" w:rsidRPr="004D3E04">
              <w:rPr>
                <w:rFonts w:ascii="ＭＳ ゴシック" w:eastAsia="ＭＳ ゴシック" w:hAnsi="ＭＳ ゴシック" w:hint="eastAsia"/>
                <w:b w:val="0"/>
                <w:bCs/>
                <w:lang w:eastAsia="ja-JP"/>
              </w:rPr>
              <w:t>本規格の対象範囲の下に組織によって行われる行為が、貿易および関税法を含む木材の合法性に関するすべての当てはまる法律を順守し、調達された原材料が問</w:t>
            </w:r>
            <w:r w:rsidR="004D3E04" w:rsidRPr="005D5C51">
              <w:rPr>
                <w:rFonts w:ascii="ＭＳ ゴシック" w:eastAsia="ＭＳ ゴシック" w:hAnsi="ＭＳ ゴシック" w:hint="eastAsia"/>
                <w:b w:val="0"/>
                <w:bCs/>
                <w:lang w:eastAsia="ja-JP"/>
              </w:rPr>
              <w:t>題</w:t>
            </w:r>
            <w:r w:rsidR="003E60E4" w:rsidRPr="005D5C51">
              <w:rPr>
                <w:rFonts w:ascii="ＭＳ ゴシック" w:eastAsia="ＭＳ ゴシック" w:hAnsi="ＭＳ ゴシック" w:hint="eastAsia"/>
                <w:b w:val="0"/>
                <w:bCs/>
                <w:lang w:eastAsia="ja-JP"/>
              </w:rPr>
              <w:t>の</w:t>
            </w:r>
            <w:r w:rsidR="004D3E04" w:rsidRPr="005D5C51">
              <w:rPr>
                <w:rFonts w:ascii="ＭＳ ゴシック" w:eastAsia="ＭＳ ゴシック" w:hAnsi="ＭＳ ゴシック" w:hint="eastAsia"/>
                <w:b w:val="0"/>
                <w:bCs/>
                <w:lang w:eastAsia="ja-JP"/>
              </w:rPr>
              <w:t>ある</w:t>
            </w:r>
            <w:r w:rsidR="004D3E04" w:rsidRPr="004D3E04">
              <w:rPr>
                <w:rFonts w:ascii="ＭＳ ゴシック" w:eastAsia="ＭＳ ゴシック" w:hAnsi="ＭＳ ゴシック" w:hint="eastAsia"/>
                <w:b w:val="0"/>
                <w:bCs/>
                <w:lang w:eastAsia="ja-JP"/>
              </w:rPr>
              <w:t>出処に由来するリスクを確実に最小化するための手助けとして、組織は本規格の下記の要素に従ってDDSを実行しなければならな</w:t>
            </w:r>
            <w:r w:rsidR="00EB330C">
              <w:rPr>
                <w:rFonts w:ascii="ＭＳ ゴシック" w:eastAsia="ＭＳ ゴシック" w:hAnsi="ＭＳ ゴシック" w:hint="eastAsia"/>
                <w:b w:val="0"/>
                <w:bCs/>
                <w:lang w:eastAsia="ja-JP"/>
              </w:rPr>
              <w:t>い</w:t>
            </w:r>
            <w:r w:rsidR="004D3E04" w:rsidRPr="004D3E04">
              <w:rPr>
                <w:rFonts w:ascii="ＭＳ ゴシック" w:eastAsia="ＭＳ ゴシック" w:hAnsi="ＭＳ ゴシック" w:hint="eastAsia"/>
                <w:b w:val="0"/>
                <w:bCs/>
                <w:lang w:eastAsia="ja-JP"/>
              </w:rPr>
              <w:t>。</w:t>
            </w:r>
          </w:p>
        </w:tc>
        <w:tc>
          <w:tcPr>
            <w:tcW w:w="5103" w:type="dxa"/>
          </w:tcPr>
          <w:p w14:paraId="2723E3A8" w14:textId="163B2629" w:rsidR="00C11714" w:rsidRPr="00EB330C" w:rsidRDefault="00C11714" w:rsidP="00B14AA2">
            <w:pPr>
              <w:pStyle w:val="TDHeading1"/>
              <w:spacing w:before="0" w:after="0"/>
              <w:ind w:left="323"/>
              <w:rPr>
                <w:rFonts w:ascii="ＭＳ ゴシック" w:eastAsia="ＭＳ ゴシック" w:hAnsi="ＭＳ ゴシック"/>
                <w:b w:val="0"/>
                <w:color w:val="auto"/>
                <w:sz w:val="20"/>
                <w:szCs w:val="20"/>
                <w:lang w:val="en-GB" w:eastAsia="ja-JP"/>
              </w:rPr>
            </w:pPr>
          </w:p>
        </w:tc>
      </w:tr>
      <w:tr w:rsidR="00690C9C" w14:paraId="218EA4D4" w14:textId="77777777" w:rsidTr="005B48F8">
        <w:trPr>
          <w:trHeight w:val="2825"/>
        </w:trPr>
        <w:tc>
          <w:tcPr>
            <w:tcW w:w="5524" w:type="dxa"/>
          </w:tcPr>
          <w:p w14:paraId="32FA399F" w14:textId="50EFB9F0" w:rsidR="004D3E04" w:rsidRPr="004D3E04" w:rsidRDefault="00690C9C" w:rsidP="00B53A48">
            <w:pPr>
              <w:pStyle w:val="TDAppendixheading1"/>
              <w:spacing w:after="0"/>
              <w:rPr>
                <w:rFonts w:ascii="ＭＳ ゴシック" w:eastAsia="ＭＳ ゴシック" w:hAnsi="ＭＳ ゴシック"/>
                <w:b w:val="0"/>
                <w:bCs/>
                <w:color w:val="FF0000"/>
                <w:szCs w:val="20"/>
                <w:lang w:val="en-US" w:eastAsia="ja-JP"/>
              </w:rPr>
            </w:pPr>
            <w:r w:rsidRPr="004D3E04">
              <w:rPr>
                <w:rFonts w:ascii="ＭＳ ゴシック" w:eastAsia="ＭＳ ゴシック" w:hAnsi="ＭＳ ゴシック"/>
                <w:b w:val="0"/>
                <w:bCs/>
                <w:szCs w:val="20"/>
                <w:lang w:eastAsia="ja-JP"/>
              </w:rPr>
              <w:t xml:space="preserve">1.2 </w:t>
            </w:r>
            <w:r w:rsidR="004D3E04" w:rsidRPr="004D3E04">
              <w:rPr>
                <w:rFonts w:ascii="ＭＳ ゴシック" w:eastAsia="ＭＳ ゴシック" w:hAnsi="ＭＳ ゴシック" w:hint="eastAsia"/>
                <w:b w:val="0"/>
                <w:bCs/>
                <w:szCs w:val="20"/>
                <w:lang w:eastAsia="ja-JP"/>
              </w:rPr>
              <w:t xml:space="preserve"> </w:t>
            </w:r>
            <w:r w:rsidR="000E2771">
              <w:rPr>
                <w:rFonts w:ascii="ＭＳ ゴシック" w:eastAsia="ＭＳ ゴシック" w:hAnsi="ＭＳ ゴシック" w:hint="eastAsia"/>
                <w:b w:val="0"/>
                <w:bCs/>
                <w:szCs w:val="20"/>
                <w:lang w:eastAsia="ja-JP"/>
              </w:rPr>
              <w:t>SGEC</w:t>
            </w:r>
            <w:r w:rsidR="004D3E04" w:rsidRPr="004D3E04">
              <w:rPr>
                <w:rFonts w:ascii="ＭＳ ゴシック" w:eastAsia="ＭＳ ゴシック" w:hAnsi="ＭＳ ゴシック" w:hint="eastAsia"/>
                <w:b w:val="0"/>
                <w:bCs/>
                <w:lang w:eastAsia="ja-JP"/>
              </w:rPr>
              <w:t>-DDSは、リサイクル原材料を例外として、組織の</w:t>
            </w:r>
            <w:r w:rsidR="000E2771">
              <w:rPr>
                <w:rFonts w:ascii="ＭＳ ゴシック" w:eastAsia="ＭＳ ゴシック" w:hAnsi="ＭＳ ゴシック" w:hint="eastAsia"/>
                <w:b w:val="0"/>
                <w:bCs/>
                <w:lang w:eastAsia="ja-JP"/>
              </w:rPr>
              <w:t>SGEC</w:t>
            </w:r>
            <w:r w:rsidR="004D2EB4">
              <w:rPr>
                <w:rFonts w:ascii="ＭＳ ゴシック" w:eastAsia="ＭＳ ゴシック" w:hAnsi="ＭＳ ゴシック" w:hint="eastAsia"/>
                <w:b w:val="0"/>
                <w:bCs/>
                <w:lang w:eastAsia="ja-JP"/>
              </w:rPr>
              <w:t>-COC</w:t>
            </w:r>
            <w:r w:rsidR="004D3E04" w:rsidRPr="004D3E04">
              <w:rPr>
                <w:rFonts w:ascii="ＭＳ ゴシック" w:eastAsia="ＭＳ ゴシック" w:hAnsi="ＭＳ ゴシック" w:hint="eastAsia"/>
                <w:b w:val="0"/>
                <w:bCs/>
                <w:lang w:eastAsia="ja-JP"/>
              </w:rPr>
              <w:t>および</w:t>
            </w:r>
            <w:r w:rsidR="000E2771">
              <w:rPr>
                <w:rFonts w:ascii="ＭＳ ゴシック" w:eastAsia="ＭＳ ゴシック" w:hAnsi="ＭＳ ゴシック" w:hint="eastAsia"/>
                <w:b w:val="0"/>
                <w:bCs/>
                <w:lang w:eastAsia="ja-JP"/>
              </w:rPr>
              <w:t>SGEC</w:t>
            </w:r>
            <w:r w:rsidR="004D3E04" w:rsidRPr="004D3E04">
              <w:rPr>
                <w:rFonts w:ascii="ＭＳ ゴシック" w:eastAsia="ＭＳ ゴシック" w:hAnsi="ＭＳ ゴシック" w:hint="eastAsia"/>
                <w:b w:val="0"/>
                <w:bCs/>
                <w:lang w:eastAsia="ja-JP"/>
              </w:rPr>
              <w:t>製品グループの対象となるすべての森林および森林外樹木産原材料について実行されなければならない。</w:t>
            </w:r>
          </w:p>
          <w:p w14:paraId="2FE0D123" w14:textId="58004989" w:rsidR="00690C9C" w:rsidRPr="00E808E8" w:rsidRDefault="004D3E04" w:rsidP="00E808E8">
            <w:pPr>
              <w:pStyle w:val="TDAppendixheading1"/>
              <w:spacing w:after="0"/>
              <w:rPr>
                <w:rFonts w:ascii="ＭＳ ゴシック" w:eastAsia="ＭＳ ゴシック" w:hAnsi="ＭＳ ゴシック"/>
                <w:b w:val="0"/>
                <w:sz w:val="18"/>
                <w:szCs w:val="18"/>
                <w:lang w:eastAsia="ja-JP"/>
              </w:rPr>
            </w:pPr>
            <w:r w:rsidRPr="00507815">
              <w:rPr>
                <w:rFonts w:ascii="ＭＳ ゴシック" w:eastAsia="ＭＳ ゴシック" w:hAnsi="ＭＳ ゴシック" w:hint="eastAsia"/>
                <w:b w:val="0"/>
                <w:sz w:val="18"/>
                <w:szCs w:val="18"/>
                <w:lang w:eastAsia="ja-JP"/>
              </w:rPr>
              <w:t>注意書</w:t>
            </w:r>
            <w:r w:rsidRPr="003B73A3">
              <w:rPr>
                <w:rFonts w:ascii="ＭＳ ゴシック" w:eastAsia="ＭＳ ゴシック" w:hAnsi="ＭＳ ゴシック" w:hint="eastAsia"/>
                <w:b w:val="0"/>
                <w:sz w:val="18"/>
                <w:szCs w:val="18"/>
                <w:lang w:eastAsia="ja-JP"/>
              </w:rPr>
              <w:t xml:space="preserve">　</w:t>
            </w:r>
            <w:r w:rsidR="000E2771">
              <w:rPr>
                <w:rFonts w:ascii="ＭＳ ゴシック" w:eastAsia="ＭＳ ゴシック" w:hAnsi="ＭＳ ゴシック" w:hint="eastAsia"/>
                <w:b w:val="0"/>
                <w:sz w:val="18"/>
                <w:szCs w:val="18"/>
                <w:lang w:eastAsia="ja-JP"/>
              </w:rPr>
              <w:t>SGEC-</w:t>
            </w:r>
            <w:r w:rsidRPr="003B73A3">
              <w:rPr>
                <w:rFonts w:ascii="ＭＳ ゴシック" w:eastAsia="ＭＳ ゴシック" w:hAnsi="ＭＳ ゴシック" w:hint="eastAsia"/>
                <w:b w:val="0"/>
                <w:sz w:val="18"/>
                <w:szCs w:val="18"/>
                <w:lang w:eastAsia="ja-JP"/>
              </w:rPr>
              <w:t>DDSは、組織が組織自身が管理する森林からの森林および森林外樹木産品に関して実行してもよい</w:t>
            </w:r>
          </w:p>
        </w:tc>
        <w:tc>
          <w:tcPr>
            <w:tcW w:w="5103" w:type="dxa"/>
          </w:tcPr>
          <w:p w14:paraId="174B6BAD" w14:textId="3FBB50F3" w:rsidR="003B73A3" w:rsidRPr="00EB330C" w:rsidRDefault="000E2771">
            <w:pPr>
              <w:pStyle w:val="TDHeading1"/>
              <w:numPr>
                <w:ilvl w:val="0"/>
                <w:numId w:val="17"/>
              </w:numPr>
              <w:spacing w:before="0" w:after="100" w:afterAutospacing="1"/>
              <w:ind w:left="173" w:hanging="210"/>
              <w:rPr>
                <w:rFonts w:ascii="ＭＳ ゴシック" w:eastAsia="ＭＳ ゴシック" w:hAnsi="ＭＳ ゴシック"/>
                <w:b w:val="0"/>
                <w:bCs w:val="0"/>
                <w:sz w:val="20"/>
                <w:szCs w:val="20"/>
                <w:lang w:val="en-GB" w:eastAsia="ja-JP"/>
              </w:rPr>
            </w:pPr>
            <w:r>
              <w:rPr>
                <w:rFonts w:ascii="ＭＳ ゴシック" w:eastAsia="ＭＳ ゴシック" w:hAnsi="ＭＳ ゴシック" w:hint="eastAsia"/>
                <w:b w:val="0"/>
                <w:bCs w:val="0"/>
                <w:color w:val="auto"/>
                <w:sz w:val="20"/>
                <w:szCs w:val="20"/>
                <w:lang w:val="en-GB" w:eastAsia="ja-JP"/>
              </w:rPr>
              <w:t>SGEC</w:t>
            </w:r>
            <w:r w:rsidR="004D2EB4">
              <w:rPr>
                <w:rFonts w:ascii="ＭＳ ゴシック" w:eastAsia="ＭＳ ゴシック" w:hAnsi="ＭＳ ゴシック" w:hint="eastAsia"/>
                <w:b w:val="0"/>
                <w:bCs w:val="0"/>
                <w:color w:val="auto"/>
                <w:sz w:val="20"/>
                <w:szCs w:val="20"/>
                <w:lang w:val="en-GB" w:eastAsia="ja-JP"/>
              </w:rPr>
              <w:t>-COC</w:t>
            </w:r>
            <w:r w:rsidR="003B73A3" w:rsidRPr="00EB330C">
              <w:rPr>
                <w:rFonts w:ascii="ＭＳ ゴシック" w:eastAsia="ＭＳ ゴシック" w:hAnsi="ＭＳ ゴシック" w:hint="eastAsia"/>
                <w:b w:val="0"/>
                <w:bCs w:val="0"/>
                <w:color w:val="auto"/>
                <w:sz w:val="20"/>
                <w:szCs w:val="20"/>
                <w:lang w:val="en-GB" w:eastAsia="ja-JP"/>
              </w:rPr>
              <w:t>の3</w:t>
            </w:r>
            <w:r w:rsidR="003B73A3" w:rsidRPr="00EB330C">
              <w:rPr>
                <w:rFonts w:ascii="ＭＳ ゴシック" w:eastAsia="ＭＳ ゴシック" w:hAnsi="ＭＳ ゴシック"/>
                <w:b w:val="0"/>
                <w:bCs w:val="0"/>
                <w:color w:val="auto"/>
                <w:sz w:val="20"/>
                <w:szCs w:val="20"/>
                <w:lang w:val="en-GB" w:eastAsia="ja-JP"/>
              </w:rPr>
              <w:t>.26</w:t>
            </w:r>
            <w:r w:rsidR="003B73A3" w:rsidRPr="00EB330C">
              <w:rPr>
                <w:rFonts w:ascii="ＭＳ ゴシック" w:eastAsia="ＭＳ ゴシック" w:hAnsi="ＭＳ ゴシック" w:hint="eastAsia"/>
                <w:b w:val="0"/>
                <w:bCs w:val="0"/>
                <w:color w:val="auto"/>
                <w:sz w:val="20"/>
                <w:szCs w:val="20"/>
                <w:lang w:val="en-GB" w:eastAsia="ja-JP"/>
              </w:rPr>
              <w:t>項のガイダンスも参照のこと</w:t>
            </w:r>
          </w:p>
          <w:p w14:paraId="5EC408B3" w14:textId="4DE4D69E" w:rsidR="00690C9C" w:rsidRPr="004D2EB4" w:rsidRDefault="00690C9C" w:rsidP="009771EA">
            <w:pPr>
              <w:pStyle w:val="TDHeading1"/>
              <w:spacing w:before="0" w:after="0"/>
              <w:ind w:leftChars="-62" w:left="3" w:hangingChars="76" w:hanging="152"/>
              <w:rPr>
                <w:strike/>
                <w:color w:val="auto"/>
                <w:sz w:val="20"/>
                <w:szCs w:val="20"/>
                <w:lang w:val="en-GB" w:eastAsia="ja-JP"/>
              </w:rPr>
            </w:pPr>
          </w:p>
        </w:tc>
      </w:tr>
      <w:tr w:rsidR="00690C9C" w14:paraId="3BBC4F47" w14:textId="77777777" w:rsidTr="005B48F8">
        <w:tc>
          <w:tcPr>
            <w:tcW w:w="5524" w:type="dxa"/>
          </w:tcPr>
          <w:p w14:paraId="0AE3C3ED" w14:textId="3398D6C6" w:rsidR="004D3E04" w:rsidRPr="00B53A48" w:rsidRDefault="004D3E04" w:rsidP="00B53A48">
            <w:pPr>
              <w:pStyle w:val="TDAppendixheading1"/>
              <w:spacing w:before="0" w:after="0"/>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1</w:t>
            </w:r>
            <w:r w:rsidRPr="00B53A48">
              <w:rPr>
                <w:rFonts w:ascii="ＭＳ ゴシック" w:eastAsia="ＭＳ ゴシック" w:hAnsi="ＭＳ ゴシック"/>
                <w:b w:val="0"/>
                <w:bCs/>
                <w:szCs w:val="20"/>
                <w:lang w:eastAsia="ja-JP"/>
              </w:rPr>
              <w:t>.3</w:t>
            </w:r>
            <w:r w:rsidRPr="00B53A48">
              <w:rPr>
                <w:rFonts w:ascii="ＭＳ ゴシック" w:eastAsia="ＭＳ ゴシック" w:hAnsi="ＭＳ ゴシック" w:hint="eastAsia"/>
                <w:b w:val="0"/>
                <w:bCs/>
                <w:szCs w:val="20"/>
                <w:lang w:eastAsia="ja-JP"/>
              </w:rPr>
              <w:t xml:space="preserve">　組織は、</w:t>
            </w:r>
            <w:r w:rsidR="000E2771">
              <w:rPr>
                <w:rFonts w:ascii="ＭＳ ゴシック" w:eastAsia="ＭＳ ゴシック" w:hAnsi="ＭＳ ゴシック" w:hint="eastAsia"/>
                <w:b w:val="0"/>
                <w:bCs/>
                <w:szCs w:val="20"/>
                <w:lang w:eastAsia="ja-JP"/>
              </w:rPr>
              <w:t>SGEC</w:t>
            </w:r>
            <w:r w:rsidRPr="00B53A48">
              <w:rPr>
                <w:rFonts w:ascii="ＭＳ ゴシック" w:eastAsia="ＭＳ ゴシック" w:hAnsi="ＭＳ ゴシック" w:hint="eastAsia"/>
                <w:b w:val="0"/>
                <w:bCs/>
                <w:szCs w:val="20"/>
                <w:lang w:eastAsia="ja-JP"/>
              </w:rPr>
              <w:t>-DDSを下記に関連する三つの段階によって実行しなければならない。</w:t>
            </w:r>
          </w:p>
          <w:p w14:paraId="5EE01E88" w14:textId="77777777"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a)　情報の収集</w:t>
            </w:r>
          </w:p>
          <w:p w14:paraId="57003387" w14:textId="4AE89D2B"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lastRenderedPageBreak/>
              <w:t>b)　リスクの</w:t>
            </w:r>
            <w:r w:rsidR="00E808E8">
              <w:rPr>
                <w:rFonts w:ascii="ＭＳ ゴシック" w:eastAsia="ＭＳ ゴシック" w:hAnsi="ＭＳ ゴシック" w:hint="eastAsia"/>
                <w:b w:val="0"/>
                <w:bCs/>
                <w:szCs w:val="20"/>
                <w:lang w:eastAsia="ja-JP"/>
              </w:rPr>
              <w:t>評価、および</w:t>
            </w:r>
          </w:p>
          <w:p w14:paraId="78561EC5" w14:textId="3AB63076" w:rsidR="00690C9C"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c)　重大リスク供給品の管理</w:t>
            </w:r>
          </w:p>
        </w:tc>
        <w:tc>
          <w:tcPr>
            <w:tcW w:w="5103" w:type="dxa"/>
          </w:tcPr>
          <w:p w14:paraId="1AE76FE4" w14:textId="29A49652" w:rsidR="00690C9C" w:rsidRPr="00F8244E" w:rsidRDefault="00C6421E">
            <w:pPr>
              <w:pStyle w:val="TDHeading1"/>
              <w:numPr>
                <w:ilvl w:val="0"/>
                <w:numId w:val="17"/>
              </w:numPr>
              <w:spacing w:before="0" w:after="0"/>
              <w:ind w:left="173" w:hanging="207"/>
              <w:rPr>
                <w:rFonts w:ascii="ＭＳ ゴシック" w:eastAsia="ＭＳ ゴシック" w:hAnsi="ＭＳ ゴシック"/>
                <w:b w:val="0"/>
                <w:bCs w:val="0"/>
                <w:color w:val="auto"/>
                <w:sz w:val="20"/>
                <w:szCs w:val="20"/>
                <w:lang w:val="en-GB" w:eastAsia="ja-JP"/>
              </w:rPr>
            </w:pPr>
            <w:r w:rsidRPr="00F8244E">
              <w:rPr>
                <w:rFonts w:ascii="ＭＳ ゴシック" w:eastAsia="ＭＳ ゴシック" w:hAnsi="ＭＳ ゴシック" w:hint="eastAsia"/>
                <w:b w:val="0"/>
                <w:bCs w:val="0"/>
                <w:color w:val="auto"/>
                <w:sz w:val="20"/>
                <w:szCs w:val="20"/>
                <w:lang w:val="en-GB" w:eastAsia="ja-JP"/>
              </w:rPr>
              <w:lastRenderedPageBreak/>
              <w:t>「</w:t>
            </w:r>
            <w:r w:rsidRPr="004D2EB4">
              <w:rPr>
                <w:rFonts w:ascii="ＭＳ ゴシック" w:eastAsia="ＭＳ ゴシック" w:hAnsi="ＭＳ ゴシック" w:hint="eastAsia"/>
                <w:b w:val="0"/>
                <w:bCs w:val="0"/>
                <w:color w:val="auto"/>
                <w:sz w:val="20"/>
                <w:szCs w:val="20"/>
                <w:lang w:val="en-GB" w:eastAsia="ja-JP"/>
              </w:rPr>
              <w:t>情報の収集」および「情報へのアクセス」の用語は</w:t>
            </w:r>
            <w:r w:rsidR="008C0E35" w:rsidRPr="004D2EB4">
              <w:rPr>
                <w:rFonts w:ascii="ＭＳ ゴシック" w:eastAsia="ＭＳ ゴシック" w:hAnsi="ＭＳ ゴシック" w:hint="eastAsia"/>
                <w:b w:val="0"/>
                <w:bCs w:val="0"/>
                <w:color w:val="auto"/>
                <w:sz w:val="20"/>
                <w:szCs w:val="20"/>
                <w:lang w:val="en-GB" w:eastAsia="ja-JP"/>
              </w:rPr>
              <w:t>、</w:t>
            </w:r>
            <w:r w:rsidR="001D0224" w:rsidRPr="004D2EB4">
              <w:rPr>
                <w:rFonts w:ascii="ＭＳ ゴシック" w:eastAsia="ＭＳ ゴシック" w:hAnsi="ＭＳ ゴシック" w:hint="eastAsia"/>
                <w:b w:val="0"/>
                <w:bCs w:val="0"/>
                <w:color w:val="auto"/>
                <w:sz w:val="20"/>
                <w:szCs w:val="20"/>
                <w:lang w:val="en-GB" w:eastAsia="ja-JP"/>
              </w:rPr>
              <w:t>この規格を通して</w:t>
            </w:r>
            <w:r w:rsidR="00B14AA2">
              <w:rPr>
                <w:rFonts w:ascii="ＭＳ ゴシック" w:eastAsia="ＭＳ ゴシック" w:hAnsi="ＭＳ ゴシック" w:hint="eastAsia"/>
                <w:b w:val="0"/>
                <w:bCs w:val="0"/>
                <w:color w:val="auto"/>
                <w:sz w:val="20"/>
                <w:szCs w:val="20"/>
                <w:lang w:val="en-GB" w:eastAsia="ja-JP"/>
              </w:rPr>
              <w:t>同じ</w:t>
            </w:r>
            <w:r w:rsidR="008C0E35" w:rsidRPr="004D2EB4">
              <w:rPr>
                <w:rFonts w:ascii="ＭＳ ゴシック" w:eastAsia="ＭＳ ゴシック" w:hAnsi="ＭＳ ゴシック" w:hint="eastAsia"/>
                <w:b w:val="0"/>
                <w:bCs w:val="0"/>
                <w:color w:val="auto"/>
                <w:sz w:val="20"/>
                <w:szCs w:val="20"/>
                <w:lang w:val="en-GB" w:eastAsia="ja-JP"/>
              </w:rPr>
              <w:t>D</w:t>
            </w:r>
            <w:r w:rsidR="008C0E35" w:rsidRPr="004D2EB4">
              <w:rPr>
                <w:rFonts w:ascii="ＭＳ ゴシック" w:eastAsia="ＭＳ ゴシック" w:hAnsi="ＭＳ ゴシック"/>
                <w:b w:val="0"/>
                <w:bCs w:val="0"/>
                <w:color w:val="auto"/>
                <w:sz w:val="20"/>
                <w:szCs w:val="20"/>
                <w:lang w:val="en-GB" w:eastAsia="ja-JP"/>
              </w:rPr>
              <w:t>DS</w:t>
            </w:r>
            <w:r w:rsidR="008C0E35" w:rsidRPr="004D2EB4">
              <w:rPr>
                <w:rFonts w:ascii="ＭＳ ゴシック" w:eastAsia="ＭＳ ゴシック" w:hAnsi="ＭＳ ゴシック" w:hint="eastAsia"/>
                <w:b w:val="0"/>
                <w:bCs w:val="0"/>
                <w:color w:val="auto"/>
                <w:sz w:val="20"/>
                <w:szCs w:val="20"/>
                <w:lang w:val="en-GB" w:eastAsia="ja-JP"/>
              </w:rPr>
              <w:t>の</w:t>
            </w:r>
            <w:r w:rsidR="001D0224">
              <w:rPr>
                <w:rFonts w:ascii="ＭＳ ゴシック" w:eastAsia="ＭＳ ゴシック" w:hAnsi="ＭＳ ゴシック" w:hint="eastAsia"/>
                <w:b w:val="0"/>
                <w:bCs w:val="0"/>
                <w:color w:val="auto"/>
                <w:sz w:val="20"/>
                <w:szCs w:val="20"/>
                <w:lang w:val="en-GB" w:eastAsia="ja-JP"/>
              </w:rPr>
              <w:t>ステップ</w:t>
            </w:r>
            <w:r w:rsidR="008C0E35" w:rsidRPr="004D2EB4">
              <w:rPr>
                <w:rFonts w:ascii="ＭＳ ゴシック" w:eastAsia="ＭＳ ゴシック" w:hAnsi="ＭＳ ゴシック" w:hint="eastAsia"/>
                <w:b w:val="0"/>
                <w:bCs w:val="0"/>
                <w:color w:val="auto"/>
                <w:sz w:val="20"/>
                <w:szCs w:val="20"/>
                <w:lang w:val="en-GB" w:eastAsia="ja-JP"/>
              </w:rPr>
              <w:t>を</w:t>
            </w:r>
            <w:r w:rsidR="001D0224">
              <w:rPr>
                <w:rFonts w:ascii="ＭＳ ゴシック" w:eastAsia="ＭＳ ゴシック" w:hAnsi="ＭＳ ゴシック" w:hint="eastAsia"/>
                <w:b w:val="0"/>
                <w:bCs w:val="0"/>
                <w:color w:val="auto"/>
                <w:sz w:val="20"/>
                <w:szCs w:val="20"/>
                <w:lang w:val="en-GB" w:eastAsia="ja-JP"/>
              </w:rPr>
              <w:t>指すものとして</w:t>
            </w:r>
            <w:r w:rsidR="008C0E35" w:rsidRPr="004D2EB4">
              <w:rPr>
                <w:rFonts w:ascii="ＭＳ ゴシック" w:eastAsia="ＭＳ ゴシック" w:hAnsi="ＭＳ ゴシック" w:hint="eastAsia"/>
                <w:b w:val="0"/>
                <w:bCs w:val="0"/>
                <w:color w:val="auto"/>
                <w:sz w:val="20"/>
                <w:szCs w:val="20"/>
                <w:lang w:val="en-GB" w:eastAsia="ja-JP"/>
              </w:rPr>
              <w:t>使用され</w:t>
            </w:r>
            <w:r w:rsidR="00914EE0" w:rsidRPr="004D2EB4">
              <w:rPr>
                <w:rFonts w:ascii="ＭＳ ゴシック" w:eastAsia="ＭＳ ゴシック" w:hAnsi="ＭＳ ゴシック" w:hint="eastAsia"/>
                <w:b w:val="0"/>
                <w:bCs w:val="0"/>
                <w:color w:val="auto"/>
                <w:sz w:val="20"/>
                <w:szCs w:val="20"/>
                <w:lang w:val="en-GB" w:eastAsia="ja-JP"/>
              </w:rPr>
              <w:t>ている</w:t>
            </w:r>
            <w:r w:rsidR="008C0E35" w:rsidRPr="004D2EB4">
              <w:rPr>
                <w:rFonts w:ascii="ＭＳ ゴシック" w:eastAsia="ＭＳ ゴシック" w:hAnsi="ＭＳ ゴシック" w:hint="eastAsia"/>
                <w:b w:val="0"/>
                <w:bCs w:val="0"/>
                <w:color w:val="auto"/>
                <w:sz w:val="20"/>
                <w:szCs w:val="20"/>
                <w:lang w:val="en-GB" w:eastAsia="ja-JP"/>
              </w:rPr>
              <w:t>。</w:t>
            </w:r>
          </w:p>
        </w:tc>
      </w:tr>
      <w:tr w:rsidR="00690C9C" w14:paraId="482BACB9" w14:textId="77777777" w:rsidTr="005B48F8">
        <w:tc>
          <w:tcPr>
            <w:tcW w:w="5524" w:type="dxa"/>
            <w:hideMark/>
          </w:tcPr>
          <w:p w14:paraId="5AAD0FF3" w14:textId="65F94477" w:rsidR="004D3E04" w:rsidRPr="004D3E04" w:rsidRDefault="00690C9C" w:rsidP="004D3E04">
            <w:pPr>
              <w:pStyle w:val="TDAppendixheading1"/>
              <w:spacing w:before="0" w:after="0" w:line="240" w:lineRule="atLeast"/>
              <w:rPr>
                <w:rFonts w:ascii="ＭＳ ゴシック" w:eastAsia="ＭＳ ゴシック" w:hAnsi="ＭＳ ゴシック"/>
                <w:b w:val="0"/>
                <w:bCs/>
                <w:szCs w:val="20"/>
                <w:lang w:eastAsia="ja-JP"/>
              </w:rPr>
            </w:pPr>
            <w:r w:rsidRPr="004D3E04">
              <w:rPr>
                <w:rFonts w:ascii="ＭＳ ゴシック" w:eastAsia="ＭＳ ゴシック" w:hAnsi="ＭＳ ゴシック"/>
                <w:b w:val="0"/>
                <w:bCs/>
                <w:szCs w:val="20"/>
                <w:lang w:eastAsia="ja-JP"/>
              </w:rPr>
              <w:t>1.4</w:t>
            </w:r>
            <w:r w:rsidR="004D3E04" w:rsidRPr="004D3E04">
              <w:rPr>
                <w:rFonts w:ascii="ＭＳ ゴシック" w:eastAsia="ＭＳ ゴシック" w:hAnsi="ＭＳ ゴシック" w:hint="eastAsia"/>
                <w:b w:val="0"/>
                <w:bCs/>
                <w:szCs w:val="20"/>
                <w:lang w:eastAsia="ja-JP"/>
              </w:rPr>
              <w:t xml:space="preserve"> </w:t>
            </w:r>
            <w:r w:rsidRPr="004D3E04">
              <w:rPr>
                <w:rFonts w:ascii="ＭＳ ゴシック" w:eastAsia="ＭＳ ゴシック" w:hAnsi="ＭＳ ゴシック"/>
                <w:b w:val="0"/>
                <w:bCs/>
                <w:szCs w:val="20"/>
                <w:lang w:eastAsia="ja-JP"/>
              </w:rPr>
              <w:t xml:space="preserve"> </w:t>
            </w:r>
            <w:r w:rsidR="004D3E04" w:rsidRPr="004D3E04">
              <w:rPr>
                <w:rFonts w:ascii="ＭＳ ゴシック" w:eastAsia="ＭＳ ゴシック" w:hAnsi="ＭＳ ゴシック" w:hint="eastAsia"/>
                <w:b w:val="0"/>
                <w:bCs/>
                <w:szCs w:val="20"/>
                <w:lang w:eastAsia="ja-JP"/>
              </w:rPr>
              <w:t>CITESの付属書</w:t>
            </w:r>
            <w:r w:rsidR="004D3E04" w:rsidRPr="004D3E04">
              <w:rPr>
                <w:rFonts w:ascii="ＭＳ ゴシック" w:eastAsia="ＭＳ ゴシック" w:hAnsi="ＭＳ ゴシック"/>
                <w:b w:val="0"/>
                <w:bCs/>
                <w:szCs w:val="20"/>
                <w:lang w:eastAsia="ja-JP"/>
              </w:rPr>
              <w:t>I</w:t>
            </w:r>
            <w:r w:rsidR="004D3E04" w:rsidRPr="004D3E04">
              <w:rPr>
                <w:rFonts w:ascii="ＭＳ ゴシック" w:eastAsia="ＭＳ ゴシック" w:hAnsi="ＭＳ ゴシック" w:hint="eastAsia"/>
                <w:b w:val="0"/>
                <w:bCs/>
                <w:szCs w:val="20"/>
                <w:lang w:eastAsia="ja-JP"/>
              </w:rPr>
              <w:t>からIIIに列挙される樹種に由来する原材料を調達する組織は、CITESに関連して当てはまる国際法および国法を順守しなければならない。</w:t>
            </w:r>
          </w:p>
          <w:p w14:paraId="394ACF15" w14:textId="3C49C188" w:rsidR="00690C9C" w:rsidRPr="004D3E04" w:rsidRDefault="00690C9C">
            <w:pPr>
              <w:tabs>
                <w:tab w:val="left" w:pos="834"/>
              </w:tabs>
              <w:kinsoku w:val="0"/>
              <w:overflowPunct w:val="0"/>
              <w:autoSpaceDE w:val="0"/>
              <w:autoSpaceDN w:val="0"/>
              <w:adjustRightInd w:val="0"/>
              <w:spacing w:after="120" w:line="276" w:lineRule="auto"/>
              <w:ind w:right="30"/>
              <w:rPr>
                <w:rFonts w:ascii="Arial" w:eastAsiaTheme="minorEastAsia" w:hAnsi="Arial"/>
                <w:sz w:val="20"/>
                <w:szCs w:val="20"/>
                <w:lang w:val="en-GB" w:eastAsia="ja-JP" w:bidi="ar-SA"/>
              </w:rPr>
            </w:pPr>
          </w:p>
        </w:tc>
        <w:tc>
          <w:tcPr>
            <w:tcW w:w="5103" w:type="dxa"/>
            <w:hideMark/>
          </w:tcPr>
          <w:p w14:paraId="744CFA4F" w14:textId="7AD45B37" w:rsidR="00690C9C" w:rsidRPr="00B53A48" w:rsidRDefault="00914EE0">
            <w:pPr>
              <w:pStyle w:val="af6"/>
              <w:numPr>
                <w:ilvl w:val="0"/>
                <w:numId w:val="45"/>
              </w:numPr>
              <w:spacing w:after="100" w:afterAutospacing="1"/>
              <w:ind w:left="173" w:hanging="173"/>
              <w:rPr>
                <w:rFonts w:ascii="Arial" w:eastAsia="Times New Roman" w:hAnsi="Arial"/>
                <w:bCs/>
                <w:sz w:val="20"/>
                <w:szCs w:val="20"/>
                <w:lang w:val="en-GB" w:eastAsia="ja-JP"/>
              </w:rPr>
            </w:pPr>
            <w:r w:rsidRPr="006348E3">
              <w:rPr>
                <w:rFonts w:ascii="ＭＳ ゴシック" w:eastAsia="ＭＳ ゴシック" w:hAnsi="ＭＳ ゴシック"/>
                <w:sz w:val="20"/>
                <w:szCs w:val="20"/>
                <w:lang w:val="en-GB" w:eastAsia="ja-JP"/>
              </w:rPr>
              <w:t>C</w:t>
            </w:r>
            <w:r w:rsidR="00F8244E" w:rsidRPr="006348E3">
              <w:rPr>
                <w:rFonts w:ascii="ＭＳ ゴシック" w:eastAsia="ＭＳ ゴシック" w:hAnsi="ＭＳ ゴシック"/>
                <w:sz w:val="20"/>
                <w:szCs w:val="20"/>
                <w:lang w:val="en-GB" w:eastAsia="ja-JP"/>
              </w:rPr>
              <w:t>ITES</w:t>
            </w:r>
            <w:r w:rsidR="00342D29" w:rsidRPr="006348E3">
              <w:rPr>
                <w:rFonts w:ascii="ＭＳ ゴシック" w:eastAsia="ＭＳ ゴシック" w:hAnsi="ＭＳ ゴシック" w:hint="eastAsia"/>
                <w:sz w:val="20"/>
                <w:szCs w:val="20"/>
                <w:lang w:val="en-GB" w:eastAsia="ja-JP"/>
              </w:rPr>
              <w:t>付属書1</w:t>
            </w:r>
            <w:r w:rsidR="00342D29" w:rsidRPr="006348E3">
              <w:rPr>
                <w:rFonts w:ascii="ＭＳ ゴシック" w:eastAsia="ＭＳ ゴシック" w:hAnsi="ＭＳ ゴシック"/>
                <w:sz w:val="20"/>
                <w:szCs w:val="20"/>
                <w:lang w:val="en-GB" w:eastAsia="ja-JP"/>
              </w:rPr>
              <w:t>,2,</w:t>
            </w:r>
            <w:r w:rsidR="001D0224" w:rsidRPr="006348E3">
              <w:rPr>
                <w:rFonts w:ascii="ＭＳ ゴシック" w:eastAsia="ＭＳ ゴシック" w:hAnsi="ＭＳ ゴシック" w:hint="eastAsia"/>
                <w:sz w:val="20"/>
                <w:szCs w:val="20"/>
                <w:lang w:val="en-GB" w:eastAsia="ja-JP"/>
              </w:rPr>
              <w:t>または</w:t>
            </w:r>
            <w:r w:rsidR="00342D29" w:rsidRPr="006348E3">
              <w:rPr>
                <w:rFonts w:ascii="ＭＳ ゴシック" w:eastAsia="ＭＳ ゴシック" w:hAnsi="ＭＳ ゴシック"/>
                <w:sz w:val="20"/>
                <w:szCs w:val="20"/>
                <w:lang w:val="en-GB" w:eastAsia="ja-JP"/>
              </w:rPr>
              <w:t>3</w:t>
            </w:r>
            <w:r w:rsidR="00342D29" w:rsidRPr="006348E3">
              <w:rPr>
                <w:rFonts w:ascii="ＭＳ ゴシック" w:eastAsia="ＭＳ ゴシック" w:hAnsi="ＭＳ ゴシック" w:hint="eastAsia"/>
                <w:sz w:val="20"/>
                <w:szCs w:val="20"/>
                <w:lang w:val="en-GB" w:eastAsia="ja-JP"/>
              </w:rPr>
              <w:t>にリストされる樹種を含む供給品は</w:t>
            </w:r>
            <w:r w:rsidRPr="006348E3">
              <w:rPr>
                <w:rFonts w:ascii="ＭＳ ゴシック" w:eastAsia="ＭＳ ゴシック" w:hAnsi="ＭＳ ゴシック" w:hint="eastAsia"/>
                <w:sz w:val="20"/>
                <w:szCs w:val="20"/>
                <w:lang w:val="en-GB" w:eastAsia="ja-JP"/>
              </w:rPr>
              <w:t>必要な</w:t>
            </w:r>
            <w:r w:rsidR="00342D29" w:rsidRPr="006348E3">
              <w:rPr>
                <w:rFonts w:ascii="ＭＳ ゴシック" w:eastAsia="ＭＳ ゴシック" w:hAnsi="ＭＳ ゴシック" w:hint="eastAsia"/>
                <w:sz w:val="20"/>
                <w:szCs w:val="20"/>
                <w:lang w:val="en-GB" w:eastAsia="ja-JP"/>
              </w:rPr>
              <w:t>輸出許可書および／またはライセンスを伴</w:t>
            </w:r>
            <w:r w:rsidR="006A2B72" w:rsidRPr="006348E3">
              <w:rPr>
                <w:rFonts w:ascii="ＭＳ ゴシック" w:eastAsia="ＭＳ ゴシック" w:hAnsi="ＭＳ ゴシック" w:hint="eastAsia"/>
                <w:sz w:val="20"/>
                <w:szCs w:val="20"/>
                <w:lang w:val="en-GB" w:eastAsia="ja-JP"/>
              </w:rPr>
              <w:t>う必要がある。</w:t>
            </w:r>
            <w:r w:rsidR="00342D29" w:rsidRPr="006348E3">
              <w:rPr>
                <w:rFonts w:ascii="ＭＳ ゴシック" w:eastAsia="ＭＳ ゴシック" w:hAnsi="ＭＳ ゴシック" w:hint="eastAsia"/>
                <w:bCs/>
                <w:sz w:val="20"/>
                <w:szCs w:val="20"/>
                <w:lang w:val="en-GB" w:eastAsia="ja-JP"/>
              </w:rPr>
              <w:t>詳細は、</w:t>
            </w:r>
            <w:r w:rsidR="00342D29" w:rsidRPr="00F12919">
              <w:rPr>
                <w:rFonts w:ascii="ＭＳ ゴシック" w:eastAsia="ＭＳ ゴシック" w:hAnsi="ＭＳ ゴシック" w:hint="eastAsia"/>
                <w:bCs/>
                <w:color w:val="0070C0"/>
                <w:sz w:val="20"/>
                <w:szCs w:val="20"/>
                <w:u w:val="single"/>
                <w:lang w:val="en-GB" w:eastAsia="ja-JP"/>
              </w:rPr>
              <w:t>C</w:t>
            </w:r>
            <w:r w:rsidR="00342D29" w:rsidRPr="00F12919">
              <w:rPr>
                <w:rFonts w:ascii="ＭＳ ゴシック" w:eastAsia="ＭＳ ゴシック" w:hAnsi="ＭＳ ゴシック"/>
                <w:bCs/>
                <w:color w:val="0070C0"/>
                <w:sz w:val="20"/>
                <w:szCs w:val="20"/>
                <w:u w:val="single"/>
                <w:lang w:val="en-GB" w:eastAsia="ja-JP"/>
              </w:rPr>
              <w:t>ITES</w:t>
            </w:r>
            <w:r w:rsidR="00342D29" w:rsidRPr="00F12919">
              <w:rPr>
                <w:rFonts w:ascii="ＭＳ ゴシック" w:eastAsia="ＭＳ ゴシック" w:hAnsi="ＭＳ ゴシック" w:hint="eastAsia"/>
                <w:bCs/>
                <w:color w:val="0070C0"/>
                <w:sz w:val="20"/>
                <w:szCs w:val="20"/>
                <w:u w:val="single"/>
                <w:lang w:val="en-GB" w:eastAsia="ja-JP"/>
              </w:rPr>
              <w:t>のウェブサイト</w:t>
            </w:r>
            <w:r w:rsidR="00342D29" w:rsidRPr="006348E3">
              <w:rPr>
                <w:rFonts w:ascii="ＭＳ ゴシック" w:eastAsia="ＭＳ ゴシック" w:hAnsi="ＭＳ ゴシック" w:hint="eastAsia"/>
                <w:bCs/>
                <w:sz w:val="20"/>
                <w:szCs w:val="20"/>
                <w:lang w:val="en-GB" w:eastAsia="ja-JP"/>
              </w:rPr>
              <w:t>を参照</w:t>
            </w:r>
            <w:r w:rsidR="001D0224" w:rsidRPr="006348E3">
              <w:rPr>
                <w:rFonts w:ascii="ＭＳ ゴシック" w:eastAsia="ＭＳ ゴシック" w:hAnsi="ＭＳ ゴシック" w:hint="eastAsia"/>
                <w:bCs/>
                <w:sz w:val="20"/>
                <w:szCs w:val="20"/>
                <w:lang w:val="en-GB" w:eastAsia="ja-JP"/>
              </w:rPr>
              <w:t>のこと</w:t>
            </w:r>
            <w:r w:rsidR="00342D29" w:rsidRPr="006348E3">
              <w:rPr>
                <w:rFonts w:ascii="ＭＳ ゴシック" w:eastAsia="ＭＳ ゴシック" w:hAnsi="ＭＳ ゴシック" w:hint="eastAsia"/>
                <w:bCs/>
                <w:sz w:val="20"/>
                <w:szCs w:val="20"/>
                <w:lang w:val="en-GB" w:eastAsia="ja-JP"/>
              </w:rPr>
              <w:t>。CITESのウェブサイトは、</w:t>
            </w:r>
            <w:r w:rsidR="000F18E0" w:rsidRPr="006348E3">
              <w:rPr>
                <w:rFonts w:ascii="ＭＳ ゴシック" w:eastAsia="ＭＳ ゴシック" w:hAnsi="ＭＳ ゴシック" w:hint="eastAsia"/>
                <w:bCs/>
                <w:sz w:val="20"/>
                <w:szCs w:val="20"/>
                <w:lang w:val="en-GB" w:eastAsia="ja-JP"/>
              </w:rPr>
              <w:t>その</w:t>
            </w:r>
            <w:r w:rsidR="00342D29" w:rsidRPr="006348E3">
              <w:rPr>
                <w:rFonts w:ascii="ＭＳ ゴシック" w:eastAsia="ＭＳ ゴシック" w:hAnsi="ＭＳ ゴシック" w:hint="eastAsia"/>
                <w:bCs/>
                <w:sz w:val="20"/>
                <w:szCs w:val="20"/>
                <w:lang w:val="en-GB" w:eastAsia="ja-JP"/>
              </w:rPr>
              <w:t>サイ</w:t>
            </w:r>
            <w:r w:rsidR="000F18E0" w:rsidRPr="006348E3">
              <w:rPr>
                <w:rFonts w:ascii="ＭＳ ゴシック" w:eastAsia="ＭＳ ゴシック" w:hAnsi="ＭＳ ゴシック" w:hint="eastAsia"/>
                <w:bCs/>
                <w:sz w:val="20"/>
                <w:szCs w:val="20"/>
                <w:lang w:val="en-GB" w:eastAsia="ja-JP"/>
              </w:rPr>
              <w:t>トに</w:t>
            </w:r>
            <w:r w:rsidR="00342D29" w:rsidRPr="006348E3">
              <w:rPr>
                <w:rFonts w:ascii="ＭＳ ゴシック" w:eastAsia="ＭＳ ゴシック" w:hAnsi="ＭＳ ゴシック" w:hint="eastAsia"/>
                <w:bCs/>
                <w:sz w:val="20"/>
                <w:szCs w:val="20"/>
                <w:lang w:val="en-GB" w:eastAsia="ja-JP"/>
              </w:rPr>
              <w:t>リストされるすべての</w:t>
            </w:r>
            <w:r w:rsidR="000F18E0" w:rsidRPr="006348E3">
              <w:rPr>
                <w:rFonts w:ascii="ＭＳ ゴシック" w:eastAsia="ＭＳ ゴシック" w:hAnsi="ＭＳ ゴシック" w:hint="eastAsia"/>
                <w:bCs/>
                <w:sz w:val="20"/>
                <w:szCs w:val="20"/>
                <w:lang w:val="en-GB" w:eastAsia="ja-JP"/>
              </w:rPr>
              <w:t>樹種を含む</w:t>
            </w:r>
            <w:r w:rsidR="001D0224" w:rsidRPr="006348E3">
              <w:rPr>
                <w:rFonts w:ascii="ＭＳ ゴシック" w:eastAsia="ＭＳ ゴシック" w:hAnsi="ＭＳ ゴシック" w:hint="eastAsia"/>
                <w:bCs/>
                <w:sz w:val="20"/>
                <w:szCs w:val="20"/>
                <w:lang w:val="en-GB" w:eastAsia="ja-JP"/>
              </w:rPr>
              <w:t>調査可能な</w:t>
            </w:r>
            <w:r w:rsidR="000F18E0" w:rsidRPr="006348E3">
              <w:rPr>
                <w:rFonts w:ascii="ＭＳ ゴシック" w:eastAsia="ＭＳ ゴシック" w:hAnsi="ＭＳ ゴシック" w:hint="eastAsia"/>
                <w:bCs/>
                <w:sz w:val="20"/>
                <w:szCs w:val="20"/>
                <w:lang w:val="en-GB" w:eastAsia="ja-JP"/>
              </w:rPr>
              <w:t>データベース</w:t>
            </w:r>
            <w:r w:rsidR="001D0224" w:rsidRPr="006348E3">
              <w:rPr>
                <w:rFonts w:ascii="ＭＳ ゴシック" w:eastAsia="ＭＳ ゴシック" w:hAnsi="ＭＳ ゴシック" w:hint="eastAsia"/>
                <w:bCs/>
                <w:sz w:val="20"/>
                <w:szCs w:val="20"/>
                <w:lang w:val="en-GB" w:eastAsia="ja-JP"/>
              </w:rPr>
              <w:t>も含んでいる</w:t>
            </w:r>
            <w:r w:rsidR="000F18E0" w:rsidRPr="006348E3">
              <w:rPr>
                <w:rFonts w:ascii="ＭＳ ゴシック" w:eastAsia="ＭＳ ゴシック" w:hAnsi="ＭＳ ゴシック" w:hint="eastAsia"/>
                <w:bCs/>
                <w:sz w:val="20"/>
                <w:szCs w:val="20"/>
                <w:lang w:val="en-GB" w:eastAsia="ja-JP"/>
              </w:rPr>
              <w:t>。</w:t>
            </w:r>
            <w:r w:rsidR="006348E3">
              <w:rPr>
                <w:rFonts w:ascii="ＭＳ ゴシック" w:eastAsia="ＭＳ ゴシック" w:hAnsi="ＭＳ ゴシック" w:hint="eastAsia"/>
                <w:szCs w:val="20"/>
                <w:lang w:eastAsia="ja-JP"/>
              </w:rPr>
              <w:t xml:space="preserve">　</w:t>
            </w:r>
          </w:p>
        </w:tc>
      </w:tr>
    </w:tbl>
    <w:p w14:paraId="296F44E3" w14:textId="6E075065" w:rsidR="000F7BF4" w:rsidRDefault="000F7BF4" w:rsidP="004375F0">
      <w:pPr>
        <w:pStyle w:val="a5"/>
        <w:tabs>
          <w:tab w:val="clear" w:pos="4252"/>
          <w:tab w:val="clear" w:pos="8504"/>
        </w:tabs>
        <w:snapToGrid/>
        <w:rPr>
          <w:rFonts w:ascii="ＭＳ 明朝" w:hAnsi="ＭＳ 明朝"/>
          <w:b/>
          <w:sz w:val="20"/>
          <w:szCs w:val="20"/>
          <w:lang w:eastAsia="ja-JP"/>
        </w:rPr>
      </w:pPr>
    </w:p>
    <w:p w14:paraId="29A42988" w14:textId="7358584F" w:rsidR="0084001C" w:rsidRPr="00CC1A96" w:rsidRDefault="00CC1A96" w:rsidP="004375F0">
      <w:pPr>
        <w:pStyle w:val="a5"/>
        <w:tabs>
          <w:tab w:val="clear" w:pos="4252"/>
          <w:tab w:val="clear" w:pos="8504"/>
        </w:tabs>
        <w:snapToGrid/>
        <w:rPr>
          <w:rFonts w:ascii="ＭＳ ゴシック" w:eastAsia="ＭＳ ゴシック" w:hAnsi="ＭＳ ゴシック"/>
          <w:b/>
          <w:sz w:val="20"/>
          <w:szCs w:val="20"/>
          <w:lang w:eastAsia="ja-JP"/>
        </w:rPr>
      </w:pPr>
      <w:r>
        <w:rPr>
          <w:rFonts w:ascii="ＭＳ ゴシック" w:eastAsia="ＭＳ ゴシック" w:hAnsi="ＭＳ ゴシック" w:hint="eastAsia"/>
          <w:b/>
          <w:sz w:val="20"/>
          <w:szCs w:val="20"/>
          <w:lang w:eastAsia="ja-JP"/>
        </w:rPr>
        <w:t>2</w:t>
      </w:r>
      <w:r w:rsidR="0084001C" w:rsidRPr="00CC1A96">
        <w:rPr>
          <w:rFonts w:ascii="ＭＳ ゴシック" w:eastAsia="ＭＳ ゴシック" w:hAnsi="ＭＳ ゴシック" w:hint="eastAsia"/>
          <w:b/>
          <w:sz w:val="20"/>
          <w:szCs w:val="20"/>
          <w:lang w:eastAsia="ja-JP"/>
        </w:rPr>
        <w:t>．情報へのアクセス</w:t>
      </w:r>
    </w:p>
    <w:tbl>
      <w:tblPr>
        <w:tblStyle w:val="a9"/>
        <w:tblW w:w="10627" w:type="dxa"/>
        <w:tblLook w:val="04A0" w:firstRow="1" w:lastRow="0" w:firstColumn="1" w:lastColumn="0" w:noHBand="0" w:noVBand="1"/>
      </w:tblPr>
      <w:tblGrid>
        <w:gridCol w:w="5240"/>
        <w:gridCol w:w="5387"/>
      </w:tblGrid>
      <w:tr w:rsidR="0084001C" w14:paraId="64E1479B" w14:textId="77777777" w:rsidTr="005B48F8">
        <w:tc>
          <w:tcPr>
            <w:tcW w:w="5240" w:type="dxa"/>
          </w:tcPr>
          <w:p w14:paraId="0B070156" w14:textId="20A8AE7D" w:rsidR="004B219E" w:rsidRPr="004B219E" w:rsidRDefault="0084001C" w:rsidP="00B155C8">
            <w:pPr>
              <w:pStyle w:val="TDAppendixheading1"/>
              <w:spacing w:before="0" w:after="0"/>
              <w:ind w:left="2"/>
              <w:rPr>
                <w:rFonts w:ascii="ＭＳ ゴシック" w:eastAsia="ＭＳ ゴシック" w:hAnsi="ＭＳ ゴシック"/>
                <w:b w:val="0"/>
                <w:bCs/>
                <w:szCs w:val="20"/>
                <w:lang w:val="en-US" w:eastAsia="ja-JP"/>
              </w:rPr>
            </w:pPr>
            <w:r w:rsidRPr="004B219E">
              <w:rPr>
                <w:rFonts w:ascii="ＭＳ ゴシック" w:eastAsia="ＭＳ ゴシック" w:hAnsi="ＭＳ ゴシック"/>
                <w:b w:val="0"/>
                <w:bCs/>
                <w:szCs w:val="20"/>
                <w:lang w:eastAsia="ja-JP"/>
              </w:rPr>
              <w:t>2.1</w:t>
            </w:r>
            <w:r w:rsidR="00E808E8">
              <w:rPr>
                <w:rFonts w:ascii="ＭＳ ゴシック" w:eastAsia="ＭＳ ゴシック" w:hAnsi="ＭＳ ゴシック" w:hint="eastAsia"/>
                <w:b w:val="0"/>
                <w:bCs/>
                <w:szCs w:val="20"/>
                <w:lang w:eastAsia="ja-JP"/>
              </w:rPr>
              <w:t xml:space="preserve">　</w:t>
            </w:r>
            <w:r w:rsidR="004B219E" w:rsidRPr="004B219E">
              <w:rPr>
                <w:rFonts w:ascii="ＭＳ ゴシック" w:eastAsia="ＭＳ ゴシック" w:hAnsi="ＭＳ ゴシック" w:hint="eastAsia"/>
                <w:b w:val="0"/>
                <w:bCs/>
                <w:szCs w:val="20"/>
                <w:lang w:val="en-US" w:eastAsia="ja-JP"/>
              </w:rPr>
              <w:t>組織による</w:t>
            </w:r>
            <w:r w:rsidR="000E2771">
              <w:rPr>
                <w:rFonts w:ascii="ＭＳ ゴシック" w:eastAsia="ＭＳ ゴシック" w:hAnsi="ＭＳ ゴシック" w:hint="eastAsia"/>
                <w:b w:val="0"/>
                <w:bCs/>
                <w:szCs w:val="20"/>
                <w:lang w:val="en-US" w:eastAsia="ja-JP"/>
              </w:rPr>
              <w:t>SGEC</w:t>
            </w:r>
            <w:r w:rsidR="004B219E" w:rsidRPr="004B219E">
              <w:rPr>
                <w:rFonts w:ascii="ＭＳ ゴシック" w:eastAsia="ＭＳ ゴシック" w:hAnsi="ＭＳ ゴシック" w:hint="eastAsia"/>
                <w:b w:val="0"/>
                <w:bCs/>
                <w:szCs w:val="20"/>
                <w:lang w:val="en-US" w:eastAsia="ja-JP"/>
              </w:rPr>
              <w:t>-DDSの実行を可能とするために、組織は供給者から下記の情報へのアクセスを有していなければならない。</w:t>
            </w:r>
          </w:p>
          <w:p w14:paraId="26CB03E8" w14:textId="4E56E709"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bCs/>
                <w:szCs w:val="20"/>
                <w:lang w:eastAsia="ja-JP"/>
              </w:rPr>
            </w:pPr>
            <w:r w:rsidRPr="004B219E">
              <w:rPr>
                <w:rFonts w:ascii="ＭＳ ゴシック" w:eastAsia="ＭＳ ゴシック" w:hAnsi="ＭＳ ゴシック"/>
                <w:b w:val="0"/>
                <w:bCs/>
                <w:szCs w:val="20"/>
                <w:lang w:eastAsia="ja-JP"/>
              </w:rPr>
              <w:t>a)</w:t>
            </w:r>
            <w:r w:rsidRPr="004B219E">
              <w:rPr>
                <w:rFonts w:ascii="ＭＳ ゴシック" w:eastAsia="ＭＳ ゴシック" w:hAnsi="ＭＳ ゴシック" w:hint="eastAsia"/>
                <w:b w:val="0"/>
                <w:bCs/>
                <w:szCs w:val="20"/>
                <w:lang w:eastAsia="ja-JP"/>
              </w:rPr>
              <w:t xml:space="preserve">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原材料／製品に含まれる樹種の一般名および/または当てはまる場合は学名による確認、または含まれる可能性がある樹種のリスト</w:t>
            </w:r>
          </w:p>
          <w:p w14:paraId="55618F95" w14:textId="0F891EBA"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strike/>
                <w:szCs w:val="20"/>
                <w:lang w:eastAsia="ja-JP"/>
              </w:rPr>
            </w:pPr>
            <w:r w:rsidRPr="004B219E">
              <w:rPr>
                <w:rFonts w:ascii="ＭＳ ゴシック" w:eastAsia="ＭＳ ゴシック" w:hAnsi="ＭＳ ゴシック" w:hint="eastAsia"/>
                <w:b w:val="0"/>
                <w:bCs/>
                <w:szCs w:val="20"/>
                <w:lang w:eastAsia="ja-JP"/>
              </w:rPr>
              <w:t xml:space="preserve">b)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原材料が収穫された国、および当てはまる場合は、国内地域名またはコンセッション名</w:t>
            </w:r>
            <w:r w:rsidRPr="004B219E">
              <w:rPr>
                <w:rFonts w:ascii="ＭＳ ゴシック" w:eastAsia="ＭＳ ゴシック" w:hAnsi="ＭＳ ゴシック" w:hint="eastAsia"/>
                <w:b w:val="0"/>
                <w:szCs w:val="20"/>
                <w:lang w:eastAsia="ja-JP"/>
              </w:rPr>
              <w:t xml:space="preserve">　</w:t>
            </w:r>
          </w:p>
          <w:p w14:paraId="1ACE18BA" w14:textId="4CFCA396" w:rsidR="004B219E" w:rsidRPr="00507815"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07815">
              <w:rPr>
                <w:rFonts w:ascii="ＭＳ ゴシック" w:eastAsia="ＭＳ ゴシック" w:hAnsi="ＭＳ ゴシック" w:hint="eastAsia"/>
                <w:b w:val="0"/>
                <w:sz w:val="18"/>
                <w:szCs w:val="18"/>
                <w:lang w:eastAsia="ja-JP"/>
              </w:rPr>
              <w:t>注意書</w:t>
            </w:r>
            <w:r w:rsidRPr="00507815">
              <w:rPr>
                <w:rFonts w:ascii="ＭＳ ゴシック" w:eastAsia="ＭＳ ゴシック" w:hAnsi="ＭＳ ゴシック"/>
                <w:b w:val="0"/>
                <w:sz w:val="18"/>
                <w:szCs w:val="18"/>
                <w:lang w:eastAsia="ja-JP"/>
              </w:rPr>
              <w:t>1</w:t>
            </w:r>
            <w:r w:rsidRPr="00507815">
              <w:rPr>
                <w:rFonts w:ascii="ＭＳ ゴシック" w:eastAsia="ＭＳ ゴシック" w:hAnsi="ＭＳ ゴシック" w:hint="eastAsia"/>
                <w:b w:val="0"/>
                <w:sz w:val="18"/>
                <w:szCs w:val="18"/>
                <w:lang w:eastAsia="ja-JP"/>
              </w:rPr>
              <w:t xml:space="preserve">　一般名の使用が</w:t>
            </w:r>
            <w:r w:rsidR="0021319B" w:rsidRPr="00507815">
              <w:rPr>
                <w:rFonts w:ascii="ＭＳ ゴシック" w:eastAsia="ＭＳ ゴシック" w:hAnsi="ＭＳ ゴシック" w:hint="eastAsia"/>
                <w:b w:val="0"/>
                <w:sz w:val="18"/>
                <w:szCs w:val="18"/>
                <w:lang w:eastAsia="ja-JP"/>
              </w:rPr>
              <w:t>当該</w:t>
            </w:r>
            <w:r w:rsidRPr="00507815">
              <w:rPr>
                <w:rFonts w:ascii="ＭＳ ゴシック" w:eastAsia="ＭＳ ゴシック" w:hAnsi="ＭＳ ゴシック" w:hint="eastAsia"/>
                <w:b w:val="0"/>
                <w:sz w:val="18"/>
                <w:szCs w:val="18"/>
                <w:lang w:eastAsia="ja-JP"/>
              </w:rPr>
              <w:t>樹種の確認に誤解を生むリスクがある場合は、その樹種の学名の入手が求められる。</w:t>
            </w:r>
          </w:p>
          <w:p w14:paraId="6F9769FD" w14:textId="4798DEE1" w:rsidR="004B219E" w:rsidRPr="00507815"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07815">
              <w:rPr>
                <w:rFonts w:ascii="ＭＳ ゴシック" w:eastAsia="ＭＳ ゴシック" w:hAnsi="ＭＳ ゴシック" w:hint="eastAsia"/>
                <w:b w:val="0"/>
                <w:sz w:val="18"/>
                <w:szCs w:val="18"/>
                <w:lang w:eastAsia="ja-JP"/>
              </w:rPr>
              <w:t>注意書2　商品名の対象に含まれるすべての樹種が、問題がある出処に由来するものと同等のリスクを有する場合は、</w:t>
            </w:r>
            <w:r w:rsidR="0021319B" w:rsidRPr="00507815">
              <w:rPr>
                <w:rFonts w:ascii="ＭＳ ゴシック" w:eastAsia="ＭＳ ゴシック" w:hAnsi="ＭＳ ゴシック" w:hint="eastAsia"/>
                <w:b w:val="0"/>
                <w:sz w:val="18"/>
                <w:szCs w:val="18"/>
                <w:lang w:eastAsia="ja-JP"/>
              </w:rPr>
              <w:t>当該</w:t>
            </w:r>
            <w:r w:rsidRPr="00507815">
              <w:rPr>
                <w:rFonts w:ascii="ＭＳ ゴシック" w:eastAsia="ＭＳ ゴシック" w:hAnsi="ＭＳ ゴシック" w:hint="eastAsia"/>
                <w:b w:val="0"/>
                <w:sz w:val="18"/>
                <w:szCs w:val="18"/>
                <w:lang w:eastAsia="ja-JP"/>
              </w:rPr>
              <w:t>樹種の商品の使用は一般名の使用と同等であると見做される。</w:t>
            </w:r>
          </w:p>
          <w:p w14:paraId="1ECA079F" w14:textId="65C7442D" w:rsidR="004B219E" w:rsidRPr="00507815"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07815">
              <w:rPr>
                <w:rFonts w:ascii="ＭＳ ゴシック" w:eastAsia="ＭＳ ゴシック" w:hAnsi="ＭＳ ゴシック" w:hint="eastAsia"/>
                <w:b w:val="0"/>
                <w:sz w:val="18"/>
                <w:szCs w:val="18"/>
                <w:lang w:eastAsia="ja-JP"/>
              </w:rPr>
              <w:t>注意書3　問題</w:t>
            </w:r>
            <w:r w:rsidR="008F093F" w:rsidRPr="00507815">
              <w:rPr>
                <w:rFonts w:ascii="ＭＳ ゴシック" w:eastAsia="ＭＳ ゴシック" w:hAnsi="ＭＳ ゴシック" w:hint="eastAsia"/>
                <w:b w:val="0"/>
                <w:sz w:val="18"/>
                <w:szCs w:val="18"/>
                <w:lang w:eastAsia="ja-JP"/>
              </w:rPr>
              <w:t>の</w:t>
            </w:r>
            <w:r w:rsidRPr="00507815">
              <w:rPr>
                <w:rFonts w:ascii="ＭＳ ゴシック" w:eastAsia="ＭＳ ゴシック" w:hAnsi="ＭＳ ゴシック" w:hint="eastAsia"/>
                <w:b w:val="0"/>
                <w:sz w:val="18"/>
                <w:szCs w:val="18"/>
                <w:lang w:eastAsia="ja-JP"/>
              </w:rPr>
              <w:t>ある出処に関して一つの国の国内地域が、（国と）同等のリスクを代表しない場合は、原材料の</w:t>
            </w:r>
            <w:r w:rsidR="0021319B" w:rsidRPr="00507815">
              <w:rPr>
                <w:rFonts w:ascii="ＭＳ ゴシック" w:eastAsia="ＭＳ ゴシック" w:hAnsi="ＭＳ ゴシック" w:hint="eastAsia"/>
                <w:b w:val="0"/>
                <w:sz w:val="18"/>
                <w:szCs w:val="18"/>
                <w:lang w:eastAsia="ja-JP"/>
              </w:rPr>
              <w:t>当該</w:t>
            </w:r>
            <w:r w:rsidRPr="00507815">
              <w:rPr>
                <w:rFonts w:ascii="ＭＳ ゴシック" w:eastAsia="ＭＳ ゴシック" w:hAnsi="ＭＳ ゴシック" w:hint="eastAsia"/>
                <w:b w:val="0"/>
                <w:sz w:val="18"/>
                <w:szCs w:val="18"/>
                <w:lang w:eastAsia="ja-JP"/>
              </w:rPr>
              <w:t>地域レベルへのアクセスが求められる。</w:t>
            </w:r>
          </w:p>
          <w:p w14:paraId="47932A37" w14:textId="77777777" w:rsidR="004B219E" w:rsidRPr="00507815"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07815">
              <w:rPr>
                <w:rFonts w:ascii="ＭＳ ゴシック" w:eastAsia="ＭＳ ゴシック" w:hAnsi="ＭＳ ゴシック" w:hint="eastAsia"/>
                <w:b w:val="0"/>
                <w:sz w:val="18"/>
                <w:szCs w:val="18"/>
                <w:lang w:eastAsia="ja-JP"/>
              </w:rPr>
              <w:t>注意書4　収穫コンセッションの用語は、地理的に特定された林地における収穫に関する契約について言及するものである。</w:t>
            </w:r>
          </w:p>
          <w:p w14:paraId="73C75672" w14:textId="77777777" w:rsidR="004B219E" w:rsidRPr="004B219E" w:rsidRDefault="004B219E" w:rsidP="00B155C8">
            <w:pPr>
              <w:pStyle w:val="TDAppendixheading1"/>
              <w:spacing w:before="0" w:after="0"/>
              <w:ind w:leftChars="64" w:left="156" w:hangingChars="1" w:hanging="2"/>
              <w:rPr>
                <w:rFonts w:ascii="ＭＳ ゴシック" w:eastAsia="ＭＳ ゴシック" w:hAnsi="ＭＳ ゴシック"/>
                <w:b w:val="0"/>
                <w:sz w:val="18"/>
                <w:szCs w:val="18"/>
                <w:lang w:eastAsia="ja-JP"/>
              </w:rPr>
            </w:pPr>
            <w:r w:rsidRPr="00507815">
              <w:rPr>
                <w:rFonts w:ascii="ＭＳ ゴシック" w:eastAsia="ＭＳ ゴシック" w:hAnsi="ＭＳ ゴシック" w:hint="eastAsia"/>
                <w:b w:val="0"/>
                <w:sz w:val="18"/>
                <w:szCs w:val="18"/>
                <w:lang w:eastAsia="ja-JP"/>
              </w:rPr>
              <w:t>注意書5：「国／地域」の用語は、さらに本規格を通じて、原材料／製品の由来に関する国、国内地域または収穫コンセッションを確</w:t>
            </w:r>
            <w:r w:rsidRPr="004B219E">
              <w:rPr>
                <w:rFonts w:ascii="ＭＳ ゴシック" w:eastAsia="ＭＳ ゴシック" w:hAnsi="ＭＳ ゴシック" w:hint="eastAsia"/>
                <w:b w:val="0"/>
                <w:sz w:val="18"/>
                <w:szCs w:val="18"/>
                <w:lang w:eastAsia="ja-JP"/>
              </w:rPr>
              <w:t>認するために使用される。</w:t>
            </w:r>
          </w:p>
          <w:p w14:paraId="3833040D" w14:textId="414C44C8" w:rsidR="0084001C" w:rsidRPr="004B219E" w:rsidRDefault="0084001C" w:rsidP="0084001C">
            <w:pPr>
              <w:pStyle w:val="a5"/>
              <w:tabs>
                <w:tab w:val="clear" w:pos="4252"/>
                <w:tab w:val="clear" w:pos="8504"/>
              </w:tabs>
              <w:snapToGrid/>
              <w:rPr>
                <w:rFonts w:ascii="ＭＳ 明朝" w:hAnsi="ＭＳ 明朝"/>
                <w:b/>
                <w:sz w:val="20"/>
                <w:szCs w:val="20"/>
                <w:lang w:val="en-GB" w:eastAsia="ja-JP"/>
              </w:rPr>
            </w:pPr>
          </w:p>
        </w:tc>
        <w:tc>
          <w:tcPr>
            <w:tcW w:w="5387" w:type="dxa"/>
          </w:tcPr>
          <w:p w14:paraId="18C00E90" w14:textId="73250F47" w:rsidR="0084001C" w:rsidRPr="00B155C8" w:rsidRDefault="00D540DD">
            <w:pPr>
              <w:pStyle w:val="af6"/>
              <w:numPr>
                <w:ilvl w:val="0"/>
                <w:numId w:val="18"/>
              </w:numPr>
              <w:tabs>
                <w:tab w:val="left" w:pos="504"/>
              </w:tabs>
              <w:autoSpaceDE w:val="0"/>
              <w:autoSpaceDN w:val="0"/>
              <w:ind w:left="173" w:hanging="173"/>
              <w:jc w:val="left"/>
              <w:outlineLvl w:val="1"/>
              <w:rPr>
                <w:rFonts w:ascii="ＭＳ ゴシック" w:eastAsia="ＭＳ ゴシック" w:hAnsi="ＭＳ ゴシック" w:cs="Arial"/>
                <w:b/>
                <w:sz w:val="20"/>
                <w:szCs w:val="20"/>
                <w:lang w:val="en-GB" w:eastAsia="ja-JP"/>
              </w:rPr>
            </w:pPr>
            <w:r w:rsidRPr="00B155C8">
              <w:rPr>
                <w:rFonts w:ascii="ＭＳ ゴシック" w:eastAsia="ＭＳ ゴシック" w:hAnsi="ＭＳ ゴシック" w:hint="eastAsia"/>
                <w:sz w:val="20"/>
                <w:szCs w:val="20"/>
                <w:lang w:val="en-GB" w:eastAsia="ja-JP"/>
              </w:rPr>
              <w:t>組織は、</w:t>
            </w:r>
            <w:r w:rsidR="003C7679">
              <w:rPr>
                <w:rFonts w:ascii="ＭＳ ゴシック" w:eastAsia="ＭＳ ゴシック" w:hAnsi="ＭＳ ゴシック" w:hint="eastAsia"/>
                <w:sz w:val="20"/>
                <w:szCs w:val="20"/>
                <w:lang w:val="en-GB" w:eastAsia="ja-JP"/>
              </w:rPr>
              <w:t>要求</w:t>
            </w:r>
            <w:r w:rsidR="001D0224">
              <w:rPr>
                <w:rFonts w:ascii="ＭＳ ゴシック" w:eastAsia="ＭＳ ゴシック" w:hAnsi="ＭＳ ゴシック" w:hint="eastAsia"/>
                <w:sz w:val="20"/>
                <w:szCs w:val="20"/>
                <w:lang w:val="en-GB" w:eastAsia="ja-JP"/>
              </w:rPr>
              <w:t>された</w:t>
            </w:r>
            <w:r w:rsidR="00725ABE" w:rsidRPr="00B155C8">
              <w:rPr>
                <w:rFonts w:ascii="ＭＳ ゴシック" w:eastAsia="ＭＳ ゴシック" w:hAnsi="ＭＳ ゴシック" w:hint="eastAsia"/>
                <w:sz w:val="20"/>
                <w:szCs w:val="20"/>
                <w:lang w:val="en-GB" w:eastAsia="ja-JP"/>
              </w:rPr>
              <w:t>場合に</w:t>
            </w:r>
            <w:r w:rsidRPr="00B155C8">
              <w:rPr>
                <w:rFonts w:ascii="ＭＳ ゴシック" w:eastAsia="ＭＳ ゴシック" w:hAnsi="ＭＳ ゴシック" w:hint="eastAsia"/>
                <w:sz w:val="20"/>
                <w:szCs w:val="20"/>
                <w:lang w:val="en-GB" w:eastAsia="ja-JP"/>
              </w:rPr>
              <w:t>付属書1の2</w:t>
            </w:r>
            <w:r w:rsidRPr="00B155C8">
              <w:rPr>
                <w:rFonts w:ascii="ＭＳ ゴシック" w:eastAsia="ＭＳ ゴシック" w:hAnsi="ＭＳ ゴシック"/>
                <w:sz w:val="20"/>
                <w:szCs w:val="20"/>
                <w:lang w:val="en-GB" w:eastAsia="ja-JP"/>
              </w:rPr>
              <w:t>.1</w:t>
            </w:r>
            <w:r w:rsidRPr="00B155C8">
              <w:rPr>
                <w:rFonts w:ascii="ＭＳ ゴシック" w:eastAsia="ＭＳ ゴシック" w:hAnsi="ＭＳ ゴシック" w:hint="eastAsia"/>
                <w:sz w:val="20"/>
                <w:szCs w:val="20"/>
                <w:lang w:val="en-GB" w:eastAsia="ja-JP"/>
              </w:rPr>
              <w:t>項が求める情報が確実に提供されるための手順（例：</w:t>
            </w:r>
            <w:r w:rsidR="001D0224" w:rsidRPr="003C7679">
              <w:rPr>
                <w:rFonts w:ascii="ＭＳ ゴシック" w:eastAsia="ＭＳ ゴシック" w:hAnsi="ＭＳ ゴシック" w:hint="eastAsia"/>
                <w:sz w:val="20"/>
                <w:szCs w:val="20"/>
                <w:lang w:val="en-GB" w:eastAsia="ja-JP"/>
              </w:rPr>
              <w:t>その</w:t>
            </w:r>
            <w:r w:rsidRPr="00B155C8">
              <w:rPr>
                <w:rFonts w:ascii="ＭＳ ゴシック" w:eastAsia="ＭＳ ゴシック" w:hAnsi="ＭＳ ゴシック" w:hint="eastAsia"/>
                <w:sz w:val="20"/>
                <w:szCs w:val="20"/>
                <w:lang w:val="en-GB" w:eastAsia="ja-JP"/>
              </w:rPr>
              <w:t>情報を</w:t>
            </w:r>
            <w:r w:rsidR="00725ABE" w:rsidRPr="00B155C8">
              <w:rPr>
                <w:rFonts w:ascii="ＭＳ ゴシック" w:eastAsia="ＭＳ ゴシック" w:hAnsi="ＭＳ ゴシック" w:hint="eastAsia"/>
                <w:sz w:val="20"/>
                <w:szCs w:val="20"/>
                <w:lang w:val="en-GB" w:eastAsia="ja-JP"/>
              </w:rPr>
              <w:t>提供</w:t>
            </w:r>
            <w:r w:rsidRPr="00B155C8">
              <w:rPr>
                <w:rFonts w:ascii="ＭＳ ゴシック" w:eastAsia="ＭＳ ゴシック" w:hAnsi="ＭＳ ゴシック" w:hint="eastAsia"/>
                <w:sz w:val="20"/>
                <w:szCs w:val="20"/>
                <w:lang w:val="en-GB" w:eastAsia="ja-JP"/>
              </w:rPr>
              <w:t>する旨の</w:t>
            </w:r>
            <w:r w:rsidR="003C7679">
              <w:rPr>
                <w:rFonts w:ascii="ＭＳ ゴシック" w:eastAsia="ＭＳ ゴシック" w:hAnsi="ＭＳ ゴシック" w:hint="eastAsia"/>
                <w:sz w:val="20"/>
                <w:szCs w:val="20"/>
                <w:lang w:val="en-GB" w:eastAsia="ja-JP"/>
              </w:rPr>
              <w:t>供給者による</w:t>
            </w:r>
            <w:r w:rsidRPr="00B155C8">
              <w:rPr>
                <w:rFonts w:ascii="ＭＳ ゴシック" w:eastAsia="ＭＳ ゴシック" w:hAnsi="ＭＳ ゴシック" w:hint="eastAsia"/>
                <w:sz w:val="20"/>
                <w:szCs w:val="20"/>
                <w:lang w:val="en-GB" w:eastAsia="ja-JP"/>
              </w:rPr>
              <w:t>コミットメントを示す合意書）を設定し</w:t>
            </w:r>
            <w:r w:rsidR="005007CA">
              <w:rPr>
                <w:rFonts w:ascii="ＭＳ ゴシック" w:eastAsia="ＭＳ ゴシック" w:hAnsi="ＭＳ ゴシック" w:hint="eastAsia"/>
                <w:sz w:val="20"/>
                <w:szCs w:val="20"/>
                <w:lang w:val="en-GB" w:eastAsia="ja-JP"/>
              </w:rPr>
              <w:t>た</w:t>
            </w:r>
            <w:r w:rsidRPr="00B155C8">
              <w:rPr>
                <w:rFonts w:ascii="ＭＳ ゴシック" w:eastAsia="ＭＳ ゴシック" w:hAnsi="ＭＳ ゴシック" w:hint="eastAsia"/>
                <w:sz w:val="20"/>
                <w:szCs w:val="20"/>
                <w:lang w:val="en-GB" w:eastAsia="ja-JP"/>
              </w:rPr>
              <w:t>。</w:t>
            </w:r>
            <w:r w:rsidR="0084001C" w:rsidRPr="00B155C8">
              <w:rPr>
                <w:rFonts w:ascii="ＭＳ ゴシック" w:eastAsia="ＭＳ ゴシック" w:hAnsi="ＭＳ ゴシック"/>
                <w:b/>
                <w:bCs/>
                <w:sz w:val="20"/>
                <w:szCs w:val="20"/>
                <w:lang w:val="en-GB" w:eastAsia="ja-JP"/>
              </w:rPr>
              <w:t xml:space="preserve"> </w:t>
            </w:r>
          </w:p>
          <w:p w14:paraId="1AFB6489" w14:textId="17B6034C" w:rsidR="0084001C" w:rsidRPr="006A2B72" w:rsidRDefault="00725ABE">
            <w:pPr>
              <w:pStyle w:val="af6"/>
              <w:numPr>
                <w:ilvl w:val="0"/>
                <w:numId w:val="18"/>
              </w:numPr>
              <w:tabs>
                <w:tab w:val="left" w:pos="504"/>
              </w:tabs>
              <w:autoSpaceDE w:val="0"/>
              <w:autoSpaceDN w:val="0"/>
              <w:ind w:left="173" w:hanging="173"/>
              <w:jc w:val="left"/>
              <w:outlineLvl w:val="1"/>
              <w:rPr>
                <w:rFonts w:ascii="ＭＳ ゴシック" w:eastAsia="ＭＳ ゴシック" w:hAnsi="ＭＳ ゴシック"/>
                <w:bCs/>
                <w:strike/>
                <w:color w:val="FF0000"/>
                <w:sz w:val="20"/>
                <w:szCs w:val="20"/>
                <w:lang w:val="en-GB" w:eastAsia="ja-JP"/>
              </w:rPr>
            </w:pPr>
            <w:r w:rsidRPr="005007CA">
              <w:rPr>
                <w:rFonts w:ascii="ＭＳ ゴシック" w:eastAsia="ＭＳ ゴシック" w:hAnsi="ＭＳ ゴシック" w:hint="eastAsia"/>
                <w:bCs/>
                <w:sz w:val="20"/>
                <w:szCs w:val="20"/>
                <w:lang w:val="en-GB" w:eastAsia="ja-JP"/>
              </w:rPr>
              <w:t>もし組織が情報</w:t>
            </w:r>
            <w:r w:rsidR="004060F8" w:rsidRPr="005007CA">
              <w:rPr>
                <w:rFonts w:ascii="ＭＳ ゴシック" w:eastAsia="ＭＳ ゴシック" w:hAnsi="ＭＳ ゴシック" w:hint="eastAsia"/>
                <w:bCs/>
                <w:sz w:val="20"/>
                <w:szCs w:val="20"/>
                <w:lang w:val="en-GB" w:eastAsia="ja-JP"/>
              </w:rPr>
              <w:t>提供</w:t>
            </w:r>
            <w:r w:rsidRPr="005007CA">
              <w:rPr>
                <w:rFonts w:ascii="ＭＳ ゴシック" w:eastAsia="ＭＳ ゴシック" w:hAnsi="ＭＳ ゴシック" w:hint="eastAsia"/>
                <w:bCs/>
                <w:sz w:val="20"/>
                <w:szCs w:val="20"/>
                <w:lang w:val="en-GB" w:eastAsia="ja-JP"/>
              </w:rPr>
              <w:t>を要求された時は、</w:t>
            </w:r>
            <w:r w:rsidR="0021319B" w:rsidRPr="005007CA">
              <w:rPr>
                <w:rFonts w:ascii="ＭＳ ゴシック" w:eastAsia="ＭＳ ゴシック" w:hAnsi="ＭＳ ゴシック" w:hint="eastAsia"/>
                <w:bCs/>
                <w:sz w:val="20"/>
                <w:szCs w:val="20"/>
                <w:lang w:val="en-GB" w:eastAsia="ja-JP"/>
              </w:rPr>
              <w:t>当該</w:t>
            </w:r>
            <w:r w:rsidR="006A2B72" w:rsidRPr="005007CA">
              <w:rPr>
                <w:rFonts w:ascii="ＭＳ ゴシック" w:eastAsia="ＭＳ ゴシック" w:hAnsi="ＭＳ ゴシック" w:hint="eastAsia"/>
                <w:bCs/>
                <w:sz w:val="20"/>
                <w:szCs w:val="20"/>
                <w:lang w:val="en-GB" w:eastAsia="ja-JP"/>
              </w:rPr>
              <w:t>の原材料の認証如何に関わらず、</w:t>
            </w:r>
            <w:r w:rsidRPr="005007CA">
              <w:rPr>
                <w:rFonts w:ascii="ＭＳ ゴシック" w:eastAsia="ＭＳ ゴシック" w:hAnsi="ＭＳ ゴシック" w:hint="eastAsia"/>
                <w:bCs/>
                <w:sz w:val="20"/>
                <w:szCs w:val="20"/>
                <w:lang w:val="en-GB" w:eastAsia="ja-JP"/>
              </w:rPr>
              <w:t>その情報</w:t>
            </w:r>
            <w:r w:rsidR="003B1B9A" w:rsidRPr="005007CA">
              <w:rPr>
                <w:rFonts w:ascii="ＭＳ ゴシック" w:eastAsia="ＭＳ ゴシック" w:hAnsi="ＭＳ ゴシック" w:hint="eastAsia"/>
                <w:bCs/>
                <w:sz w:val="20"/>
                <w:szCs w:val="20"/>
                <w:lang w:val="en-GB" w:eastAsia="ja-JP"/>
              </w:rPr>
              <w:t>を</w:t>
            </w:r>
            <w:r w:rsidR="00BA1816">
              <w:rPr>
                <w:rFonts w:ascii="ＭＳ ゴシック" w:eastAsia="ＭＳ ゴシック" w:hAnsi="ＭＳ ゴシック" w:hint="eastAsia"/>
                <w:bCs/>
                <w:sz w:val="20"/>
                <w:szCs w:val="20"/>
                <w:lang w:val="en-GB" w:eastAsia="ja-JP"/>
              </w:rPr>
              <w:t>SGEC</w:t>
            </w:r>
            <w:r w:rsidRPr="005007CA">
              <w:rPr>
                <w:rFonts w:ascii="ＭＳ ゴシック" w:eastAsia="ＭＳ ゴシック" w:hAnsi="ＭＳ ゴシック" w:hint="eastAsia"/>
                <w:bCs/>
                <w:sz w:val="20"/>
                <w:szCs w:val="20"/>
                <w:lang w:val="en-GB" w:eastAsia="ja-JP"/>
              </w:rPr>
              <w:t>顧客に提供</w:t>
            </w:r>
            <w:r w:rsidR="006A2B72" w:rsidRPr="005007CA">
              <w:rPr>
                <w:rFonts w:ascii="ＭＳ ゴシック" w:eastAsia="ＭＳ ゴシック" w:hAnsi="ＭＳ ゴシック" w:hint="eastAsia"/>
                <w:bCs/>
                <w:sz w:val="20"/>
                <w:szCs w:val="20"/>
                <w:lang w:val="en-GB" w:eastAsia="ja-JP"/>
              </w:rPr>
              <w:t>する必要がある。</w:t>
            </w:r>
            <w:r w:rsidRPr="005007CA">
              <w:rPr>
                <w:rFonts w:ascii="ＭＳ ゴシック" w:eastAsia="ＭＳ ゴシック" w:hAnsi="ＭＳ ゴシック" w:hint="eastAsia"/>
                <w:bCs/>
                <w:sz w:val="20"/>
                <w:szCs w:val="20"/>
                <w:lang w:val="en-GB" w:eastAsia="ja-JP"/>
              </w:rPr>
              <w:t>もし組織がその情報を有さない場合は、</w:t>
            </w:r>
            <w:r w:rsidR="003B1B9A" w:rsidRPr="005007CA">
              <w:rPr>
                <w:rFonts w:ascii="ＭＳ ゴシック" w:eastAsia="ＭＳ ゴシック" w:hAnsi="ＭＳ ゴシック" w:hint="eastAsia"/>
                <w:bCs/>
                <w:sz w:val="20"/>
                <w:szCs w:val="20"/>
                <w:lang w:val="en-GB" w:eastAsia="ja-JP"/>
              </w:rPr>
              <w:t>上記の手順に従って</w:t>
            </w:r>
            <w:r w:rsidRPr="005007CA">
              <w:rPr>
                <w:rFonts w:ascii="ＭＳ ゴシック" w:eastAsia="ＭＳ ゴシック" w:hAnsi="ＭＳ ゴシック" w:hint="eastAsia"/>
                <w:bCs/>
                <w:sz w:val="20"/>
                <w:szCs w:val="20"/>
                <w:lang w:val="en-GB" w:eastAsia="ja-JP"/>
              </w:rPr>
              <w:t>関連</w:t>
            </w:r>
            <w:r w:rsidR="004060F8" w:rsidRPr="005007CA">
              <w:rPr>
                <w:rFonts w:ascii="ＭＳ ゴシック" w:eastAsia="ＭＳ ゴシック" w:hAnsi="ＭＳ ゴシック" w:hint="eastAsia"/>
                <w:bCs/>
                <w:sz w:val="20"/>
                <w:szCs w:val="20"/>
                <w:lang w:val="en-GB" w:eastAsia="ja-JP"/>
              </w:rPr>
              <w:t>する</w:t>
            </w:r>
            <w:r w:rsidRPr="005007CA">
              <w:rPr>
                <w:rFonts w:ascii="ＭＳ ゴシック" w:eastAsia="ＭＳ ゴシック" w:hAnsi="ＭＳ ゴシック" w:hint="eastAsia"/>
                <w:bCs/>
                <w:sz w:val="20"/>
                <w:szCs w:val="20"/>
                <w:lang w:val="en-GB" w:eastAsia="ja-JP"/>
              </w:rPr>
              <w:t>供給者に</w:t>
            </w:r>
            <w:r w:rsidR="003C7679" w:rsidRPr="005007CA">
              <w:rPr>
                <w:rFonts w:ascii="ＭＳ ゴシック" w:eastAsia="ＭＳ ゴシック" w:hAnsi="ＭＳ ゴシック" w:hint="eastAsia"/>
                <w:bCs/>
                <w:sz w:val="20"/>
                <w:szCs w:val="20"/>
                <w:lang w:val="en-GB" w:eastAsia="ja-JP"/>
              </w:rPr>
              <w:t>その要求を</w:t>
            </w:r>
            <w:r w:rsidR="003B1B9A" w:rsidRPr="005007CA">
              <w:rPr>
                <w:rFonts w:ascii="ＭＳ ゴシック" w:eastAsia="ＭＳ ゴシック" w:hAnsi="ＭＳ ゴシック" w:hint="eastAsia"/>
                <w:bCs/>
                <w:sz w:val="20"/>
                <w:szCs w:val="20"/>
                <w:lang w:val="en-GB" w:eastAsia="ja-JP"/>
              </w:rPr>
              <w:t>繋げ</w:t>
            </w:r>
            <w:r w:rsidR="006A2B72" w:rsidRPr="005007CA">
              <w:rPr>
                <w:rFonts w:ascii="ＭＳ ゴシック" w:eastAsia="ＭＳ ゴシック" w:hAnsi="ＭＳ ゴシック" w:hint="eastAsia"/>
                <w:bCs/>
                <w:sz w:val="20"/>
                <w:szCs w:val="20"/>
                <w:lang w:val="en-GB" w:eastAsia="ja-JP"/>
              </w:rPr>
              <w:t>る必要がある</w:t>
            </w:r>
            <w:r w:rsidR="006A2B72" w:rsidRPr="0009621A">
              <w:rPr>
                <w:rFonts w:ascii="ＭＳ ゴシック" w:eastAsia="ＭＳ ゴシック" w:hAnsi="ＭＳ ゴシック" w:hint="eastAsia"/>
                <w:bCs/>
                <w:sz w:val="20"/>
                <w:szCs w:val="20"/>
                <w:lang w:val="en-GB" w:eastAsia="ja-JP"/>
              </w:rPr>
              <w:t>。</w:t>
            </w:r>
          </w:p>
          <w:p w14:paraId="394C946B" w14:textId="6C6156E6" w:rsidR="0084001C" w:rsidRPr="00B155C8" w:rsidRDefault="003B1B9A">
            <w:pPr>
              <w:pStyle w:val="af6"/>
              <w:numPr>
                <w:ilvl w:val="0"/>
                <w:numId w:val="18"/>
              </w:numPr>
              <w:autoSpaceDE w:val="0"/>
              <w:autoSpaceDN w:val="0"/>
              <w:ind w:left="173" w:hanging="173"/>
              <w:jc w:val="left"/>
              <w:outlineLvl w:val="1"/>
              <w:rPr>
                <w:rFonts w:ascii="ＭＳ ゴシック" w:eastAsia="ＭＳ ゴシック" w:hAnsi="ＭＳ ゴシック"/>
                <w:b/>
                <w:sz w:val="20"/>
                <w:szCs w:val="20"/>
                <w:lang w:val="en-GB" w:eastAsia="ja-JP"/>
              </w:rPr>
            </w:pPr>
            <w:r w:rsidRPr="00B155C8">
              <w:rPr>
                <w:rFonts w:ascii="ＭＳ ゴシック" w:eastAsia="ＭＳ ゴシック" w:hAnsi="ＭＳ ゴシック" w:hint="eastAsia"/>
                <w:sz w:val="20"/>
                <w:szCs w:val="20"/>
                <w:lang w:val="en-GB" w:eastAsia="ja-JP"/>
              </w:rPr>
              <w:t>審査の期間中に</w:t>
            </w:r>
            <w:r w:rsidR="001A08D7" w:rsidRPr="00B155C8">
              <w:rPr>
                <w:rFonts w:ascii="ＭＳ ゴシック" w:eastAsia="ＭＳ ゴシック" w:hAnsi="ＭＳ ゴシック" w:hint="eastAsia"/>
                <w:sz w:val="20"/>
                <w:szCs w:val="20"/>
                <w:lang w:val="en-GB" w:eastAsia="ja-JP"/>
              </w:rPr>
              <w:t>、</w:t>
            </w:r>
            <w:r w:rsidRPr="00B155C8">
              <w:rPr>
                <w:rFonts w:ascii="ＭＳ ゴシック" w:eastAsia="ＭＳ ゴシック" w:hAnsi="ＭＳ ゴシック" w:hint="eastAsia"/>
                <w:sz w:val="20"/>
                <w:szCs w:val="20"/>
                <w:lang w:val="en-GB" w:eastAsia="ja-JP"/>
              </w:rPr>
              <w:t>認証機関は組織が情報へのアクセスを確実にするための手順を</w:t>
            </w:r>
            <w:r w:rsidR="001A08D7" w:rsidRPr="00B155C8">
              <w:rPr>
                <w:rFonts w:ascii="ＭＳ ゴシック" w:eastAsia="ＭＳ ゴシック" w:hAnsi="ＭＳ ゴシック" w:hint="eastAsia"/>
                <w:sz w:val="20"/>
                <w:szCs w:val="20"/>
                <w:lang w:val="en-GB" w:eastAsia="ja-JP"/>
              </w:rPr>
              <w:t>確立</w:t>
            </w:r>
            <w:r w:rsidRPr="00B155C8">
              <w:rPr>
                <w:rFonts w:ascii="ＭＳ ゴシック" w:eastAsia="ＭＳ ゴシック" w:hAnsi="ＭＳ ゴシック" w:hint="eastAsia"/>
                <w:sz w:val="20"/>
                <w:szCs w:val="20"/>
                <w:lang w:val="en-GB" w:eastAsia="ja-JP"/>
              </w:rPr>
              <w:t>していること</w:t>
            </w:r>
            <w:r w:rsidRPr="006A2B72">
              <w:rPr>
                <w:rFonts w:ascii="ＭＳ ゴシック" w:eastAsia="ＭＳ ゴシック" w:hAnsi="ＭＳ ゴシック" w:hint="eastAsia"/>
                <w:color w:val="000000" w:themeColor="text1"/>
                <w:sz w:val="20"/>
                <w:szCs w:val="20"/>
                <w:lang w:val="en-GB" w:eastAsia="ja-JP"/>
              </w:rPr>
              <w:t>を</w:t>
            </w:r>
            <w:r w:rsidR="001B6A35" w:rsidRPr="006A2B72">
              <w:rPr>
                <w:rFonts w:ascii="ＭＳ ゴシック" w:eastAsia="ＭＳ ゴシック" w:hAnsi="ＭＳ ゴシック" w:hint="eastAsia"/>
                <w:color w:val="000000" w:themeColor="text1"/>
                <w:sz w:val="20"/>
                <w:szCs w:val="20"/>
                <w:lang w:val="en-GB" w:eastAsia="ja-JP"/>
              </w:rPr>
              <w:t>確認</w:t>
            </w:r>
            <w:r w:rsidRPr="00B155C8">
              <w:rPr>
                <w:rFonts w:ascii="ＭＳ ゴシック" w:eastAsia="ＭＳ ゴシック" w:hAnsi="ＭＳ ゴシック" w:hint="eastAsia"/>
                <w:sz w:val="20"/>
                <w:szCs w:val="20"/>
                <w:lang w:val="en-GB" w:eastAsia="ja-JP"/>
              </w:rPr>
              <w:t>しなければならない。</w:t>
            </w:r>
            <w:r w:rsidR="001A08D7" w:rsidRPr="00B155C8">
              <w:rPr>
                <w:rFonts w:ascii="ＭＳ ゴシック" w:eastAsia="ＭＳ ゴシック" w:hAnsi="ＭＳ ゴシック" w:hint="eastAsia"/>
                <w:sz w:val="20"/>
                <w:szCs w:val="20"/>
                <w:lang w:val="en-GB" w:eastAsia="ja-JP"/>
              </w:rPr>
              <w:t>さらに、認証機関は組織が顧客からの要求を受けたかどうか、もし受けていたらその情報を提供することができていたか、を</w:t>
            </w:r>
            <w:r w:rsidR="00C82B2F">
              <w:rPr>
                <w:rFonts w:ascii="ＭＳ ゴシック" w:eastAsia="ＭＳ ゴシック" w:hAnsi="ＭＳ ゴシック" w:hint="eastAsia"/>
                <w:sz w:val="20"/>
                <w:szCs w:val="20"/>
                <w:lang w:val="en-GB" w:eastAsia="ja-JP"/>
              </w:rPr>
              <w:t>確認</w:t>
            </w:r>
            <w:r w:rsidR="001A08D7" w:rsidRPr="00B155C8">
              <w:rPr>
                <w:rFonts w:ascii="ＭＳ ゴシック" w:eastAsia="ＭＳ ゴシック" w:hAnsi="ＭＳ ゴシック" w:hint="eastAsia"/>
                <w:sz w:val="20"/>
                <w:szCs w:val="20"/>
                <w:lang w:val="en-GB" w:eastAsia="ja-JP"/>
              </w:rPr>
              <w:t>するべきである。</w:t>
            </w:r>
            <w:r w:rsidR="0084001C" w:rsidRPr="00B155C8">
              <w:rPr>
                <w:rFonts w:ascii="ＭＳ ゴシック" w:eastAsia="ＭＳ ゴシック" w:hAnsi="ＭＳ ゴシック"/>
                <w:b/>
                <w:bCs/>
                <w:sz w:val="20"/>
                <w:szCs w:val="20"/>
                <w:lang w:val="en-GB" w:eastAsia="ja-JP"/>
              </w:rPr>
              <w:t xml:space="preserve"> </w:t>
            </w:r>
          </w:p>
          <w:p w14:paraId="21CBEF44" w14:textId="5138CFD9" w:rsidR="002A53E6" w:rsidRPr="0009621A" w:rsidRDefault="00E63469">
            <w:pPr>
              <w:pStyle w:val="af6"/>
              <w:widowControl/>
              <w:numPr>
                <w:ilvl w:val="0"/>
                <w:numId w:val="18"/>
              </w:numPr>
              <w:ind w:left="173" w:hanging="217"/>
              <w:jc w:val="left"/>
              <w:rPr>
                <w:rFonts w:ascii="ＭＳ ゴシック" w:eastAsia="ＭＳ ゴシック" w:hAnsi="ＭＳ ゴシック"/>
                <w:bCs/>
                <w:sz w:val="20"/>
                <w:szCs w:val="20"/>
                <w:lang w:val="en-GB" w:eastAsia="ja-JP"/>
              </w:rPr>
            </w:pPr>
            <w:r w:rsidRPr="0009621A">
              <w:rPr>
                <w:rFonts w:ascii="ＭＳ ゴシック" w:eastAsia="ＭＳ ゴシック" w:hAnsi="ＭＳ ゴシック" w:hint="eastAsia"/>
                <w:bCs/>
                <w:sz w:val="20"/>
                <w:szCs w:val="20"/>
                <w:lang w:val="en-GB" w:eastAsia="ja-JP"/>
              </w:rPr>
              <w:t>供給者からの自己宣言書で</w:t>
            </w:r>
            <w:r w:rsidR="005B346C" w:rsidRPr="004F4F8F">
              <w:rPr>
                <w:rFonts w:ascii="ＭＳ ゴシック" w:eastAsia="ＭＳ ゴシック" w:hAnsi="ＭＳ ゴシック" w:hint="eastAsia"/>
                <w:bCs/>
                <w:sz w:val="20"/>
                <w:szCs w:val="20"/>
                <w:lang w:val="en-GB" w:eastAsia="ja-JP"/>
              </w:rPr>
              <w:t>D</w:t>
            </w:r>
            <w:r w:rsidR="005B346C" w:rsidRPr="004F4F8F">
              <w:rPr>
                <w:rFonts w:ascii="ＭＳ ゴシック" w:eastAsia="ＭＳ ゴシック" w:hAnsi="ＭＳ ゴシック"/>
                <w:bCs/>
                <w:sz w:val="20"/>
                <w:szCs w:val="20"/>
                <w:lang w:val="en-GB" w:eastAsia="ja-JP"/>
              </w:rPr>
              <w:t>DS</w:t>
            </w:r>
            <w:r w:rsidR="005B346C" w:rsidRPr="004F4F8F">
              <w:rPr>
                <w:rFonts w:ascii="ＭＳ ゴシック" w:eastAsia="ＭＳ ゴシック" w:hAnsi="ＭＳ ゴシック" w:hint="eastAsia"/>
                <w:bCs/>
                <w:sz w:val="20"/>
                <w:szCs w:val="20"/>
                <w:lang w:val="en-GB" w:eastAsia="ja-JP"/>
              </w:rPr>
              <w:t>を</w:t>
            </w:r>
            <w:r w:rsidRPr="0009621A">
              <w:rPr>
                <w:rFonts w:ascii="ＭＳ ゴシック" w:eastAsia="ＭＳ ゴシック" w:hAnsi="ＭＳ ゴシック" w:hint="eastAsia"/>
                <w:bCs/>
                <w:sz w:val="20"/>
                <w:szCs w:val="20"/>
                <w:lang w:val="en-GB" w:eastAsia="ja-JP"/>
              </w:rPr>
              <w:t>代替することはできない</w:t>
            </w:r>
            <w:r w:rsidR="00FB6E8E" w:rsidRPr="0009621A">
              <w:rPr>
                <w:rFonts w:ascii="ＭＳ ゴシック" w:eastAsia="ＭＳ ゴシック" w:hAnsi="ＭＳ ゴシック" w:hint="eastAsia"/>
                <w:bCs/>
                <w:sz w:val="20"/>
                <w:szCs w:val="20"/>
                <w:lang w:val="en-GB" w:eastAsia="ja-JP"/>
              </w:rPr>
              <w:t>。</w:t>
            </w:r>
            <w:r w:rsidR="001A08D7" w:rsidRPr="0009621A">
              <w:rPr>
                <w:rFonts w:ascii="ＭＳ ゴシック" w:eastAsia="ＭＳ ゴシック" w:hAnsi="ＭＳ ゴシック" w:hint="eastAsia"/>
                <w:bCs/>
                <w:sz w:val="20"/>
                <w:szCs w:val="20"/>
                <w:lang w:val="en-GB" w:eastAsia="ja-JP"/>
              </w:rPr>
              <w:t>供給者からの</w:t>
            </w:r>
            <w:r w:rsidR="004B1596" w:rsidRPr="0009621A">
              <w:rPr>
                <w:rFonts w:ascii="ＭＳ ゴシック" w:eastAsia="ＭＳ ゴシック" w:hAnsi="ＭＳ ゴシック" w:hint="eastAsia"/>
                <w:bCs/>
                <w:sz w:val="20"/>
                <w:szCs w:val="20"/>
                <w:lang w:val="en-GB" w:eastAsia="ja-JP"/>
              </w:rPr>
              <w:t>自己宣言書は</w:t>
            </w:r>
            <w:r w:rsidR="002A53E6" w:rsidRPr="0009621A">
              <w:rPr>
                <w:rFonts w:ascii="ＭＳ ゴシック" w:eastAsia="ＭＳ ゴシック" w:hAnsi="ＭＳ ゴシック" w:hint="eastAsia"/>
                <w:bCs/>
                <w:sz w:val="20"/>
                <w:szCs w:val="20"/>
                <w:lang w:val="en-GB" w:eastAsia="ja-JP"/>
              </w:rPr>
              <w:t>、</w:t>
            </w:r>
            <w:r w:rsidR="004B1596" w:rsidRPr="0009621A">
              <w:rPr>
                <w:rFonts w:ascii="ＭＳ ゴシック" w:eastAsia="ＭＳ ゴシック" w:hAnsi="ＭＳ ゴシック" w:hint="eastAsia"/>
                <w:bCs/>
                <w:sz w:val="20"/>
                <w:szCs w:val="20"/>
                <w:lang w:val="en-GB" w:eastAsia="ja-JP"/>
              </w:rPr>
              <w:t>組織が情報へのアクセスを手配し、供給者</w:t>
            </w:r>
            <w:r w:rsidR="002A53E6" w:rsidRPr="0009621A">
              <w:rPr>
                <w:rFonts w:ascii="ＭＳ ゴシック" w:eastAsia="ＭＳ ゴシック" w:hAnsi="ＭＳ ゴシック" w:hint="eastAsia"/>
                <w:bCs/>
                <w:sz w:val="20"/>
                <w:szCs w:val="20"/>
                <w:lang w:val="en-GB" w:eastAsia="ja-JP"/>
              </w:rPr>
              <w:t>による</w:t>
            </w:r>
            <w:r w:rsidR="004B1596" w:rsidRPr="0009621A">
              <w:rPr>
                <w:rFonts w:ascii="ＭＳ ゴシック" w:eastAsia="ＭＳ ゴシック" w:hAnsi="ＭＳ ゴシック" w:hint="eastAsia"/>
                <w:bCs/>
                <w:sz w:val="20"/>
                <w:szCs w:val="20"/>
                <w:lang w:val="en-GB" w:eastAsia="ja-JP"/>
              </w:rPr>
              <w:t>供給チェーン情報</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提供</w:t>
            </w:r>
            <w:r w:rsidR="002A53E6" w:rsidRPr="0009621A">
              <w:rPr>
                <w:rFonts w:ascii="ＭＳ ゴシック" w:eastAsia="ＭＳ ゴシック" w:hAnsi="ＭＳ ゴシック" w:hint="eastAsia"/>
                <w:bCs/>
                <w:sz w:val="20"/>
                <w:szCs w:val="20"/>
                <w:lang w:val="en-GB" w:eastAsia="ja-JP"/>
              </w:rPr>
              <w:t>と</w:t>
            </w:r>
            <w:r w:rsidR="004B1596" w:rsidRPr="0009621A">
              <w:rPr>
                <w:rFonts w:ascii="ＭＳ ゴシック" w:eastAsia="ＭＳ ゴシック" w:hAnsi="ＭＳ ゴシック" w:hint="eastAsia"/>
                <w:bCs/>
                <w:sz w:val="20"/>
                <w:szCs w:val="20"/>
                <w:lang w:val="en-GB" w:eastAsia="ja-JP"/>
              </w:rPr>
              <w:t>現場検査</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許容</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旨のコミットメントを</w:t>
            </w:r>
            <w:r w:rsidR="002A53E6" w:rsidRPr="0009621A">
              <w:rPr>
                <w:rFonts w:ascii="ＭＳ ゴシック" w:eastAsia="ＭＳ ゴシック" w:hAnsi="ＭＳ ゴシック" w:hint="eastAsia"/>
                <w:bCs/>
                <w:sz w:val="20"/>
                <w:szCs w:val="20"/>
                <w:lang w:val="en-GB" w:eastAsia="ja-JP"/>
              </w:rPr>
              <w:t>得る</w:t>
            </w:r>
            <w:r w:rsidR="004B1596" w:rsidRPr="0009621A">
              <w:rPr>
                <w:rFonts w:ascii="ＭＳ ゴシック" w:eastAsia="ＭＳ ゴシック" w:hAnsi="ＭＳ ゴシック" w:hint="eastAsia"/>
                <w:bCs/>
                <w:sz w:val="20"/>
                <w:szCs w:val="20"/>
                <w:lang w:val="en-GB" w:eastAsia="ja-JP"/>
              </w:rPr>
              <w:t>ための有用な手段</w:t>
            </w:r>
            <w:r w:rsidR="00FB6E8E" w:rsidRPr="0009621A">
              <w:rPr>
                <w:rFonts w:ascii="ＭＳ ゴシック" w:eastAsia="ＭＳ ゴシック" w:hAnsi="ＭＳ ゴシック" w:hint="eastAsia"/>
                <w:bCs/>
                <w:sz w:val="20"/>
                <w:szCs w:val="20"/>
                <w:lang w:val="en-GB" w:eastAsia="ja-JP"/>
              </w:rPr>
              <w:t>になり得る。</w:t>
            </w:r>
            <w:r w:rsidR="002A53E6" w:rsidRPr="0009621A">
              <w:rPr>
                <w:rFonts w:ascii="ＭＳ ゴシック" w:eastAsia="ＭＳ ゴシック" w:hAnsi="ＭＳ ゴシック" w:hint="eastAsia"/>
                <w:bCs/>
                <w:sz w:val="20"/>
                <w:szCs w:val="20"/>
                <w:lang w:val="en-GB" w:eastAsia="ja-JP"/>
              </w:rPr>
              <w:t>典型的な自己宣言書は下記の要素からなる：</w:t>
            </w:r>
            <w:r w:rsidR="00E24CDB" w:rsidRPr="0009621A">
              <w:rPr>
                <w:rFonts w:ascii="ＭＳ ゴシック" w:eastAsia="ＭＳ ゴシック" w:hAnsi="ＭＳ ゴシック"/>
                <w:bCs/>
                <w:sz w:val="20"/>
                <w:szCs w:val="20"/>
                <w:lang w:val="en-GB" w:eastAsia="ja-JP"/>
              </w:rPr>
              <w:t xml:space="preserve"> </w:t>
            </w:r>
          </w:p>
          <w:p w14:paraId="2CAE12CC" w14:textId="150E3511" w:rsidR="0084001C" w:rsidRPr="00B155C8" w:rsidRDefault="0084001C" w:rsidP="00B155C8">
            <w:pPr>
              <w:pStyle w:val="af6"/>
              <w:widowControl/>
              <w:ind w:left="316"/>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(a) </w:t>
            </w:r>
            <w:r w:rsidR="002A53E6" w:rsidRPr="00B155C8">
              <w:rPr>
                <w:rFonts w:ascii="ＭＳ ゴシック" w:eastAsia="ＭＳ ゴシック" w:hAnsi="ＭＳ ゴシック" w:hint="eastAsia"/>
                <w:bCs/>
                <w:sz w:val="20"/>
                <w:szCs w:val="20"/>
                <w:lang w:val="en-GB" w:eastAsia="ja-JP"/>
              </w:rPr>
              <w:t>供給者の知りうる限り、供給された原材料は問題がある出処に由来しない</w:t>
            </w:r>
            <w:r w:rsidR="0063264C" w:rsidRPr="00B155C8">
              <w:rPr>
                <w:rFonts w:ascii="ＭＳ ゴシック" w:eastAsia="ＭＳ ゴシック" w:hAnsi="ＭＳ ゴシック" w:hint="eastAsia"/>
                <w:bCs/>
                <w:sz w:val="20"/>
                <w:szCs w:val="20"/>
                <w:lang w:val="en-GB" w:eastAsia="ja-JP"/>
              </w:rPr>
              <w:t>旨の文書による声明、</w:t>
            </w:r>
          </w:p>
          <w:p w14:paraId="2D13DDD3" w14:textId="2E07FD4D" w:rsidR="0084001C" w:rsidRPr="00B155C8" w:rsidRDefault="0084001C" w:rsidP="00B155C8">
            <w:pPr>
              <w:pStyle w:val="af6"/>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(b)</w:t>
            </w:r>
            <w:r w:rsidR="0063264C" w:rsidRPr="00B155C8">
              <w:rPr>
                <w:rFonts w:ascii="ＭＳ ゴシック" w:eastAsia="ＭＳ ゴシック" w:hAnsi="ＭＳ ゴシック"/>
                <w:bCs/>
                <w:sz w:val="20"/>
                <w:szCs w:val="20"/>
                <w:lang w:val="en-GB" w:eastAsia="ja-JP"/>
              </w:rPr>
              <w:t xml:space="preserve"> </w:t>
            </w:r>
            <w:r w:rsidR="0063264C" w:rsidRPr="00B155C8">
              <w:rPr>
                <w:rFonts w:ascii="ＭＳ ゴシック" w:eastAsia="ＭＳ ゴシック" w:hAnsi="ＭＳ ゴシック" w:hint="eastAsia"/>
                <w:bCs/>
                <w:sz w:val="20"/>
                <w:szCs w:val="20"/>
                <w:lang w:val="en-GB" w:eastAsia="ja-JP"/>
              </w:rPr>
              <w:t>組織のリス</w:t>
            </w:r>
            <w:r w:rsidR="0063264C" w:rsidRPr="00FB6E8E">
              <w:rPr>
                <w:rFonts w:ascii="ＭＳ ゴシック" w:eastAsia="ＭＳ ゴシック" w:hAnsi="ＭＳ ゴシック" w:hint="eastAsia"/>
                <w:bCs/>
                <w:sz w:val="20"/>
                <w:szCs w:val="20"/>
                <w:lang w:val="en-GB" w:eastAsia="ja-JP"/>
              </w:rPr>
              <w:t>ク</w:t>
            </w:r>
            <w:r w:rsidR="00965564" w:rsidRPr="00FB6E8E">
              <w:rPr>
                <w:rFonts w:ascii="ＭＳ ゴシック" w:eastAsia="ＭＳ ゴシック" w:hAnsi="ＭＳ ゴシック" w:hint="eastAsia"/>
                <w:bCs/>
                <w:sz w:val="20"/>
                <w:szCs w:val="20"/>
                <w:lang w:val="en-GB" w:eastAsia="ja-JP"/>
              </w:rPr>
              <w:t>評価</w:t>
            </w:r>
            <w:r w:rsidR="0063264C" w:rsidRPr="00FB6E8E">
              <w:rPr>
                <w:rFonts w:ascii="ＭＳ ゴシック" w:eastAsia="ＭＳ ゴシック" w:hAnsi="ＭＳ ゴシック" w:hint="eastAsia"/>
                <w:bCs/>
                <w:sz w:val="20"/>
                <w:szCs w:val="20"/>
                <w:lang w:val="en-GB" w:eastAsia="ja-JP"/>
              </w:rPr>
              <w:t>に必要</w:t>
            </w:r>
            <w:r w:rsidR="0063264C" w:rsidRPr="00B155C8">
              <w:rPr>
                <w:rFonts w:ascii="ＭＳ ゴシック" w:eastAsia="ＭＳ ゴシック" w:hAnsi="ＭＳ ゴシック" w:hint="eastAsia"/>
                <w:bCs/>
                <w:sz w:val="20"/>
                <w:szCs w:val="20"/>
                <w:lang w:val="en-GB" w:eastAsia="ja-JP"/>
              </w:rPr>
              <w:t xml:space="preserve">な情報である供給原材料の樹種および地理的な由来（国／地域／コンセッション）に関する情報を提供する旨の文書によるコミットメント　</w:t>
            </w:r>
          </w:p>
          <w:p w14:paraId="6E31A697" w14:textId="2A6595B4" w:rsidR="0084001C" w:rsidRPr="00B155C8" w:rsidRDefault="0084001C" w:rsidP="00B155C8">
            <w:pPr>
              <w:pStyle w:val="af6"/>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(c) </w:t>
            </w:r>
            <w:r w:rsidR="0018221D" w:rsidRPr="00B155C8">
              <w:rPr>
                <w:rFonts w:ascii="ＭＳ ゴシック" w:eastAsia="ＭＳ ゴシック" w:hAnsi="ＭＳ ゴシック" w:hint="eastAsia"/>
                <w:bCs/>
                <w:sz w:val="20"/>
                <w:szCs w:val="20"/>
                <w:lang w:val="en-GB" w:eastAsia="ja-JP"/>
              </w:rPr>
              <w:t>供給者からの供給品が重大なリスクと考えられる場合には、供給者</w:t>
            </w:r>
            <w:r w:rsidR="00FF1ABE" w:rsidRPr="00B155C8">
              <w:rPr>
                <w:rFonts w:ascii="ＭＳ ゴシック" w:eastAsia="ＭＳ ゴシック" w:hAnsi="ＭＳ ゴシック" w:hint="eastAsia"/>
                <w:bCs/>
                <w:sz w:val="20"/>
                <w:szCs w:val="20"/>
                <w:lang w:val="en-GB" w:eastAsia="ja-JP"/>
              </w:rPr>
              <w:t>が</w:t>
            </w:r>
            <w:r w:rsidR="003E60E4">
              <w:rPr>
                <w:rFonts w:ascii="ＭＳ ゴシック" w:eastAsia="ＭＳ ゴシック" w:hAnsi="ＭＳ ゴシック" w:hint="eastAsia"/>
                <w:bCs/>
                <w:sz w:val="20"/>
                <w:szCs w:val="20"/>
                <w:lang w:val="en-GB" w:eastAsia="ja-JP"/>
              </w:rPr>
              <w:t>、</w:t>
            </w:r>
            <w:r w:rsidR="001B6A35" w:rsidRPr="003C7679">
              <w:rPr>
                <w:rFonts w:ascii="ＭＳ ゴシック" w:eastAsia="ＭＳ ゴシック" w:hAnsi="ＭＳ ゴシック" w:hint="eastAsia"/>
                <w:bCs/>
                <w:sz w:val="20"/>
                <w:szCs w:val="20"/>
                <w:lang w:val="en-GB" w:eastAsia="ja-JP"/>
              </w:rPr>
              <w:t>当該</w:t>
            </w:r>
            <w:r w:rsidR="0018221D" w:rsidRPr="003C7679">
              <w:rPr>
                <w:rFonts w:ascii="ＭＳ ゴシック" w:eastAsia="ＭＳ ゴシック" w:hAnsi="ＭＳ ゴシック" w:hint="eastAsia"/>
                <w:bCs/>
                <w:sz w:val="20"/>
                <w:szCs w:val="20"/>
                <w:lang w:val="en-GB" w:eastAsia="ja-JP"/>
              </w:rPr>
              <w:t>原材料</w:t>
            </w:r>
            <w:r w:rsidR="001B6A35" w:rsidRPr="003C7679">
              <w:rPr>
                <w:rFonts w:ascii="ＭＳ ゴシック" w:eastAsia="ＭＳ ゴシック" w:hAnsi="ＭＳ ゴシック" w:hint="eastAsia"/>
                <w:bCs/>
                <w:sz w:val="20"/>
                <w:szCs w:val="20"/>
                <w:lang w:val="en-GB" w:eastAsia="ja-JP"/>
              </w:rPr>
              <w:t>が産出された</w:t>
            </w:r>
            <w:r w:rsidR="0018221D" w:rsidRPr="003C7679">
              <w:rPr>
                <w:rFonts w:ascii="ＭＳ ゴシック" w:eastAsia="ＭＳ ゴシック" w:hAnsi="ＭＳ ゴシック" w:hint="eastAsia"/>
                <w:bCs/>
                <w:sz w:val="20"/>
                <w:szCs w:val="20"/>
                <w:lang w:val="en-GB" w:eastAsia="ja-JP"/>
              </w:rPr>
              <w:t>森林管理</w:t>
            </w:r>
            <w:r w:rsidR="00FF1ABE" w:rsidRPr="003C7679">
              <w:rPr>
                <w:rFonts w:ascii="ＭＳ ゴシック" w:eastAsia="ＭＳ ゴシック" w:hAnsi="ＭＳ ゴシック" w:hint="eastAsia"/>
                <w:bCs/>
                <w:sz w:val="20"/>
                <w:szCs w:val="20"/>
                <w:lang w:val="en-GB" w:eastAsia="ja-JP"/>
              </w:rPr>
              <w:t>ユニット</w:t>
            </w:r>
            <w:r w:rsidR="0018221D" w:rsidRPr="003C7679">
              <w:rPr>
                <w:rFonts w:ascii="ＭＳ ゴシック" w:eastAsia="ＭＳ ゴシック" w:hAnsi="ＭＳ ゴシック" w:hint="eastAsia"/>
                <w:bCs/>
                <w:sz w:val="20"/>
                <w:szCs w:val="20"/>
                <w:lang w:val="en-GB" w:eastAsia="ja-JP"/>
              </w:rPr>
              <w:t>およびその重大リスク</w:t>
            </w:r>
            <w:r w:rsidR="001B6A35" w:rsidRPr="003C7679">
              <w:rPr>
                <w:rFonts w:ascii="ＭＳ ゴシック" w:eastAsia="ＭＳ ゴシック" w:hAnsi="ＭＳ ゴシック" w:hint="eastAsia"/>
                <w:bCs/>
                <w:sz w:val="20"/>
                <w:szCs w:val="20"/>
                <w:lang w:val="en-GB" w:eastAsia="ja-JP"/>
              </w:rPr>
              <w:t>があるとされた</w:t>
            </w:r>
            <w:r w:rsidR="0018221D" w:rsidRPr="003C7679">
              <w:rPr>
                <w:rFonts w:ascii="ＭＳ ゴシック" w:eastAsia="ＭＳ ゴシック" w:hAnsi="ＭＳ ゴシック" w:hint="eastAsia"/>
                <w:bCs/>
                <w:sz w:val="20"/>
                <w:szCs w:val="20"/>
                <w:lang w:val="en-GB" w:eastAsia="ja-JP"/>
              </w:rPr>
              <w:t>供給品の供給チェーン</w:t>
            </w:r>
            <w:r w:rsidR="001B6A35" w:rsidRPr="003C7679">
              <w:rPr>
                <w:rFonts w:ascii="ＭＳ ゴシック" w:eastAsia="ＭＳ ゴシック" w:hAnsi="ＭＳ ゴシック" w:hint="eastAsia"/>
                <w:bCs/>
                <w:sz w:val="20"/>
                <w:szCs w:val="20"/>
                <w:lang w:val="en-GB" w:eastAsia="ja-JP"/>
              </w:rPr>
              <w:t>全体</w:t>
            </w:r>
            <w:r w:rsidR="0018221D" w:rsidRPr="003C7679">
              <w:rPr>
                <w:rFonts w:ascii="ＭＳ ゴシック" w:eastAsia="ＭＳ ゴシック" w:hAnsi="ＭＳ ゴシック" w:hint="eastAsia"/>
                <w:bCs/>
                <w:sz w:val="20"/>
                <w:szCs w:val="20"/>
                <w:lang w:val="en-GB" w:eastAsia="ja-JP"/>
              </w:rPr>
              <w:t>を確認</w:t>
            </w:r>
            <w:r w:rsidR="0018221D" w:rsidRPr="00B155C8">
              <w:rPr>
                <w:rFonts w:ascii="ＭＳ ゴシック" w:eastAsia="ＭＳ ゴシック" w:hAnsi="ＭＳ ゴシック" w:hint="eastAsia"/>
                <w:bCs/>
                <w:sz w:val="20"/>
                <w:szCs w:val="20"/>
                <w:lang w:val="en-GB" w:eastAsia="ja-JP"/>
              </w:rPr>
              <w:t>するための情報を</w:t>
            </w:r>
            <w:r w:rsidR="00FF1ABE" w:rsidRPr="00B155C8">
              <w:rPr>
                <w:rFonts w:ascii="ＭＳ ゴシック" w:eastAsia="ＭＳ ゴシック" w:hAnsi="ＭＳ ゴシック" w:hint="eastAsia"/>
                <w:bCs/>
                <w:sz w:val="20"/>
                <w:szCs w:val="20"/>
                <w:lang w:val="en-GB" w:eastAsia="ja-JP"/>
              </w:rPr>
              <w:t>組織に</w:t>
            </w:r>
            <w:r w:rsidR="0018221D" w:rsidRPr="00B155C8">
              <w:rPr>
                <w:rFonts w:ascii="ＭＳ ゴシック" w:eastAsia="ＭＳ ゴシック" w:hAnsi="ＭＳ ゴシック" w:hint="eastAsia"/>
                <w:bCs/>
                <w:sz w:val="20"/>
                <w:szCs w:val="20"/>
                <w:lang w:val="en-GB" w:eastAsia="ja-JP"/>
              </w:rPr>
              <w:t>提供する旨の</w:t>
            </w:r>
            <w:r w:rsidR="00FF1ABE" w:rsidRPr="00B155C8">
              <w:rPr>
                <w:rFonts w:ascii="ＭＳ ゴシック" w:eastAsia="ＭＳ ゴシック" w:hAnsi="ＭＳ ゴシック" w:hint="eastAsia"/>
                <w:bCs/>
                <w:sz w:val="20"/>
                <w:szCs w:val="20"/>
                <w:lang w:val="en-GB" w:eastAsia="ja-JP"/>
              </w:rPr>
              <w:t>文書によるコミットメント、</w:t>
            </w:r>
          </w:p>
          <w:p w14:paraId="01D0DEE1" w14:textId="37201215" w:rsidR="0084001C" w:rsidRPr="00B155C8" w:rsidRDefault="0084001C" w:rsidP="00B155C8">
            <w:pPr>
              <w:pStyle w:val="af6"/>
              <w:ind w:left="316"/>
              <w:rPr>
                <w:rFonts w:ascii="ＭＳ ゴシック" w:eastAsia="ＭＳ ゴシック" w:hAnsi="ＭＳ ゴシック"/>
                <w:b/>
                <w:sz w:val="20"/>
                <w:szCs w:val="20"/>
                <w:lang w:val="en-GB" w:eastAsia="ja-JP"/>
              </w:rPr>
            </w:pPr>
            <w:r w:rsidRPr="00B155C8">
              <w:rPr>
                <w:rFonts w:ascii="ＭＳ ゴシック" w:eastAsia="ＭＳ ゴシック" w:hAnsi="ＭＳ ゴシック"/>
                <w:bCs/>
                <w:sz w:val="20"/>
                <w:szCs w:val="20"/>
                <w:lang w:val="en-GB" w:eastAsia="ja-JP"/>
              </w:rPr>
              <w:lastRenderedPageBreak/>
              <w:t xml:space="preserve">(d) </w:t>
            </w:r>
            <w:r w:rsidR="007F7D6A" w:rsidRPr="00B155C8">
              <w:rPr>
                <w:rFonts w:ascii="ＭＳ ゴシック" w:eastAsia="ＭＳ ゴシック" w:hAnsi="ＭＳ ゴシック" w:hint="eastAsia"/>
                <w:bCs/>
                <w:sz w:val="20"/>
                <w:szCs w:val="20"/>
                <w:lang w:val="en-GB" w:eastAsia="ja-JP"/>
              </w:rPr>
              <w:t>供給者の供給品が重大リスクとされた場合、供給者は組織が第二者または第三者による供給者およびチェーン上のそれ以前の供給者の業務の検査を実施することが可能であるとする旨の</w:t>
            </w:r>
            <w:r w:rsidR="004E4538" w:rsidRPr="00B155C8">
              <w:rPr>
                <w:rFonts w:ascii="ＭＳ ゴシック" w:eastAsia="ＭＳ ゴシック" w:hAnsi="ＭＳ ゴシック" w:hint="eastAsia"/>
                <w:bCs/>
                <w:sz w:val="20"/>
                <w:szCs w:val="20"/>
                <w:lang w:val="en-GB" w:eastAsia="ja-JP"/>
              </w:rPr>
              <w:t>文書によるコミットメント</w:t>
            </w:r>
            <w:r w:rsidR="007F7D6A" w:rsidRPr="00B155C8">
              <w:rPr>
                <w:rFonts w:ascii="ＭＳ ゴシック" w:eastAsia="ＭＳ ゴシック" w:hAnsi="ＭＳ ゴシック" w:hint="eastAsia"/>
                <w:bCs/>
                <w:sz w:val="20"/>
                <w:szCs w:val="20"/>
                <w:lang w:val="en-GB" w:eastAsia="ja-JP"/>
              </w:rPr>
              <w:t>、および</w:t>
            </w:r>
            <w:r w:rsidRPr="00B155C8">
              <w:rPr>
                <w:rFonts w:ascii="ＭＳ ゴシック" w:eastAsia="ＭＳ ゴシック" w:hAnsi="ＭＳ ゴシック"/>
                <w:b/>
                <w:sz w:val="20"/>
                <w:szCs w:val="20"/>
                <w:lang w:val="en-GB" w:eastAsia="ja-JP"/>
              </w:rPr>
              <w:t xml:space="preserve"> </w:t>
            </w:r>
          </w:p>
          <w:p w14:paraId="45030021" w14:textId="7D70E25F" w:rsidR="0084001C" w:rsidRPr="003C7679" w:rsidRDefault="0084001C" w:rsidP="003C7679">
            <w:pPr>
              <w:pStyle w:val="af6"/>
              <w:ind w:left="316"/>
              <w:rPr>
                <w:rFonts w:ascii="ＭＳ ゴシック" w:eastAsia="ＭＳ ゴシック" w:hAnsi="ＭＳ ゴシック"/>
                <w:bCs/>
                <w:sz w:val="20"/>
                <w:szCs w:val="20"/>
                <w:lang w:val="en-GB" w:eastAsia="ja-JP"/>
              </w:rPr>
            </w:pPr>
            <w:r w:rsidRPr="003E60E4">
              <w:rPr>
                <w:rFonts w:ascii="ＭＳ ゴシック" w:eastAsia="ＭＳ ゴシック" w:hAnsi="ＭＳ ゴシック"/>
                <w:bCs/>
                <w:sz w:val="20"/>
                <w:szCs w:val="20"/>
                <w:lang w:val="en-GB" w:eastAsia="ja-JP"/>
              </w:rPr>
              <w:t>(e)</w:t>
            </w:r>
            <w:r w:rsidRPr="00B155C8">
              <w:rPr>
                <w:rFonts w:ascii="ＭＳ ゴシック" w:eastAsia="ＭＳ ゴシック" w:hAnsi="ＭＳ ゴシック"/>
                <w:b/>
                <w:sz w:val="20"/>
                <w:szCs w:val="20"/>
                <w:lang w:val="en-GB" w:eastAsia="ja-JP"/>
              </w:rPr>
              <w:t xml:space="preserve"> </w:t>
            </w:r>
            <w:r w:rsidR="007F7D6A" w:rsidRPr="00B155C8">
              <w:rPr>
                <w:rFonts w:ascii="ＭＳ ゴシック" w:eastAsia="ＭＳ ゴシック" w:hAnsi="ＭＳ ゴシック" w:hint="eastAsia"/>
                <w:bCs/>
                <w:sz w:val="20"/>
                <w:szCs w:val="20"/>
                <w:lang w:val="en-GB" w:eastAsia="ja-JP"/>
              </w:rPr>
              <w:t>供給者からの供給品が重大なリスクと考えられる場合には、供給者が組織の</w:t>
            </w:r>
            <w:r w:rsidR="00C82B2F">
              <w:rPr>
                <w:rFonts w:ascii="ＭＳ ゴシック" w:eastAsia="ＭＳ ゴシック" w:hAnsi="ＭＳ ゴシック" w:hint="eastAsia"/>
                <w:bCs/>
                <w:sz w:val="20"/>
                <w:szCs w:val="20"/>
                <w:lang w:val="en-GB" w:eastAsia="ja-JP"/>
              </w:rPr>
              <w:t>確認</w:t>
            </w:r>
            <w:r w:rsidR="007F7D6A" w:rsidRPr="00B155C8">
              <w:rPr>
                <w:rFonts w:ascii="ＭＳ ゴシック" w:eastAsia="ＭＳ ゴシック" w:hAnsi="ＭＳ ゴシック" w:hint="eastAsia"/>
                <w:bCs/>
                <w:sz w:val="20"/>
                <w:szCs w:val="20"/>
                <w:lang w:val="en-GB" w:eastAsia="ja-JP"/>
              </w:rPr>
              <w:t>プログラムの一環として是正措置を実行する旨の文書によるコミットメント</w:t>
            </w:r>
          </w:p>
          <w:p w14:paraId="1F28DA25" w14:textId="4536A72D" w:rsidR="0084001C" w:rsidRPr="00B155C8" w:rsidRDefault="00B3119D">
            <w:pPr>
              <w:pStyle w:val="af6"/>
              <w:widowControl/>
              <w:numPr>
                <w:ilvl w:val="0"/>
                <w:numId w:val="18"/>
              </w:numPr>
              <w:ind w:left="173" w:hanging="219"/>
              <w:jc w:val="left"/>
              <w:rPr>
                <w:rFonts w:ascii="ＭＳ ゴシック" w:eastAsia="ＭＳ ゴシック" w:hAnsi="ＭＳ ゴシック"/>
                <w:b/>
                <w:sz w:val="20"/>
                <w:szCs w:val="20"/>
                <w:lang w:val="en-GB" w:eastAsia="ja-JP"/>
              </w:rPr>
            </w:pPr>
            <w:r w:rsidRPr="00E24CDB">
              <w:rPr>
                <w:rFonts w:ascii="ＭＳ ゴシック" w:eastAsia="ＭＳ ゴシック" w:hAnsi="ＭＳ ゴシック" w:hint="eastAsia"/>
                <w:bCs/>
                <w:sz w:val="20"/>
                <w:szCs w:val="20"/>
                <w:lang w:val="en-GB" w:eastAsia="ja-JP"/>
              </w:rPr>
              <w:t>腐敗認識指数／</w:t>
            </w:r>
            <w:r w:rsidR="003F5FA6">
              <w:rPr>
                <w:rFonts w:ascii="ＭＳ ゴシック" w:eastAsia="ＭＳ ゴシック" w:hAnsi="ＭＳ ゴシック" w:hint="eastAsia"/>
                <w:bCs/>
                <w:sz w:val="20"/>
                <w:szCs w:val="20"/>
                <w:lang w:val="en-GB" w:eastAsia="ja-JP"/>
              </w:rPr>
              <w:t>ワールド・ジャスティス</w:t>
            </w:r>
            <w:r w:rsidR="00CD3108" w:rsidRPr="00E24CDB">
              <w:rPr>
                <w:rFonts w:ascii="ＭＳ ゴシック" w:eastAsia="ＭＳ ゴシック" w:hAnsi="ＭＳ ゴシック" w:hint="eastAsia"/>
                <w:bCs/>
                <w:sz w:val="20"/>
                <w:szCs w:val="20"/>
                <w:lang w:val="en-GB" w:eastAsia="ja-JP"/>
              </w:rPr>
              <w:t>の指数が限度以下の国からの調達の</w:t>
            </w:r>
            <w:r w:rsidR="001B6A35" w:rsidRPr="00E24CDB">
              <w:rPr>
                <w:rFonts w:ascii="ＭＳ ゴシック" w:eastAsia="ＭＳ ゴシック" w:hAnsi="ＭＳ ゴシック" w:hint="eastAsia"/>
                <w:bCs/>
                <w:sz w:val="20"/>
                <w:szCs w:val="20"/>
                <w:lang w:val="en-GB" w:eastAsia="ja-JP"/>
              </w:rPr>
              <w:t>際</w:t>
            </w:r>
            <w:r w:rsidR="00CD3108" w:rsidRPr="00E24CDB">
              <w:rPr>
                <w:rFonts w:ascii="ＭＳ ゴシック" w:eastAsia="ＭＳ ゴシック" w:hAnsi="ＭＳ ゴシック" w:hint="eastAsia"/>
                <w:bCs/>
                <w:sz w:val="20"/>
                <w:szCs w:val="20"/>
                <w:lang w:val="en-GB" w:eastAsia="ja-JP"/>
              </w:rPr>
              <w:t>は、</w:t>
            </w:r>
            <w:r w:rsidR="0021319B" w:rsidRPr="00E24CDB">
              <w:rPr>
                <w:rFonts w:ascii="ＭＳ ゴシック" w:eastAsia="ＭＳ ゴシック" w:hAnsi="ＭＳ ゴシック" w:hint="eastAsia"/>
                <w:bCs/>
                <w:sz w:val="20"/>
                <w:szCs w:val="20"/>
                <w:lang w:val="en-GB" w:eastAsia="ja-JP"/>
              </w:rPr>
              <w:t>事前に</w:t>
            </w:r>
            <w:r w:rsidR="00FC3D9E" w:rsidRPr="00E24CDB">
              <w:rPr>
                <w:rFonts w:ascii="ＭＳ ゴシック" w:eastAsia="ＭＳ ゴシック" w:hAnsi="ＭＳ ゴシック" w:hint="eastAsia"/>
                <w:bCs/>
                <w:sz w:val="20"/>
                <w:szCs w:val="20"/>
                <w:lang w:val="en-GB" w:eastAsia="ja-JP"/>
              </w:rPr>
              <w:t>DDSで求められる</w:t>
            </w:r>
            <w:r w:rsidR="00CD3108" w:rsidRPr="00E24CDB">
              <w:rPr>
                <w:rFonts w:ascii="ＭＳ ゴシック" w:eastAsia="ＭＳ ゴシック" w:hAnsi="ＭＳ ゴシック" w:hint="eastAsia"/>
                <w:bCs/>
                <w:sz w:val="20"/>
                <w:szCs w:val="20"/>
                <w:lang w:val="en-GB" w:eastAsia="ja-JP"/>
              </w:rPr>
              <w:t>リスク</w:t>
            </w:r>
            <w:r w:rsidR="00FC3D9E" w:rsidRPr="00E24CDB">
              <w:rPr>
                <w:rFonts w:ascii="ＭＳ ゴシック" w:eastAsia="ＭＳ ゴシック" w:hAnsi="ＭＳ ゴシック" w:hint="eastAsia"/>
                <w:bCs/>
                <w:sz w:val="20"/>
                <w:szCs w:val="20"/>
                <w:lang w:val="en-GB" w:eastAsia="ja-JP"/>
              </w:rPr>
              <w:t>の</w:t>
            </w:r>
            <w:r w:rsidR="00AF01D9" w:rsidRPr="00E24CDB">
              <w:rPr>
                <w:rFonts w:ascii="ＭＳ ゴシック" w:eastAsia="ＭＳ ゴシック" w:hAnsi="ＭＳ ゴシック" w:hint="eastAsia"/>
                <w:bCs/>
                <w:sz w:val="20"/>
                <w:szCs w:val="20"/>
                <w:lang w:val="en-GB" w:eastAsia="ja-JP"/>
              </w:rPr>
              <w:t>評価</w:t>
            </w:r>
            <w:r w:rsidR="00FC3D9E" w:rsidRPr="00E24CDB">
              <w:rPr>
                <w:rFonts w:ascii="ＭＳ ゴシック" w:eastAsia="ＭＳ ゴシック" w:hAnsi="ＭＳ ゴシック" w:hint="eastAsia"/>
                <w:bCs/>
                <w:sz w:val="20"/>
                <w:szCs w:val="20"/>
                <w:lang w:val="en-GB" w:eastAsia="ja-JP"/>
              </w:rPr>
              <w:t>およびリスクの管理に必要な</w:t>
            </w:r>
            <w:r w:rsidR="00CD3108" w:rsidRPr="00E24CDB">
              <w:rPr>
                <w:rFonts w:ascii="ＭＳ ゴシック" w:eastAsia="ＭＳ ゴシック" w:hAnsi="ＭＳ ゴシック" w:hint="eastAsia"/>
                <w:bCs/>
                <w:sz w:val="20"/>
                <w:szCs w:val="20"/>
                <w:lang w:val="en-GB" w:eastAsia="ja-JP"/>
              </w:rPr>
              <w:t>追加情報</w:t>
            </w:r>
            <w:r w:rsidR="00066FB6" w:rsidRPr="00E24CDB">
              <w:rPr>
                <w:rFonts w:ascii="ＭＳ ゴシック" w:eastAsia="ＭＳ ゴシック" w:hAnsi="ＭＳ ゴシック" w:hint="eastAsia"/>
                <w:bCs/>
                <w:sz w:val="20"/>
                <w:szCs w:val="20"/>
                <w:lang w:val="en-GB" w:eastAsia="ja-JP"/>
              </w:rPr>
              <w:t>（その重大リスクに関わる森林区域および全供給チェーンなど</w:t>
            </w:r>
            <w:r w:rsidR="00312594" w:rsidRPr="00E24CDB">
              <w:rPr>
                <w:rFonts w:ascii="ＭＳ ゴシック" w:eastAsia="ＭＳ ゴシック" w:hAnsi="ＭＳ ゴシック" w:hint="eastAsia"/>
                <w:bCs/>
                <w:sz w:val="20"/>
                <w:szCs w:val="20"/>
                <w:lang w:val="en-GB" w:eastAsia="ja-JP"/>
              </w:rPr>
              <w:t>）</w:t>
            </w:r>
            <w:r w:rsidR="00CD3108" w:rsidRPr="00E24CDB">
              <w:rPr>
                <w:rFonts w:ascii="ＭＳ ゴシック" w:eastAsia="ＭＳ ゴシック" w:hAnsi="ＭＳ ゴシック" w:hint="eastAsia"/>
                <w:bCs/>
                <w:sz w:val="20"/>
                <w:szCs w:val="20"/>
                <w:lang w:val="en-GB" w:eastAsia="ja-JP"/>
              </w:rPr>
              <w:t>を収集する</w:t>
            </w:r>
            <w:r w:rsidR="00FC3D9E" w:rsidRPr="00E24CDB">
              <w:rPr>
                <w:rFonts w:ascii="ＭＳ ゴシック" w:eastAsia="ＭＳ ゴシック" w:hAnsi="ＭＳ ゴシック" w:hint="eastAsia"/>
                <w:bCs/>
                <w:sz w:val="20"/>
                <w:szCs w:val="20"/>
                <w:lang w:val="en-GB" w:eastAsia="ja-JP"/>
              </w:rPr>
              <w:t>ために表</w:t>
            </w:r>
            <w:r w:rsidR="00FC3D9E" w:rsidRPr="00E24CDB">
              <w:rPr>
                <w:rFonts w:ascii="ＭＳ ゴシック" w:eastAsia="ＭＳ ゴシック" w:hAnsi="ＭＳ ゴシック"/>
                <w:bCs/>
                <w:sz w:val="20"/>
                <w:szCs w:val="20"/>
                <w:lang w:val="en-GB" w:eastAsia="ja-JP"/>
              </w:rPr>
              <w:t>2</w:t>
            </w:r>
            <w:r w:rsidR="00FC3D9E" w:rsidRPr="00E24CDB">
              <w:rPr>
                <w:rFonts w:ascii="ＭＳ ゴシック" w:eastAsia="ＭＳ ゴシック" w:hAnsi="ＭＳ ゴシック" w:hint="eastAsia"/>
                <w:bCs/>
                <w:sz w:val="20"/>
                <w:szCs w:val="20"/>
                <w:lang w:val="en-GB" w:eastAsia="ja-JP"/>
              </w:rPr>
              <w:t>および表3を</w:t>
            </w:r>
            <w:r w:rsidR="003C7679" w:rsidRPr="00E24CDB">
              <w:rPr>
                <w:rFonts w:ascii="ＭＳ ゴシック" w:eastAsia="ＭＳ ゴシック" w:hAnsi="ＭＳ ゴシック" w:hint="eastAsia"/>
                <w:bCs/>
                <w:sz w:val="20"/>
                <w:szCs w:val="20"/>
                <w:lang w:val="en-GB" w:eastAsia="ja-JP"/>
              </w:rPr>
              <w:t>調べる</w:t>
            </w:r>
            <w:r w:rsidR="00FC3D9E" w:rsidRPr="00E24CDB">
              <w:rPr>
                <w:rFonts w:ascii="ＭＳ ゴシック" w:eastAsia="ＭＳ ゴシック" w:hAnsi="ＭＳ ゴシック" w:hint="eastAsia"/>
                <w:bCs/>
                <w:sz w:val="20"/>
                <w:szCs w:val="20"/>
                <w:lang w:val="en-GB" w:eastAsia="ja-JP"/>
              </w:rPr>
              <w:t>ことが強く推奨される。</w:t>
            </w:r>
            <w:r w:rsidR="00066FB6" w:rsidRPr="00E24CDB">
              <w:rPr>
                <w:rFonts w:ascii="ＭＳ ゴシック" w:eastAsia="ＭＳ ゴシック" w:hAnsi="ＭＳ ゴシック" w:hint="eastAsia"/>
                <w:bCs/>
                <w:sz w:val="20"/>
                <w:szCs w:val="20"/>
                <w:lang w:val="en-GB" w:eastAsia="ja-JP"/>
              </w:rPr>
              <w:t>（</w:t>
            </w:r>
            <w:r w:rsidR="00BA1816">
              <w:rPr>
                <w:rFonts w:ascii="ＭＳ ゴシック" w:eastAsia="ＭＳ ゴシック" w:hAnsi="ＭＳ ゴシック" w:hint="eastAsia"/>
                <w:bCs/>
                <w:sz w:val="20"/>
                <w:szCs w:val="20"/>
                <w:lang w:val="en-GB" w:eastAsia="ja-JP"/>
              </w:rPr>
              <w:t>SGEC</w:t>
            </w:r>
            <w:r w:rsidR="00066FB6" w:rsidRPr="00E24CDB">
              <w:rPr>
                <w:rFonts w:ascii="ＭＳ ゴシック" w:eastAsia="ＭＳ ゴシック" w:hAnsi="ＭＳ ゴシック"/>
                <w:bCs/>
                <w:sz w:val="20"/>
                <w:szCs w:val="20"/>
                <w:lang w:val="en-GB" w:eastAsia="ja-JP"/>
              </w:rPr>
              <w:t xml:space="preserve"> ST 2002</w:t>
            </w:r>
            <w:r w:rsidR="00066FB6" w:rsidRPr="00E24CDB">
              <w:rPr>
                <w:rFonts w:ascii="ＭＳ ゴシック" w:eastAsia="ＭＳ ゴシック" w:hAnsi="ＭＳ ゴシック" w:hint="eastAsia"/>
                <w:bCs/>
                <w:sz w:val="20"/>
                <w:szCs w:val="20"/>
                <w:lang w:val="en-GB" w:eastAsia="ja-JP"/>
              </w:rPr>
              <w:t xml:space="preserve">　付属書１，5</w:t>
            </w:r>
            <w:r w:rsidR="00066FB6" w:rsidRPr="00E24CDB">
              <w:rPr>
                <w:rFonts w:ascii="ＭＳ ゴシック" w:eastAsia="ＭＳ ゴシック" w:hAnsi="ＭＳ ゴシック"/>
                <w:bCs/>
                <w:sz w:val="20"/>
                <w:szCs w:val="20"/>
                <w:lang w:val="en-GB" w:eastAsia="ja-JP"/>
              </w:rPr>
              <w:t>.1.1</w:t>
            </w:r>
            <w:r w:rsidR="00066FB6" w:rsidRPr="00E24CDB">
              <w:rPr>
                <w:rFonts w:ascii="ＭＳ ゴシック" w:eastAsia="ＭＳ ゴシック" w:hAnsi="ＭＳ ゴシック" w:hint="eastAsia"/>
                <w:bCs/>
                <w:sz w:val="20"/>
                <w:szCs w:val="20"/>
                <w:lang w:val="en-GB" w:eastAsia="ja-JP"/>
              </w:rPr>
              <w:t>項）</w:t>
            </w:r>
          </w:p>
          <w:p w14:paraId="7D4573FC" w14:textId="6C3D2B41" w:rsidR="0084001C" w:rsidRPr="00E87F5A" w:rsidRDefault="00312594">
            <w:pPr>
              <w:pStyle w:val="af6"/>
              <w:widowControl/>
              <w:numPr>
                <w:ilvl w:val="0"/>
                <w:numId w:val="18"/>
              </w:numPr>
              <w:ind w:left="173" w:hanging="173"/>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hint="eastAsia"/>
                <w:bCs/>
                <w:sz w:val="20"/>
                <w:szCs w:val="20"/>
                <w:lang w:val="en-GB" w:eastAsia="ja-JP"/>
              </w:rPr>
              <w:t>提供された情報は、複数の樹種および複数の由来を含むことができる。</w:t>
            </w:r>
            <w:r w:rsidR="001B6A35" w:rsidRPr="00540966">
              <w:rPr>
                <w:rFonts w:ascii="ＭＳ ゴシック" w:eastAsia="ＭＳ ゴシック" w:hAnsi="ＭＳ ゴシック" w:hint="eastAsia"/>
                <w:bCs/>
                <w:color w:val="000000" w:themeColor="text1"/>
                <w:sz w:val="20"/>
                <w:szCs w:val="20"/>
                <w:lang w:val="en-GB" w:eastAsia="ja-JP"/>
              </w:rPr>
              <w:t>樹種および由来についての</w:t>
            </w:r>
            <w:r w:rsidRPr="00540966">
              <w:rPr>
                <w:rFonts w:ascii="ＭＳ ゴシック" w:eastAsia="ＭＳ ゴシック" w:hAnsi="ＭＳ ゴシック" w:hint="eastAsia"/>
                <w:bCs/>
                <w:color w:val="000000" w:themeColor="text1"/>
                <w:sz w:val="20"/>
                <w:szCs w:val="20"/>
                <w:lang w:val="en-GB" w:eastAsia="ja-JP"/>
              </w:rPr>
              <w:t>正確な</w:t>
            </w:r>
            <w:r w:rsidR="001B6A35" w:rsidRPr="00540966">
              <w:rPr>
                <w:rFonts w:ascii="ＭＳ ゴシック" w:eastAsia="ＭＳ ゴシック" w:hAnsi="ＭＳ ゴシック" w:hint="eastAsia"/>
                <w:bCs/>
                <w:color w:val="000000" w:themeColor="text1"/>
                <w:sz w:val="20"/>
                <w:szCs w:val="20"/>
                <w:lang w:val="en-GB" w:eastAsia="ja-JP"/>
              </w:rPr>
              <w:t>内容</w:t>
            </w:r>
            <w:r w:rsidRPr="00540966">
              <w:rPr>
                <w:rFonts w:ascii="ＭＳ ゴシック" w:eastAsia="ＭＳ ゴシック" w:hAnsi="ＭＳ ゴシック" w:hint="eastAsia"/>
                <w:bCs/>
                <w:color w:val="000000" w:themeColor="text1"/>
                <w:sz w:val="20"/>
                <w:szCs w:val="20"/>
                <w:lang w:val="en-GB" w:eastAsia="ja-JP"/>
              </w:rPr>
              <w:t>または</w:t>
            </w:r>
            <w:r w:rsidR="001B6A35" w:rsidRPr="00540966">
              <w:rPr>
                <w:rFonts w:ascii="ＭＳ ゴシック" w:eastAsia="ＭＳ ゴシック" w:hAnsi="ＭＳ ゴシック" w:hint="eastAsia"/>
                <w:bCs/>
                <w:color w:val="000000" w:themeColor="text1"/>
                <w:sz w:val="20"/>
                <w:szCs w:val="20"/>
                <w:lang w:val="en-GB" w:eastAsia="ja-JP"/>
              </w:rPr>
              <w:t>シェア</w:t>
            </w:r>
            <w:r w:rsidR="00985DB8" w:rsidRPr="00540966">
              <w:rPr>
                <w:rFonts w:ascii="ＭＳ ゴシック" w:eastAsia="ＭＳ ゴシック" w:hAnsi="ＭＳ ゴシック" w:hint="eastAsia"/>
                <w:bCs/>
                <w:color w:val="000000" w:themeColor="text1"/>
                <w:sz w:val="20"/>
                <w:szCs w:val="20"/>
                <w:lang w:val="en-GB" w:eastAsia="ja-JP"/>
              </w:rPr>
              <w:t>を特定する必要はない。</w:t>
            </w:r>
            <w:r w:rsidR="0084001C" w:rsidRPr="00540966">
              <w:rPr>
                <w:rFonts w:ascii="ＭＳ ゴシック" w:eastAsia="ＭＳ ゴシック" w:hAnsi="ＭＳ ゴシック"/>
                <w:bCs/>
                <w:color w:val="000000" w:themeColor="text1"/>
                <w:sz w:val="20"/>
                <w:szCs w:val="20"/>
                <w:lang w:val="en-GB" w:eastAsia="ja-JP"/>
              </w:rPr>
              <w:t xml:space="preserve"> </w:t>
            </w:r>
          </w:p>
          <w:p w14:paraId="01B155ED" w14:textId="77777777" w:rsidR="00E87F5A" w:rsidRPr="00B155C8" w:rsidRDefault="00E87F5A" w:rsidP="00E87F5A">
            <w:pPr>
              <w:pStyle w:val="af6"/>
              <w:widowControl/>
              <w:ind w:left="173"/>
              <w:jc w:val="left"/>
              <w:rPr>
                <w:rFonts w:ascii="ＭＳ ゴシック" w:eastAsia="ＭＳ ゴシック" w:hAnsi="ＭＳ ゴシック"/>
                <w:bCs/>
                <w:sz w:val="20"/>
                <w:szCs w:val="20"/>
                <w:lang w:val="en-GB" w:eastAsia="ja-JP"/>
              </w:rPr>
            </w:pPr>
          </w:p>
          <w:p w14:paraId="6C7F93BD" w14:textId="0D8E2FE2" w:rsidR="0084001C" w:rsidRPr="00B155C8" w:rsidRDefault="003C7679" w:rsidP="00E87F5A">
            <w:pPr>
              <w:ind w:leftChars="72" w:left="174" w:hanging="1"/>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樹種および</w:t>
            </w:r>
            <w:r w:rsidR="002B52B8">
              <w:rPr>
                <w:rFonts w:ascii="ＭＳ ゴシック" w:eastAsia="ＭＳ ゴシック" w:hAnsi="ＭＳ ゴシック" w:hint="eastAsia"/>
                <w:bCs/>
                <w:sz w:val="20"/>
                <w:szCs w:val="20"/>
                <w:lang w:val="en-GB" w:eastAsia="ja-JP"/>
              </w:rPr>
              <w:t>由来</w:t>
            </w:r>
            <w:r w:rsidR="00985DB8" w:rsidRPr="00B155C8">
              <w:rPr>
                <w:rFonts w:ascii="ＭＳ ゴシック" w:eastAsia="ＭＳ ゴシック" w:hAnsi="ＭＳ ゴシック" w:hint="eastAsia"/>
                <w:bCs/>
                <w:sz w:val="20"/>
                <w:szCs w:val="20"/>
                <w:lang w:val="en-GB" w:eastAsia="ja-JP"/>
              </w:rPr>
              <w:t>の正確な情報を提供することが困難な場合（例：紙やパネルの生産）、</w:t>
            </w:r>
            <w:r w:rsidR="001B6A35" w:rsidRPr="00540966">
              <w:rPr>
                <w:rFonts w:ascii="ＭＳ ゴシック" w:eastAsia="ＭＳ ゴシック" w:hAnsi="ＭＳ ゴシック" w:hint="eastAsia"/>
                <w:bCs/>
                <w:color w:val="000000" w:themeColor="text1"/>
                <w:sz w:val="20"/>
                <w:szCs w:val="20"/>
                <w:lang w:val="en-GB" w:eastAsia="ja-JP"/>
              </w:rPr>
              <w:t>当該</w:t>
            </w:r>
            <w:r w:rsidR="00985DB8" w:rsidRPr="00540966">
              <w:rPr>
                <w:rFonts w:ascii="ＭＳ ゴシック" w:eastAsia="ＭＳ ゴシック" w:hAnsi="ＭＳ ゴシック" w:hint="eastAsia"/>
                <w:bCs/>
                <w:color w:val="000000" w:themeColor="text1"/>
                <w:sz w:val="20"/>
                <w:szCs w:val="20"/>
                <w:lang w:val="en-GB" w:eastAsia="ja-JP"/>
              </w:rPr>
              <w:t>情報</w:t>
            </w:r>
            <w:r w:rsidR="001B6A35" w:rsidRPr="00540966">
              <w:rPr>
                <w:rFonts w:ascii="ＭＳ ゴシック" w:eastAsia="ＭＳ ゴシック" w:hAnsi="ＭＳ ゴシック" w:hint="eastAsia"/>
                <w:bCs/>
                <w:color w:val="000000" w:themeColor="text1"/>
                <w:sz w:val="20"/>
                <w:szCs w:val="20"/>
                <w:lang w:val="en-GB" w:eastAsia="ja-JP"/>
              </w:rPr>
              <w:t>に</w:t>
            </w:r>
            <w:r w:rsidR="00985DB8" w:rsidRPr="00540966">
              <w:rPr>
                <w:rFonts w:ascii="ＭＳ ゴシック" w:eastAsia="ＭＳ ゴシック" w:hAnsi="ＭＳ ゴシック" w:hint="eastAsia"/>
                <w:bCs/>
                <w:color w:val="000000" w:themeColor="text1"/>
                <w:sz w:val="20"/>
                <w:szCs w:val="20"/>
                <w:lang w:val="en-GB" w:eastAsia="ja-JP"/>
              </w:rPr>
              <w:t>は可能性があるすべての樹種および由来を含めることができる。</w:t>
            </w:r>
            <w:r w:rsidR="00260585" w:rsidRPr="00540966">
              <w:rPr>
                <w:rFonts w:ascii="ＭＳ ゴシック" w:eastAsia="ＭＳ ゴシック" w:hAnsi="ＭＳ ゴシック" w:hint="eastAsia"/>
                <w:bCs/>
                <w:color w:val="000000" w:themeColor="text1"/>
                <w:sz w:val="20"/>
                <w:szCs w:val="20"/>
                <w:lang w:val="en-GB" w:eastAsia="ja-JP"/>
              </w:rPr>
              <w:t>この情報には</w:t>
            </w:r>
            <w:r w:rsidR="001B6A35" w:rsidRPr="00540966">
              <w:rPr>
                <w:rFonts w:ascii="ＭＳ ゴシック" w:eastAsia="ＭＳ ゴシック" w:hAnsi="ＭＳ ゴシック" w:hint="eastAsia"/>
                <w:bCs/>
                <w:color w:val="000000" w:themeColor="text1"/>
                <w:sz w:val="20"/>
                <w:szCs w:val="20"/>
                <w:lang w:val="en-GB" w:eastAsia="ja-JP"/>
              </w:rPr>
              <w:t>当該</w:t>
            </w:r>
            <w:r w:rsidR="00260585" w:rsidRPr="00540966">
              <w:rPr>
                <w:rFonts w:ascii="ＭＳ ゴシック" w:eastAsia="ＭＳ ゴシック" w:hAnsi="ＭＳ ゴシック" w:hint="eastAsia"/>
                <w:bCs/>
                <w:color w:val="000000" w:themeColor="text1"/>
                <w:sz w:val="20"/>
                <w:szCs w:val="20"/>
                <w:lang w:val="en-GB" w:eastAsia="ja-JP"/>
              </w:rPr>
              <w:t>製品に通常含まれ得る樹種を含めるべきである。製品に偶発的に混入されてしまった可能性がある</w:t>
            </w:r>
            <w:r w:rsidR="001B6A35" w:rsidRPr="00540966">
              <w:rPr>
                <w:rFonts w:ascii="ＭＳ ゴシック" w:eastAsia="ＭＳ ゴシック" w:hAnsi="ＭＳ ゴシック" w:hint="eastAsia"/>
                <w:bCs/>
                <w:color w:val="000000" w:themeColor="text1"/>
                <w:sz w:val="20"/>
                <w:szCs w:val="20"/>
                <w:lang w:val="en-GB" w:eastAsia="ja-JP"/>
              </w:rPr>
              <w:t>もの</w:t>
            </w:r>
            <w:r w:rsidR="00260585" w:rsidRPr="00540966">
              <w:rPr>
                <w:rFonts w:ascii="ＭＳ ゴシック" w:eastAsia="ＭＳ ゴシック" w:hAnsi="ＭＳ ゴシック" w:hint="eastAsia"/>
                <w:bCs/>
                <w:color w:val="000000" w:themeColor="text1"/>
                <w:sz w:val="20"/>
                <w:szCs w:val="20"/>
                <w:lang w:val="en-GB" w:eastAsia="ja-JP"/>
              </w:rPr>
              <w:t>まで含める</w:t>
            </w:r>
            <w:r w:rsidR="001B6A35" w:rsidRPr="00540966">
              <w:rPr>
                <w:rFonts w:ascii="ＭＳ ゴシック" w:eastAsia="ＭＳ ゴシック" w:hAnsi="ＭＳ ゴシック" w:hint="eastAsia"/>
                <w:bCs/>
                <w:color w:val="000000" w:themeColor="text1"/>
                <w:sz w:val="20"/>
                <w:szCs w:val="20"/>
                <w:lang w:val="en-GB" w:eastAsia="ja-JP"/>
              </w:rPr>
              <w:t>の</w:t>
            </w:r>
            <w:r w:rsidR="00260585" w:rsidRPr="00540966">
              <w:rPr>
                <w:rFonts w:ascii="ＭＳ ゴシック" w:eastAsia="ＭＳ ゴシック" w:hAnsi="ＭＳ ゴシック" w:hint="eastAsia"/>
                <w:bCs/>
                <w:color w:val="000000" w:themeColor="text1"/>
                <w:sz w:val="20"/>
                <w:szCs w:val="20"/>
                <w:lang w:val="en-GB" w:eastAsia="ja-JP"/>
              </w:rPr>
              <w:t>はこの目</w:t>
            </w:r>
            <w:r w:rsidR="00260585" w:rsidRPr="00B155C8">
              <w:rPr>
                <w:rFonts w:ascii="ＭＳ ゴシック" w:eastAsia="ＭＳ ゴシック" w:hAnsi="ＭＳ ゴシック" w:hint="eastAsia"/>
                <w:bCs/>
                <w:sz w:val="20"/>
                <w:szCs w:val="20"/>
                <w:lang w:val="en-GB" w:eastAsia="ja-JP"/>
              </w:rPr>
              <w:t>的に沿うものではない。</w:t>
            </w:r>
          </w:p>
          <w:p w14:paraId="471A06CE" w14:textId="33B8B146" w:rsidR="00553D80" w:rsidRPr="00540966" w:rsidRDefault="00260585" w:rsidP="00B155C8">
            <w:pPr>
              <w:pStyle w:val="af6"/>
              <w:ind w:left="316"/>
              <w:rPr>
                <w:rFonts w:ascii="ＭＳ ゴシック" w:eastAsia="ＭＳ ゴシック" w:hAnsi="ＭＳ ゴシック"/>
                <w:bCs/>
                <w:color w:val="000000" w:themeColor="text1"/>
                <w:sz w:val="20"/>
                <w:szCs w:val="20"/>
                <w:lang w:val="en-GB" w:eastAsia="ja-JP"/>
              </w:rPr>
            </w:pPr>
            <w:r w:rsidRPr="00540966">
              <w:rPr>
                <w:rFonts w:ascii="ＭＳ ゴシック" w:eastAsia="ＭＳ ゴシック" w:hAnsi="ＭＳ ゴシック" w:hint="eastAsia"/>
                <w:bCs/>
                <w:color w:val="000000" w:themeColor="text1"/>
                <w:sz w:val="20"/>
                <w:szCs w:val="20"/>
                <w:lang w:val="en-GB" w:eastAsia="ja-JP"/>
              </w:rPr>
              <w:t>例：</w:t>
            </w:r>
            <w:r w:rsidR="002324D7" w:rsidRPr="00540966">
              <w:rPr>
                <w:rFonts w:ascii="ＭＳ ゴシック" w:eastAsia="ＭＳ ゴシック" w:hAnsi="ＭＳ ゴシック" w:hint="eastAsia"/>
                <w:bCs/>
                <w:color w:val="000000" w:themeColor="text1"/>
                <w:sz w:val="20"/>
                <w:szCs w:val="20"/>
                <w:lang w:val="en-GB" w:eastAsia="ja-JP"/>
              </w:rPr>
              <w:t>パネルのメーカーは通常、トウヒ、</w:t>
            </w:r>
            <w:r w:rsidR="0054196E" w:rsidRPr="00540966">
              <w:rPr>
                <w:rFonts w:ascii="ＭＳ ゴシック" w:eastAsia="ＭＳ ゴシック" w:hAnsi="ＭＳ ゴシック" w:hint="eastAsia"/>
                <w:bCs/>
                <w:color w:val="000000" w:themeColor="text1"/>
                <w:sz w:val="20"/>
                <w:szCs w:val="20"/>
                <w:lang w:val="en-GB" w:eastAsia="ja-JP"/>
              </w:rPr>
              <w:t>マツ</w:t>
            </w:r>
            <w:r w:rsidR="002324D7" w:rsidRPr="00540966">
              <w:rPr>
                <w:rFonts w:ascii="ＭＳ ゴシック" w:eastAsia="ＭＳ ゴシック" w:hAnsi="ＭＳ ゴシック" w:hint="eastAsia"/>
                <w:bCs/>
                <w:color w:val="000000" w:themeColor="text1"/>
                <w:sz w:val="20"/>
                <w:szCs w:val="20"/>
                <w:lang w:val="en-GB" w:eastAsia="ja-JP"/>
              </w:rPr>
              <w:t>、カバの混合品を購買する。しかし、その生産プロセスにおいて生産バッチごとにその配合</w:t>
            </w:r>
            <w:r w:rsidR="001D41AE" w:rsidRPr="00540966">
              <w:rPr>
                <w:rFonts w:ascii="ＭＳ ゴシック" w:eastAsia="ＭＳ ゴシック" w:hAnsi="ＭＳ ゴシック" w:hint="eastAsia"/>
                <w:bCs/>
                <w:color w:val="000000" w:themeColor="text1"/>
                <w:sz w:val="20"/>
                <w:szCs w:val="20"/>
                <w:lang w:val="en-GB" w:eastAsia="ja-JP"/>
              </w:rPr>
              <w:t>分</w:t>
            </w:r>
            <w:r w:rsidR="002324D7" w:rsidRPr="00540966">
              <w:rPr>
                <w:rFonts w:ascii="ＭＳ ゴシック" w:eastAsia="ＭＳ ゴシック" w:hAnsi="ＭＳ ゴシック" w:hint="eastAsia"/>
                <w:bCs/>
                <w:color w:val="000000" w:themeColor="text1"/>
                <w:sz w:val="20"/>
                <w:szCs w:val="20"/>
                <w:lang w:val="en-GB" w:eastAsia="ja-JP"/>
              </w:rPr>
              <w:t>を特定することは</w:t>
            </w:r>
            <w:r w:rsidR="0054196E" w:rsidRPr="00540966">
              <w:rPr>
                <w:rFonts w:ascii="ＭＳ ゴシック" w:eastAsia="ＭＳ ゴシック" w:hAnsi="ＭＳ ゴシック" w:hint="eastAsia"/>
                <w:bCs/>
                <w:color w:val="000000" w:themeColor="text1"/>
                <w:sz w:val="20"/>
                <w:szCs w:val="20"/>
                <w:lang w:val="en-GB" w:eastAsia="ja-JP"/>
              </w:rPr>
              <w:t>困難である</w:t>
            </w:r>
            <w:r w:rsidR="002324D7" w:rsidRPr="00540966">
              <w:rPr>
                <w:rFonts w:ascii="ＭＳ ゴシック" w:eastAsia="ＭＳ ゴシック" w:hAnsi="ＭＳ ゴシック" w:hint="eastAsia"/>
                <w:bCs/>
                <w:color w:val="000000" w:themeColor="text1"/>
                <w:sz w:val="20"/>
                <w:szCs w:val="20"/>
                <w:lang w:val="en-GB" w:eastAsia="ja-JP"/>
              </w:rPr>
              <w:t>。</w:t>
            </w:r>
            <w:r w:rsidR="001D41AE" w:rsidRPr="00540966">
              <w:rPr>
                <w:rFonts w:ascii="ＭＳ ゴシック" w:eastAsia="ＭＳ ゴシック" w:hAnsi="ＭＳ ゴシック" w:hint="eastAsia"/>
                <w:bCs/>
                <w:color w:val="000000" w:themeColor="text1"/>
                <w:sz w:val="20"/>
                <w:szCs w:val="20"/>
                <w:lang w:val="en-GB" w:eastAsia="ja-JP"/>
              </w:rPr>
              <w:t>特定のバッチ</w:t>
            </w:r>
            <w:r w:rsidR="0054196E" w:rsidRPr="00540966">
              <w:rPr>
                <w:rFonts w:ascii="ＭＳ ゴシック" w:eastAsia="ＭＳ ゴシック" w:hAnsi="ＭＳ ゴシック" w:hint="eastAsia"/>
                <w:bCs/>
                <w:color w:val="000000" w:themeColor="text1"/>
                <w:sz w:val="20"/>
                <w:szCs w:val="20"/>
                <w:lang w:val="en-GB" w:eastAsia="ja-JP"/>
              </w:rPr>
              <w:t>において</w:t>
            </w:r>
            <w:r w:rsidR="001D41AE" w:rsidRPr="00540966">
              <w:rPr>
                <w:rFonts w:ascii="ＭＳ ゴシック" w:eastAsia="ＭＳ ゴシック" w:hAnsi="ＭＳ ゴシック" w:hint="eastAsia"/>
                <w:bCs/>
                <w:color w:val="000000" w:themeColor="text1"/>
                <w:sz w:val="20"/>
                <w:szCs w:val="20"/>
                <w:lang w:val="en-GB" w:eastAsia="ja-JP"/>
              </w:rPr>
              <w:t>これら三つのうちの二つだけが含まれる場合でも、この会社が提供する情報には三つの樹種すべてが含まれも良い。</w:t>
            </w:r>
          </w:p>
          <w:p w14:paraId="182F2D15" w14:textId="4AFC8BBF" w:rsidR="0084001C" w:rsidRPr="00B155C8" w:rsidRDefault="001D41AE" w:rsidP="00E37E17">
            <w:pPr>
              <w:pStyle w:val="af6"/>
              <w:numPr>
                <w:ilvl w:val="0"/>
                <w:numId w:val="9"/>
              </w:numPr>
              <w:ind w:left="320" w:hanging="283"/>
              <w:rPr>
                <w:rFonts w:ascii="ＭＳ ゴシック" w:eastAsia="ＭＳ ゴシック" w:hAnsi="ＭＳ ゴシック"/>
                <w:b/>
                <w:sz w:val="20"/>
                <w:szCs w:val="20"/>
                <w:lang w:eastAsia="ja-JP"/>
              </w:rPr>
            </w:pPr>
            <w:r w:rsidRPr="00540966">
              <w:rPr>
                <w:rFonts w:ascii="ＭＳ ゴシック" w:eastAsia="ＭＳ ゴシック" w:hAnsi="ＭＳ ゴシック" w:hint="eastAsia"/>
                <w:bCs/>
                <w:color w:val="000000" w:themeColor="text1"/>
                <w:sz w:val="20"/>
                <w:szCs w:val="20"/>
                <w:lang w:val="en-GB" w:eastAsia="ja-JP"/>
              </w:rPr>
              <w:t>注意書3：</w:t>
            </w:r>
            <w:r w:rsidR="0084001C" w:rsidRPr="00540966">
              <w:rPr>
                <w:rFonts w:ascii="ＭＳ ゴシック" w:eastAsia="ＭＳ ゴシック" w:hAnsi="ＭＳ ゴシック"/>
                <w:bCs/>
                <w:color w:val="000000" w:themeColor="text1"/>
                <w:sz w:val="20"/>
                <w:szCs w:val="20"/>
                <w:lang w:val="en-GB" w:eastAsia="ja-JP"/>
              </w:rPr>
              <w:t xml:space="preserve"> </w:t>
            </w:r>
            <w:r w:rsidR="00A236AE" w:rsidRPr="00540966">
              <w:rPr>
                <w:rFonts w:ascii="ＭＳ ゴシック" w:eastAsia="ＭＳ ゴシック" w:hAnsi="ＭＳ ゴシック" w:hint="eastAsia"/>
                <w:bCs/>
                <w:color w:val="000000" w:themeColor="text1"/>
                <w:sz w:val="20"/>
                <w:szCs w:val="20"/>
                <w:lang w:val="en-GB" w:eastAsia="ja-JP"/>
              </w:rPr>
              <w:t>ある国全体として「重大リスク」とされているが、その国内の</w:t>
            </w:r>
            <w:r w:rsidR="0054196E" w:rsidRPr="00540966">
              <w:rPr>
                <w:rFonts w:ascii="ＭＳ ゴシック" w:eastAsia="ＭＳ ゴシック" w:hAnsi="ＭＳ ゴシック" w:hint="eastAsia"/>
                <w:bCs/>
                <w:color w:val="000000" w:themeColor="text1"/>
                <w:sz w:val="20"/>
                <w:szCs w:val="20"/>
                <w:lang w:val="en-GB" w:eastAsia="ja-JP"/>
              </w:rPr>
              <w:t>地域により</w:t>
            </w:r>
            <w:r w:rsidR="00A236AE" w:rsidRPr="00540966">
              <w:rPr>
                <w:rFonts w:ascii="ＭＳ ゴシック" w:eastAsia="ＭＳ ゴシック" w:hAnsi="ＭＳ ゴシック" w:hint="eastAsia"/>
                <w:bCs/>
                <w:color w:val="000000" w:themeColor="text1"/>
                <w:sz w:val="20"/>
                <w:szCs w:val="20"/>
                <w:lang w:val="en-GB" w:eastAsia="ja-JP"/>
              </w:rPr>
              <w:t>で統治のレベルが異なる場合は、</w:t>
            </w:r>
            <w:r w:rsidR="00F177B9" w:rsidRPr="00540966">
              <w:rPr>
                <w:rFonts w:ascii="ＭＳ ゴシック" w:eastAsia="ＭＳ ゴシック" w:hAnsi="ＭＳ ゴシック" w:hint="eastAsia"/>
                <w:bCs/>
                <w:color w:val="000000" w:themeColor="text1"/>
                <w:sz w:val="20"/>
                <w:szCs w:val="20"/>
                <w:lang w:val="en-GB" w:eastAsia="ja-JP"/>
              </w:rPr>
              <w:t>国より</w:t>
            </w:r>
            <w:r w:rsidR="00A236AE" w:rsidRPr="00540966">
              <w:rPr>
                <w:rFonts w:ascii="ＭＳ ゴシック" w:eastAsia="ＭＳ ゴシック" w:hAnsi="ＭＳ ゴシック" w:hint="eastAsia"/>
                <w:bCs/>
                <w:color w:val="000000" w:themeColor="text1"/>
                <w:sz w:val="20"/>
                <w:szCs w:val="20"/>
                <w:lang w:val="en-GB" w:eastAsia="ja-JP"/>
              </w:rPr>
              <w:t>下の</w:t>
            </w:r>
            <w:r w:rsidR="00F177B9" w:rsidRPr="00540966">
              <w:rPr>
                <w:rFonts w:ascii="ＭＳ ゴシック" w:eastAsia="ＭＳ ゴシック" w:hAnsi="ＭＳ ゴシック" w:hint="eastAsia"/>
                <w:bCs/>
                <w:color w:val="000000" w:themeColor="text1"/>
                <w:sz w:val="20"/>
                <w:szCs w:val="20"/>
                <w:lang w:val="en-GB" w:eastAsia="ja-JP"/>
              </w:rPr>
              <w:t>レベルの情報は特に重要</w:t>
            </w:r>
            <w:r w:rsidR="0054196E" w:rsidRPr="00540966">
              <w:rPr>
                <w:rFonts w:ascii="ＭＳ ゴシック" w:eastAsia="ＭＳ ゴシック" w:hAnsi="ＭＳ ゴシック" w:hint="eastAsia"/>
                <w:bCs/>
                <w:color w:val="000000" w:themeColor="text1"/>
                <w:sz w:val="20"/>
                <w:szCs w:val="20"/>
                <w:lang w:val="en-GB" w:eastAsia="ja-JP"/>
              </w:rPr>
              <w:t>となる</w:t>
            </w:r>
            <w:r w:rsidR="00F177B9" w:rsidRPr="00540966">
              <w:rPr>
                <w:rFonts w:ascii="ＭＳ ゴシック" w:eastAsia="ＭＳ ゴシック" w:hAnsi="ＭＳ ゴシック" w:hint="eastAsia"/>
                <w:bCs/>
                <w:color w:val="000000" w:themeColor="text1"/>
                <w:sz w:val="20"/>
                <w:szCs w:val="20"/>
                <w:lang w:val="en-GB" w:eastAsia="ja-JP"/>
              </w:rPr>
              <w:t>。</w:t>
            </w:r>
            <w:r w:rsidR="00A236AE" w:rsidRPr="00540966">
              <w:rPr>
                <w:rFonts w:ascii="ＭＳ ゴシック" w:eastAsia="ＭＳ ゴシック" w:hAnsi="ＭＳ ゴシック" w:hint="eastAsia"/>
                <w:bCs/>
                <w:color w:val="000000" w:themeColor="text1"/>
                <w:sz w:val="20"/>
                <w:szCs w:val="20"/>
                <w:lang w:val="en-GB" w:eastAsia="ja-JP"/>
              </w:rPr>
              <w:t>当該国の</w:t>
            </w:r>
            <w:r w:rsidR="006A3E0F">
              <w:rPr>
                <w:rFonts w:ascii="ＭＳ ゴシック" w:eastAsia="ＭＳ ゴシック" w:hAnsi="ＭＳ ゴシック" w:hint="eastAsia"/>
                <w:bCs/>
                <w:color w:val="000000" w:themeColor="text1"/>
                <w:sz w:val="20"/>
                <w:szCs w:val="20"/>
                <w:lang w:val="en-GB" w:eastAsia="ja-JP"/>
              </w:rPr>
              <w:t>と</w:t>
            </w:r>
            <w:r w:rsidR="00A236AE" w:rsidRPr="00540966">
              <w:rPr>
                <w:rFonts w:ascii="ＭＳ ゴシック" w:eastAsia="ＭＳ ゴシック" w:hAnsi="ＭＳ ゴシック" w:hint="eastAsia"/>
                <w:bCs/>
                <w:color w:val="000000" w:themeColor="text1"/>
                <w:sz w:val="20"/>
                <w:szCs w:val="20"/>
                <w:lang w:val="en-GB" w:eastAsia="ja-JP"/>
              </w:rPr>
              <w:t>ある地域は違法伐採の予防</w:t>
            </w:r>
            <w:r w:rsidR="00A236AE" w:rsidRPr="00B155C8">
              <w:rPr>
                <w:rFonts w:ascii="ＭＳ ゴシック" w:eastAsia="ＭＳ ゴシック" w:hAnsi="ＭＳ ゴシック" w:hint="eastAsia"/>
                <w:bCs/>
                <w:sz w:val="20"/>
                <w:szCs w:val="20"/>
                <w:lang w:val="en-GB" w:eastAsia="ja-JP"/>
              </w:rPr>
              <w:t>に効果を上げてい</w:t>
            </w:r>
            <w:r w:rsidR="00A236AE" w:rsidRPr="00540966">
              <w:rPr>
                <w:rFonts w:ascii="ＭＳ ゴシック" w:eastAsia="ＭＳ ゴシック" w:hAnsi="ＭＳ ゴシック" w:hint="eastAsia"/>
                <w:bCs/>
                <w:color w:val="000000" w:themeColor="text1"/>
                <w:sz w:val="20"/>
                <w:szCs w:val="20"/>
                <w:lang w:val="en-GB" w:eastAsia="ja-JP"/>
              </w:rPr>
              <w:t>る</w:t>
            </w:r>
            <w:r w:rsidR="006A3E0F">
              <w:rPr>
                <w:rFonts w:ascii="ＭＳ ゴシック" w:eastAsia="ＭＳ ゴシック" w:hAnsi="ＭＳ ゴシック" w:hint="eastAsia"/>
                <w:bCs/>
                <w:color w:val="000000" w:themeColor="text1"/>
                <w:sz w:val="20"/>
                <w:szCs w:val="20"/>
                <w:lang w:val="en-GB" w:eastAsia="ja-JP"/>
              </w:rPr>
              <w:t>として知られているかも知れない</w:t>
            </w:r>
            <w:r w:rsidR="00A236AE" w:rsidRPr="00540966">
              <w:rPr>
                <w:rFonts w:ascii="ＭＳ ゴシック" w:eastAsia="ＭＳ ゴシック" w:hAnsi="ＭＳ ゴシック" w:hint="eastAsia"/>
                <w:bCs/>
                <w:color w:val="000000" w:themeColor="text1"/>
                <w:sz w:val="20"/>
                <w:szCs w:val="20"/>
                <w:lang w:val="en-GB" w:eastAsia="ja-JP"/>
              </w:rPr>
              <w:t>。それゆえ、一つの地域からの原材料は極小リスクとして受け</w:t>
            </w:r>
            <w:r w:rsidR="00515522" w:rsidRPr="00540966">
              <w:rPr>
                <w:rFonts w:ascii="ＭＳ ゴシック" w:eastAsia="ＭＳ ゴシック" w:hAnsi="ＭＳ ゴシック" w:hint="eastAsia"/>
                <w:bCs/>
                <w:color w:val="000000" w:themeColor="text1"/>
                <w:sz w:val="20"/>
                <w:szCs w:val="20"/>
                <w:lang w:val="en-GB" w:eastAsia="ja-JP"/>
              </w:rPr>
              <w:t>い</w:t>
            </w:r>
            <w:r w:rsidR="00A236AE" w:rsidRPr="00540966">
              <w:rPr>
                <w:rFonts w:ascii="ＭＳ ゴシック" w:eastAsia="ＭＳ ゴシック" w:hAnsi="ＭＳ ゴシック" w:hint="eastAsia"/>
                <w:bCs/>
                <w:color w:val="000000" w:themeColor="text1"/>
                <w:sz w:val="20"/>
                <w:szCs w:val="20"/>
                <w:lang w:val="en-GB" w:eastAsia="ja-JP"/>
              </w:rPr>
              <w:t>れられるかもしれないが、一方で他の地域からの原材料はそれでも</w:t>
            </w:r>
            <w:r w:rsidR="0087769B" w:rsidRPr="00540966">
              <w:rPr>
                <w:rFonts w:ascii="ＭＳ ゴシック" w:eastAsia="ＭＳ ゴシック" w:hAnsi="ＭＳ ゴシック" w:hint="eastAsia"/>
                <w:bCs/>
                <w:color w:val="000000" w:themeColor="text1"/>
                <w:sz w:val="20"/>
                <w:szCs w:val="20"/>
                <w:lang w:val="en-GB" w:eastAsia="ja-JP"/>
              </w:rPr>
              <w:t>重大リスクを有しているかもしれない。その様な場合、原材料受け入れの条件は</w:t>
            </w:r>
            <w:r w:rsidR="0054196E" w:rsidRPr="00540966">
              <w:rPr>
                <w:rFonts w:ascii="ＭＳ ゴシック" w:eastAsia="ＭＳ ゴシック" w:hAnsi="ＭＳ ゴシック" w:hint="eastAsia"/>
                <w:bCs/>
                <w:color w:val="000000" w:themeColor="text1"/>
                <w:sz w:val="20"/>
                <w:szCs w:val="20"/>
                <w:lang w:val="en-GB" w:eastAsia="ja-JP"/>
              </w:rPr>
              <w:t>、その原材料の</w:t>
            </w:r>
            <w:r w:rsidR="0087769B" w:rsidRPr="00540966">
              <w:rPr>
                <w:rFonts w:ascii="ＭＳ ゴシック" w:eastAsia="ＭＳ ゴシック" w:hAnsi="ＭＳ ゴシック" w:hint="eastAsia"/>
                <w:bCs/>
                <w:color w:val="000000" w:themeColor="text1"/>
                <w:sz w:val="20"/>
                <w:szCs w:val="20"/>
                <w:lang w:val="en-GB" w:eastAsia="ja-JP"/>
              </w:rPr>
              <w:t>由来の地域に関する情報</w:t>
            </w:r>
            <w:r w:rsidR="0054196E" w:rsidRPr="00540966">
              <w:rPr>
                <w:rFonts w:ascii="ＭＳ ゴシック" w:eastAsia="ＭＳ ゴシック" w:hAnsi="ＭＳ ゴシック" w:hint="eastAsia"/>
                <w:bCs/>
                <w:color w:val="000000" w:themeColor="text1"/>
                <w:sz w:val="20"/>
                <w:szCs w:val="20"/>
                <w:lang w:val="en-GB" w:eastAsia="ja-JP"/>
              </w:rPr>
              <w:t>による</w:t>
            </w:r>
            <w:r w:rsidR="0087769B" w:rsidRPr="00540966">
              <w:rPr>
                <w:rFonts w:ascii="ＭＳ ゴシック" w:eastAsia="ＭＳ ゴシック" w:hAnsi="ＭＳ ゴシック" w:hint="eastAsia"/>
                <w:bCs/>
                <w:color w:val="000000" w:themeColor="text1"/>
                <w:sz w:val="20"/>
                <w:szCs w:val="20"/>
                <w:lang w:val="en-GB" w:eastAsia="ja-JP"/>
              </w:rPr>
              <w:t>ことになる</w:t>
            </w:r>
            <w:r w:rsidR="0087769B" w:rsidRPr="00540966">
              <w:rPr>
                <w:rFonts w:ascii="ＭＳ ゴシック" w:eastAsia="ＭＳ ゴシック" w:hAnsi="ＭＳ ゴシック" w:hint="eastAsia"/>
                <w:b/>
                <w:color w:val="000000" w:themeColor="text1"/>
                <w:sz w:val="20"/>
                <w:szCs w:val="20"/>
                <w:lang w:val="en-GB" w:eastAsia="ja-JP"/>
              </w:rPr>
              <w:t>。</w:t>
            </w:r>
          </w:p>
        </w:tc>
      </w:tr>
      <w:tr w:rsidR="0084001C" w14:paraId="00873853" w14:textId="77777777" w:rsidTr="005B48F8">
        <w:tc>
          <w:tcPr>
            <w:tcW w:w="5240" w:type="dxa"/>
          </w:tcPr>
          <w:p w14:paraId="3185025D" w14:textId="4D507028" w:rsidR="0084001C" w:rsidRPr="00B155C8" w:rsidRDefault="0084001C" w:rsidP="00B155C8">
            <w:pPr>
              <w:pStyle w:val="a5"/>
              <w:tabs>
                <w:tab w:val="clear" w:pos="4252"/>
                <w:tab w:val="clear" w:pos="8504"/>
              </w:tabs>
              <w:snapToGrid/>
              <w:rPr>
                <w:rFonts w:ascii="ＭＳ ゴシック" w:eastAsia="ＭＳ ゴシック" w:hAnsi="ＭＳ ゴシック"/>
                <w:sz w:val="20"/>
                <w:szCs w:val="20"/>
                <w:lang w:eastAsia="ja-JP"/>
              </w:rPr>
            </w:pPr>
            <w:r w:rsidRPr="003165CC">
              <w:rPr>
                <w:rFonts w:ascii="ＭＳ ゴシック" w:eastAsia="ＭＳ ゴシック" w:hAnsi="ＭＳ ゴシック"/>
                <w:sz w:val="20"/>
                <w:szCs w:val="20"/>
                <w:lang w:val="en-GB" w:eastAsia="ja-JP"/>
              </w:rPr>
              <w:lastRenderedPageBreak/>
              <w:t xml:space="preserve">2.2 </w:t>
            </w:r>
            <w:r w:rsidR="0081578F" w:rsidRPr="003165CC">
              <w:rPr>
                <w:rFonts w:ascii="ＭＳ ゴシック" w:eastAsia="ＭＳ ゴシック" w:hAnsi="ＭＳ ゴシック" w:hint="eastAsia"/>
                <w:sz w:val="20"/>
                <w:szCs w:val="20"/>
                <w:lang w:eastAsia="ja-JP"/>
              </w:rPr>
              <w:t>供給チェーンの下流にある</w:t>
            </w:r>
            <w:r w:rsidR="00B95444">
              <w:rPr>
                <w:rFonts w:ascii="ＭＳ ゴシック" w:eastAsia="ＭＳ ゴシック" w:hAnsi="ＭＳ ゴシック" w:hint="eastAsia"/>
                <w:sz w:val="20"/>
                <w:szCs w:val="20"/>
                <w:lang w:eastAsia="ja-JP"/>
              </w:rPr>
              <w:t>SGEC</w:t>
            </w:r>
            <w:r w:rsidR="0081578F" w:rsidRPr="003165CC">
              <w:rPr>
                <w:rFonts w:ascii="ＭＳ ゴシック" w:eastAsia="ＭＳ ゴシック" w:hAnsi="ＭＳ ゴシック" w:hint="eastAsia"/>
                <w:sz w:val="20"/>
                <w:szCs w:val="20"/>
                <w:lang w:eastAsia="ja-JP"/>
              </w:rPr>
              <w:t>認証主体および</w:t>
            </w:r>
            <w:r w:rsidR="0081578F" w:rsidRPr="003165CC">
              <w:rPr>
                <w:rFonts w:ascii="ＭＳ ゴシック" w:eastAsia="ＭＳ ゴシック" w:hAnsi="ＭＳ ゴシック" w:hint="eastAsia"/>
                <w:sz w:val="20"/>
                <w:szCs w:val="20"/>
                <w:lang w:eastAsia="ja-JP"/>
              </w:rPr>
              <w:lastRenderedPageBreak/>
              <w:t>非認証主体によるDDSの実行を可能にするように、組織は要請があれば</w:t>
            </w:r>
            <w:r w:rsidR="00B95444">
              <w:rPr>
                <w:rFonts w:ascii="ＭＳ ゴシック" w:eastAsia="ＭＳ ゴシック" w:hAnsi="ＭＳ ゴシック" w:hint="eastAsia"/>
                <w:sz w:val="20"/>
                <w:szCs w:val="20"/>
                <w:lang w:eastAsia="ja-JP"/>
              </w:rPr>
              <w:t>SGEC</w:t>
            </w:r>
            <w:r w:rsidR="0081578F" w:rsidRPr="003165CC">
              <w:rPr>
                <w:rFonts w:ascii="ＭＳ ゴシック" w:eastAsia="ＭＳ ゴシック" w:hAnsi="ＭＳ ゴシック" w:hint="eastAsia"/>
                <w:sz w:val="20"/>
                <w:szCs w:val="20"/>
                <w:lang w:eastAsia="ja-JP"/>
              </w:rPr>
              <w:t>主張付きで渡される原材料に関して付属書1の2.1項が定める情報を提供しなければならない。組織が要請された情報を有していない場合は、</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の要請は組織の</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供給者まで引き継がれなければならない。</w:t>
            </w:r>
          </w:p>
        </w:tc>
        <w:tc>
          <w:tcPr>
            <w:tcW w:w="5387" w:type="dxa"/>
          </w:tcPr>
          <w:p w14:paraId="56B889B1" w14:textId="7636D2AD" w:rsidR="0084001C" w:rsidRDefault="0084001C" w:rsidP="004375F0">
            <w:pPr>
              <w:pStyle w:val="a5"/>
              <w:tabs>
                <w:tab w:val="clear" w:pos="4252"/>
                <w:tab w:val="clear" w:pos="8504"/>
              </w:tabs>
              <w:snapToGrid/>
              <w:rPr>
                <w:rFonts w:ascii="ＭＳ 明朝" w:hAnsi="ＭＳ 明朝"/>
                <w:b/>
                <w:sz w:val="20"/>
                <w:szCs w:val="20"/>
                <w:lang w:eastAsia="ja-JP"/>
              </w:rPr>
            </w:pPr>
          </w:p>
        </w:tc>
      </w:tr>
    </w:tbl>
    <w:p w14:paraId="6F33DADD" w14:textId="686CBF88" w:rsidR="0084001C" w:rsidRDefault="0084001C" w:rsidP="004375F0">
      <w:pPr>
        <w:pStyle w:val="a5"/>
        <w:tabs>
          <w:tab w:val="clear" w:pos="4252"/>
          <w:tab w:val="clear" w:pos="8504"/>
        </w:tabs>
        <w:snapToGrid/>
        <w:rPr>
          <w:rFonts w:ascii="ＭＳ 明朝" w:hAnsi="ＭＳ 明朝"/>
          <w:b/>
          <w:sz w:val="20"/>
          <w:szCs w:val="20"/>
          <w:lang w:eastAsia="ja-JP"/>
        </w:rPr>
      </w:pPr>
    </w:p>
    <w:p w14:paraId="14B09CD2" w14:textId="2FE92139" w:rsidR="0084001C" w:rsidRPr="00CC1A96" w:rsidRDefault="0084001C" w:rsidP="00D81653">
      <w:pPr>
        <w:spacing w:after="120" w:line="276" w:lineRule="auto"/>
        <w:rPr>
          <w:rFonts w:ascii="Arial" w:hAnsi="Arial"/>
          <w:b/>
          <w:bCs/>
          <w:sz w:val="20"/>
          <w:szCs w:val="20"/>
          <w:lang w:val="en-GB" w:eastAsia="ja-JP"/>
        </w:rPr>
      </w:pPr>
      <w:r w:rsidRPr="00CC1A96">
        <w:rPr>
          <w:rFonts w:ascii="ＭＳ ゴシック" w:eastAsia="ＭＳ ゴシック" w:hAnsi="ＭＳ ゴシック"/>
          <w:b/>
          <w:bCs/>
          <w:sz w:val="21"/>
          <w:szCs w:val="21"/>
          <w:lang w:val="en-GB"/>
        </w:rPr>
        <w:t xml:space="preserve">3. </w:t>
      </w:r>
      <w:r w:rsidR="00D81653" w:rsidRPr="00CC1A96">
        <w:rPr>
          <w:rFonts w:ascii="ＭＳ ゴシック" w:eastAsia="ＭＳ ゴシック" w:hAnsi="ＭＳ ゴシック" w:hint="eastAsia"/>
          <w:b/>
          <w:bCs/>
          <w:sz w:val="21"/>
          <w:szCs w:val="21"/>
          <w:lang w:val="en-GB" w:eastAsia="ja-JP"/>
        </w:rPr>
        <w:t>リスク</w:t>
      </w:r>
      <w:r w:rsidR="00E808E8" w:rsidRPr="00CC1A96">
        <w:rPr>
          <w:rFonts w:ascii="ＭＳ ゴシック" w:eastAsia="ＭＳ ゴシック" w:hAnsi="ＭＳ ゴシック" w:hint="eastAsia"/>
          <w:b/>
          <w:bCs/>
          <w:sz w:val="21"/>
          <w:szCs w:val="21"/>
          <w:lang w:val="en-GB" w:eastAsia="ja-JP"/>
        </w:rPr>
        <w:t>評価</w:t>
      </w:r>
    </w:p>
    <w:tbl>
      <w:tblPr>
        <w:tblStyle w:val="a9"/>
        <w:tblW w:w="10627" w:type="dxa"/>
        <w:tblLook w:val="04A0" w:firstRow="1" w:lastRow="0" w:firstColumn="1" w:lastColumn="0" w:noHBand="0" w:noVBand="1"/>
      </w:tblPr>
      <w:tblGrid>
        <w:gridCol w:w="5223"/>
        <w:gridCol w:w="5404"/>
      </w:tblGrid>
      <w:tr w:rsidR="00B04C69" w14:paraId="69B43270" w14:textId="77777777" w:rsidTr="005B48F8">
        <w:tc>
          <w:tcPr>
            <w:tcW w:w="5223" w:type="dxa"/>
          </w:tcPr>
          <w:p w14:paraId="2C2D1FCF" w14:textId="354EF692" w:rsidR="00D81653" w:rsidRPr="00AF01D9" w:rsidRDefault="00B04C69" w:rsidP="00B155C8">
            <w:pPr>
              <w:pStyle w:val="TDNormaltext"/>
              <w:spacing w:after="100" w:afterAutospacing="1"/>
              <w:ind w:leftChars="16" w:left="38"/>
              <w:rPr>
                <w:rFonts w:ascii="ＭＳ ゴシック" w:eastAsia="ＭＳ ゴシック" w:hAnsi="ＭＳ ゴシック"/>
                <w:szCs w:val="20"/>
                <w:lang w:eastAsia="ja-JP"/>
              </w:rPr>
            </w:pPr>
            <w:r w:rsidRPr="00AF01D9">
              <w:rPr>
                <w:rFonts w:ascii="ＭＳ ゴシック" w:eastAsia="ＭＳ ゴシック" w:hAnsi="ＭＳ ゴシック"/>
                <w:szCs w:val="20"/>
                <w:lang w:eastAsia="ja-JP"/>
              </w:rPr>
              <w:t>3.1</w:t>
            </w:r>
            <w:r w:rsidR="00AF01D9" w:rsidRPr="00AF01D9">
              <w:rPr>
                <w:rFonts w:ascii="ＭＳ ゴシック" w:eastAsia="ＭＳ ゴシック" w:hAnsi="ＭＳ ゴシック" w:hint="eastAsia"/>
                <w:szCs w:val="20"/>
                <w:lang w:eastAsia="ja-JP"/>
              </w:rPr>
              <w:t xml:space="preserve">　</w:t>
            </w:r>
            <w:r w:rsidR="00D81653" w:rsidRPr="00AF01D9">
              <w:rPr>
                <w:rFonts w:ascii="ＭＳ ゴシック" w:eastAsia="ＭＳ ゴシック" w:hAnsi="ＭＳ ゴシック" w:hint="eastAsia"/>
                <w:lang w:eastAsia="ja-JP"/>
              </w:rPr>
              <w:t>組織は、自社の</w:t>
            </w:r>
            <w:r w:rsidR="00B95444">
              <w:rPr>
                <w:rFonts w:ascii="ＭＳ ゴシック" w:eastAsia="ＭＳ ゴシック" w:hAnsi="ＭＳ ゴシック" w:hint="eastAsia"/>
                <w:lang w:eastAsia="ja-JP"/>
              </w:rPr>
              <w:t>SGEC</w:t>
            </w:r>
            <w:r w:rsidR="004D2EB4">
              <w:rPr>
                <w:rFonts w:ascii="ＭＳ ゴシック" w:eastAsia="ＭＳ ゴシック" w:hAnsi="ＭＳ ゴシック" w:hint="eastAsia"/>
                <w:lang w:eastAsia="ja-JP"/>
              </w:rPr>
              <w:t>-COC</w:t>
            </w:r>
            <w:r w:rsidR="00D81653" w:rsidRPr="00AF01D9">
              <w:rPr>
                <w:rFonts w:ascii="ＭＳ ゴシック" w:eastAsia="ＭＳ ゴシック" w:hAnsi="ＭＳ ゴシック" w:hint="eastAsia"/>
                <w:lang w:eastAsia="ja-JP"/>
              </w:rPr>
              <w:t>の対象に含まれるすべての投入森林および森林外樹木産原材料について、問題</w:t>
            </w:r>
            <w:r w:rsidR="003E60E4" w:rsidRPr="008F093F">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ある出処から調達されたものであるリスクを</w:t>
            </w:r>
            <w:r w:rsidR="00AF01D9" w:rsidRPr="00AF01D9">
              <w:rPr>
                <w:rFonts w:ascii="ＭＳ ゴシック" w:eastAsia="ＭＳ ゴシック" w:hAnsi="ＭＳ ゴシック" w:hint="eastAsia"/>
                <w:lang w:eastAsia="ja-JP"/>
              </w:rPr>
              <w:t>査定</w:t>
            </w:r>
            <w:r w:rsidR="00D81653" w:rsidRPr="00AF01D9">
              <w:rPr>
                <w:rFonts w:ascii="ＭＳ ゴシック" w:eastAsia="ＭＳ ゴシック" w:hAnsi="ＭＳ ゴシック" w:hint="eastAsia"/>
                <w:lang w:eastAsia="ja-JP"/>
              </w:rPr>
              <w:t>することによるリスク評価を実行しなければならない。ただし、</w:t>
            </w:r>
            <w:r w:rsidR="00B95444">
              <w:rPr>
                <w:rFonts w:ascii="ＭＳ ゴシック" w:eastAsia="ＭＳ ゴシック" w:hAnsi="ＭＳ ゴシック" w:hint="eastAsia"/>
                <w:lang w:eastAsia="ja-JP"/>
              </w:rPr>
              <w:t>SGEC</w:t>
            </w:r>
            <w:r w:rsidR="00D81653" w:rsidRPr="00AF01D9">
              <w:rPr>
                <w:rFonts w:ascii="ＭＳ ゴシック" w:eastAsia="ＭＳ ゴシック" w:hAnsi="ＭＳ ゴシック" w:hint="eastAsia"/>
                <w:lang w:eastAsia="ja-JP"/>
              </w:rPr>
              <w:t>承認認証書を有する供給者による</w:t>
            </w:r>
            <w:r w:rsidR="00B95444">
              <w:rPr>
                <w:rFonts w:ascii="ＭＳ ゴシック" w:eastAsia="ＭＳ ゴシック" w:hAnsi="ＭＳ ゴシック" w:hint="eastAsia"/>
                <w:lang w:eastAsia="ja-JP"/>
              </w:rPr>
              <w:t>SGEC</w:t>
            </w:r>
            <w:r w:rsidR="00D81653" w:rsidRPr="00AF01D9">
              <w:rPr>
                <w:rFonts w:ascii="ＭＳ ゴシック" w:eastAsia="ＭＳ ゴシック" w:hAnsi="ＭＳ ゴシック" w:hint="eastAsia"/>
                <w:lang w:eastAsia="ja-JP"/>
              </w:rPr>
              <w:t>主張が付されて納入された原材料/製品については、問題</w:t>
            </w:r>
            <w:r w:rsidR="00CB2D77">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ある出処からの由来に関して「極小リスク」と見做されるので、これらは例外とする。</w:t>
            </w:r>
          </w:p>
          <w:p w14:paraId="120310A7" w14:textId="5A2A0843" w:rsidR="00B04C69" w:rsidRPr="00B95444" w:rsidRDefault="00B04C69" w:rsidP="00B04C69">
            <w:pPr>
              <w:pStyle w:val="a5"/>
              <w:tabs>
                <w:tab w:val="clear" w:pos="4252"/>
                <w:tab w:val="clear" w:pos="8504"/>
              </w:tabs>
              <w:snapToGrid/>
              <w:rPr>
                <w:rFonts w:ascii="ＭＳ 明朝" w:hAnsi="ＭＳ 明朝"/>
                <w:b/>
                <w:sz w:val="20"/>
                <w:szCs w:val="20"/>
                <w:lang w:val="en-GB" w:eastAsia="ja-JP"/>
              </w:rPr>
            </w:pPr>
          </w:p>
        </w:tc>
        <w:tc>
          <w:tcPr>
            <w:tcW w:w="5404" w:type="dxa"/>
          </w:tcPr>
          <w:p w14:paraId="7EF30142" w14:textId="77777777" w:rsidR="006928BB" w:rsidRPr="006928BB" w:rsidRDefault="006928BB">
            <w:pPr>
              <w:pStyle w:val="af6"/>
              <w:numPr>
                <w:ilvl w:val="0"/>
                <w:numId w:val="19"/>
              </w:numPr>
              <w:ind w:left="108" w:hanging="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リスク評価は</w:t>
            </w:r>
            <w:r w:rsidR="00E717E5" w:rsidRPr="006F5973">
              <w:rPr>
                <w:rFonts w:ascii="ＭＳ ゴシック" w:eastAsia="ＭＳ ゴシック" w:hAnsi="ＭＳ ゴシック" w:hint="eastAsia"/>
                <w:sz w:val="20"/>
                <w:szCs w:val="20"/>
                <w:lang w:val="en-GB" w:eastAsia="ja-JP"/>
              </w:rPr>
              <w:t>、情報の収集（情報へのアクセス）に続く</w:t>
            </w:r>
          </w:p>
          <w:p w14:paraId="157A7AC4" w14:textId="2D7FFF8B" w:rsidR="00156A96" w:rsidRPr="006F5973" w:rsidRDefault="006928BB" w:rsidP="006928BB">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DDSの</w:t>
            </w:r>
            <w:r w:rsidR="00E717E5" w:rsidRPr="006F5973">
              <w:rPr>
                <w:rFonts w:ascii="ＭＳ ゴシック" w:eastAsia="ＭＳ ゴシック" w:hAnsi="ＭＳ ゴシック" w:hint="eastAsia"/>
                <w:sz w:val="20"/>
                <w:szCs w:val="20"/>
                <w:lang w:val="en-GB" w:eastAsia="ja-JP"/>
              </w:rPr>
              <w:t>第２のステップである。</w:t>
            </w:r>
          </w:p>
          <w:p w14:paraId="1F3D1C97" w14:textId="5C29E2E9" w:rsidR="00605866" w:rsidRDefault="006928BB">
            <w:pPr>
              <w:pStyle w:val="af6"/>
              <w:numPr>
                <w:ilvl w:val="0"/>
                <w:numId w:val="19"/>
              </w:numPr>
              <w:ind w:left="108" w:hanging="108"/>
              <w:rPr>
                <w:rFonts w:ascii="ＭＳ ゴシック" w:eastAsia="ＭＳ ゴシック" w:hAnsi="ＭＳ ゴシック"/>
                <w:bCs/>
                <w:sz w:val="20"/>
                <w:szCs w:val="20"/>
                <w:lang w:val="en-GB" w:eastAsia="ja-JP"/>
              </w:rPr>
            </w:pPr>
            <w:r w:rsidRPr="006928BB">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有効な</w:t>
            </w:r>
            <w:r w:rsidR="00B95444">
              <w:rPr>
                <w:rFonts w:ascii="ＭＳ ゴシック" w:eastAsia="ＭＳ ゴシック" w:hAnsi="ＭＳ ゴシック" w:hint="eastAsia"/>
                <w:bCs/>
                <w:sz w:val="20"/>
                <w:szCs w:val="20"/>
                <w:lang w:val="en-GB" w:eastAsia="ja-JP"/>
              </w:rPr>
              <w:t>SGEC</w:t>
            </w:r>
            <w:r w:rsidR="004D2EB4" w:rsidRPr="006928BB">
              <w:rPr>
                <w:rFonts w:ascii="ＭＳ ゴシック" w:eastAsia="ＭＳ ゴシック" w:hAnsi="ＭＳ ゴシック" w:hint="eastAsia"/>
                <w:bCs/>
                <w:sz w:val="20"/>
                <w:szCs w:val="20"/>
                <w:lang w:val="en-GB" w:eastAsia="ja-JP"/>
              </w:rPr>
              <w:t>-COC</w:t>
            </w:r>
            <w:r w:rsidR="00AD02BD" w:rsidRPr="006928BB">
              <w:rPr>
                <w:rFonts w:ascii="ＭＳ ゴシック" w:eastAsia="ＭＳ ゴシック" w:hAnsi="ＭＳ ゴシック" w:hint="eastAsia"/>
                <w:bCs/>
                <w:sz w:val="20"/>
                <w:szCs w:val="20"/>
                <w:lang w:val="en-GB" w:eastAsia="ja-JP"/>
              </w:rPr>
              <w:t>認証書の保有者である供給者から受取</w:t>
            </w:r>
          </w:p>
          <w:p w14:paraId="6B5BCB53" w14:textId="2E2EBFFB"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320D1C" w:rsidRPr="006928BB">
              <w:rPr>
                <w:rFonts w:ascii="ＭＳ ゴシック" w:eastAsia="ＭＳ ゴシック" w:hAnsi="ＭＳ ゴシック" w:hint="eastAsia"/>
                <w:bCs/>
                <w:sz w:val="20"/>
                <w:szCs w:val="20"/>
                <w:lang w:val="en-GB" w:eastAsia="ja-JP"/>
              </w:rPr>
              <w:t>っ</w:t>
            </w:r>
            <w:r w:rsidR="00AD02BD" w:rsidRPr="006928BB">
              <w:rPr>
                <w:rFonts w:ascii="ＭＳ ゴシック" w:eastAsia="ＭＳ ゴシック" w:hAnsi="ＭＳ ゴシック" w:hint="eastAsia"/>
                <w:bCs/>
                <w:sz w:val="20"/>
                <w:szCs w:val="20"/>
                <w:lang w:val="en-GB" w:eastAsia="ja-JP"/>
              </w:rPr>
              <w:t>た</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hint="eastAsia"/>
                <w:bCs/>
                <w:sz w:val="20"/>
                <w:szCs w:val="20"/>
                <w:lang w:val="en-GB" w:eastAsia="ja-JP"/>
              </w:rPr>
              <w:t>認証または</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hint="eastAsia"/>
                <w:bCs/>
                <w:sz w:val="20"/>
                <w:szCs w:val="20"/>
                <w:lang w:val="en-GB" w:eastAsia="ja-JP"/>
              </w:rPr>
              <w:t>管理材</w:t>
            </w:r>
            <w:r w:rsidR="006F5973" w:rsidRPr="006928BB">
              <w:rPr>
                <w:rFonts w:ascii="ＭＳ ゴシック" w:eastAsia="ＭＳ ゴシック" w:hAnsi="ＭＳ ゴシック" w:hint="eastAsia"/>
                <w:bCs/>
                <w:sz w:val="20"/>
                <w:szCs w:val="20"/>
                <w:lang w:val="en-GB" w:eastAsia="ja-JP"/>
              </w:rPr>
              <w:t>主張が</w:t>
            </w:r>
            <w:r w:rsidR="00AD02BD" w:rsidRPr="006928BB">
              <w:rPr>
                <w:rFonts w:ascii="ＭＳ ゴシック" w:eastAsia="ＭＳ ゴシック" w:hAnsi="ＭＳ ゴシック" w:hint="eastAsia"/>
                <w:bCs/>
                <w:sz w:val="20"/>
                <w:szCs w:val="20"/>
                <w:lang w:val="en-GB" w:eastAsia="ja-JP"/>
              </w:rPr>
              <w:t>ある投入原材料</w:t>
            </w:r>
          </w:p>
          <w:p w14:paraId="6FA898B7" w14:textId="77777777"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はリスク</w:t>
            </w:r>
            <w:r w:rsidR="00E50EED"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を免除される。リスク</w:t>
            </w:r>
            <w:r w:rsidR="002070A6"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を免除されると</w:t>
            </w:r>
          </w:p>
          <w:p w14:paraId="56AEE17E" w14:textId="612FCA64"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いうことは</w:t>
            </w:r>
            <w:r w:rsidR="00A36915" w:rsidRPr="006928BB">
              <w:rPr>
                <w:rFonts w:ascii="ＭＳ ゴシック" w:eastAsia="ＭＳ ゴシック" w:hAnsi="ＭＳ ゴシック" w:hint="eastAsia"/>
                <w:bCs/>
                <w:sz w:val="20"/>
                <w:szCs w:val="20"/>
                <w:lang w:val="en-GB" w:eastAsia="ja-JP"/>
              </w:rPr>
              <w:t>,</w:t>
            </w:r>
            <w:r w:rsidR="00AD02BD" w:rsidRPr="006928BB">
              <w:rPr>
                <w:rFonts w:ascii="ＭＳ ゴシック" w:eastAsia="ＭＳ ゴシック" w:hAnsi="ＭＳ ゴシック" w:hint="eastAsia"/>
                <w:bCs/>
                <w:sz w:val="20"/>
                <w:szCs w:val="20"/>
                <w:lang w:val="en-GB" w:eastAsia="ja-JP"/>
              </w:rPr>
              <w:t>これらの原材料が</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bCs/>
                <w:sz w:val="20"/>
                <w:szCs w:val="20"/>
                <w:lang w:val="en-GB" w:eastAsia="ja-JP"/>
              </w:rPr>
              <w:t>-DDS</w:t>
            </w:r>
            <w:r w:rsidR="00AD02BD" w:rsidRPr="006928BB">
              <w:rPr>
                <w:rFonts w:ascii="ＭＳ ゴシック" w:eastAsia="ＭＳ ゴシック" w:hAnsi="ＭＳ ゴシック" w:hint="eastAsia"/>
                <w:bCs/>
                <w:sz w:val="20"/>
                <w:szCs w:val="20"/>
                <w:lang w:val="en-GB" w:eastAsia="ja-JP"/>
              </w:rPr>
              <w:t>全体から免除さ</w:t>
            </w:r>
          </w:p>
          <w:p w14:paraId="2D1911D6" w14:textId="77777777"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れる</w:t>
            </w:r>
            <w:r w:rsidR="00320D1C" w:rsidRPr="006928BB">
              <w:rPr>
                <w:rFonts w:ascii="ＭＳ ゴシック" w:eastAsia="ＭＳ ゴシック" w:hAnsi="ＭＳ ゴシック" w:hint="eastAsia"/>
                <w:bCs/>
                <w:sz w:val="20"/>
                <w:szCs w:val="20"/>
                <w:lang w:val="en-GB" w:eastAsia="ja-JP"/>
              </w:rPr>
              <w:t>という</w:t>
            </w:r>
            <w:r w:rsidR="00AD02BD" w:rsidRPr="006928BB">
              <w:rPr>
                <w:rFonts w:ascii="ＭＳ ゴシック" w:eastAsia="ＭＳ ゴシック" w:hAnsi="ＭＳ ゴシック" w:hint="eastAsia"/>
                <w:bCs/>
                <w:sz w:val="20"/>
                <w:szCs w:val="20"/>
                <w:lang w:val="en-GB" w:eastAsia="ja-JP"/>
              </w:rPr>
              <w:t>ことを意味</w:t>
            </w:r>
            <w:r w:rsidR="00320D1C" w:rsidRPr="006928BB">
              <w:rPr>
                <w:rFonts w:ascii="ＭＳ ゴシック" w:eastAsia="ＭＳ ゴシック" w:hAnsi="ＭＳ ゴシック" w:hint="eastAsia"/>
                <w:bCs/>
                <w:sz w:val="20"/>
                <w:szCs w:val="20"/>
                <w:lang w:val="en-GB" w:eastAsia="ja-JP"/>
              </w:rPr>
              <w:t>し</w:t>
            </w:r>
            <w:r w:rsidR="00AD02BD" w:rsidRPr="006928BB">
              <w:rPr>
                <w:rFonts w:ascii="ＭＳ ゴシック" w:eastAsia="ＭＳ ゴシック" w:hAnsi="ＭＳ ゴシック" w:hint="eastAsia"/>
                <w:bCs/>
                <w:sz w:val="20"/>
                <w:szCs w:val="20"/>
                <w:lang w:val="en-GB" w:eastAsia="ja-JP"/>
              </w:rPr>
              <w:t>な</w:t>
            </w:r>
            <w:r w:rsidR="006C7CF5" w:rsidRPr="006928BB">
              <w:rPr>
                <w:rFonts w:ascii="ＭＳ ゴシック" w:eastAsia="ＭＳ ゴシック" w:hAnsi="ＭＳ ゴシック" w:hint="eastAsia"/>
                <w:bCs/>
                <w:sz w:val="20"/>
                <w:szCs w:val="20"/>
                <w:lang w:val="en-GB" w:eastAsia="ja-JP"/>
              </w:rPr>
              <w:t>い</w:t>
            </w:r>
            <w:r w:rsidR="00AD02BD" w:rsidRPr="006928BB">
              <w:rPr>
                <w:rFonts w:ascii="ＭＳ ゴシック" w:eastAsia="ＭＳ ゴシック" w:hAnsi="ＭＳ ゴシック" w:hint="eastAsia"/>
                <w:bCs/>
                <w:sz w:val="20"/>
                <w:szCs w:val="20"/>
                <w:lang w:val="en-GB" w:eastAsia="ja-JP"/>
              </w:rPr>
              <w:t>。</w:t>
            </w:r>
            <w:r w:rsidR="00B61F32" w:rsidRPr="006928BB">
              <w:rPr>
                <w:rFonts w:ascii="ＭＳ ゴシック" w:eastAsia="ＭＳ ゴシック" w:hAnsi="ＭＳ ゴシック" w:hint="eastAsia"/>
                <w:bCs/>
                <w:sz w:val="20"/>
                <w:szCs w:val="20"/>
                <w:lang w:val="en-GB" w:eastAsia="ja-JP"/>
              </w:rPr>
              <w:t>付属書１の他のすべての</w:t>
            </w:r>
          </w:p>
          <w:p w14:paraId="05FEC413" w14:textId="35CE1B0E" w:rsidR="00B04C69" w:rsidRPr="006928BB"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B61F32" w:rsidRPr="006928BB">
              <w:rPr>
                <w:rFonts w:ascii="ＭＳ ゴシック" w:eastAsia="ＭＳ ゴシック" w:hAnsi="ＭＳ ゴシック" w:hint="eastAsia"/>
                <w:bCs/>
                <w:sz w:val="20"/>
                <w:szCs w:val="20"/>
                <w:lang w:val="en-GB" w:eastAsia="ja-JP"/>
              </w:rPr>
              <w:t>要求事項も、関連性が有れば適用される。</w:t>
            </w:r>
          </w:p>
          <w:p w14:paraId="19B4B01F" w14:textId="06B035FA" w:rsidR="00B04C69" w:rsidRDefault="00AD02BD">
            <w:pPr>
              <w:pStyle w:val="af6"/>
              <w:numPr>
                <w:ilvl w:val="0"/>
                <w:numId w:val="19"/>
              </w:numPr>
              <w:ind w:left="250" w:hanging="250"/>
              <w:rPr>
                <w:rFonts w:ascii="ＭＳ ゴシック" w:eastAsia="ＭＳ ゴシック" w:hAnsi="ＭＳ ゴシック"/>
                <w:bCs/>
                <w:sz w:val="20"/>
                <w:szCs w:val="20"/>
                <w:lang w:val="en-GB" w:eastAsia="ja-JP"/>
              </w:rPr>
            </w:pPr>
            <w:r w:rsidRPr="006C7CF5">
              <w:rPr>
                <w:rFonts w:ascii="ＭＳ ゴシック" w:eastAsia="ＭＳ ゴシック" w:hAnsi="ＭＳ ゴシック" w:hint="eastAsia"/>
                <w:bCs/>
                <w:sz w:val="20"/>
                <w:szCs w:val="20"/>
                <w:lang w:val="en-GB" w:eastAsia="ja-JP"/>
              </w:rPr>
              <w:t>さらに、</w:t>
            </w:r>
            <w:r w:rsidR="007E4586" w:rsidRPr="006C7CF5">
              <w:rPr>
                <w:rFonts w:ascii="ＭＳ ゴシック" w:eastAsia="ＭＳ ゴシック" w:hAnsi="ＭＳ ゴシック" w:hint="eastAsia"/>
                <w:bCs/>
                <w:sz w:val="20"/>
                <w:szCs w:val="20"/>
                <w:lang w:val="en-GB" w:eastAsia="ja-JP"/>
              </w:rPr>
              <w:t>伐採国から</w:t>
            </w:r>
            <w:r w:rsidR="00B95444">
              <w:rPr>
                <w:rFonts w:ascii="ＭＳ ゴシック" w:eastAsia="ＭＳ ゴシック" w:hAnsi="ＭＳ ゴシック" w:hint="eastAsia"/>
                <w:bCs/>
                <w:sz w:val="20"/>
                <w:szCs w:val="20"/>
                <w:lang w:val="en-GB" w:eastAsia="ja-JP"/>
              </w:rPr>
              <w:t>SGEC</w:t>
            </w:r>
            <w:r w:rsidR="007E4586" w:rsidRPr="006C7CF5">
              <w:rPr>
                <w:rFonts w:ascii="ＭＳ ゴシック" w:eastAsia="ＭＳ ゴシック" w:hAnsi="ＭＳ ゴシック" w:hint="eastAsia"/>
                <w:bCs/>
                <w:sz w:val="20"/>
                <w:szCs w:val="20"/>
                <w:lang w:val="en-GB" w:eastAsia="ja-JP"/>
              </w:rPr>
              <w:t>主張が付された原材料を輸入する組織は、森林部門に関する限り、伐採国の貿易および関税に関する法律の順守の</w:t>
            </w:r>
            <w:r w:rsidR="00C82B2F">
              <w:rPr>
                <w:rFonts w:ascii="ＭＳ ゴシック" w:eastAsia="ＭＳ ゴシック" w:hAnsi="ＭＳ ゴシック" w:hint="eastAsia"/>
                <w:bCs/>
                <w:sz w:val="20"/>
                <w:szCs w:val="20"/>
                <w:lang w:val="en-GB" w:eastAsia="ja-JP"/>
              </w:rPr>
              <w:t>確認</w:t>
            </w:r>
            <w:r w:rsidR="007E4586" w:rsidRPr="006C7CF5">
              <w:rPr>
                <w:rFonts w:ascii="ＭＳ ゴシック" w:eastAsia="ＭＳ ゴシック" w:hAnsi="ＭＳ ゴシック" w:hint="eastAsia"/>
                <w:bCs/>
                <w:sz w:val="20"/>
                <w:szCs w:val="20"/>
                <w:lang w:val="en-GB" w:eastAsia="ja-JP"/>
              </w:rPr>
              <w:t>が期待される。</w:t>
            </w:r>
          </w:p>
          <w:p w14:paraId="340A8141" w14:textId="77777777" w:rsidR="00605866" w:rsidRPr="00605866" w:rsidRDefault="00B15112">
            <w:pPr>
              <w:pStyle w:val="af6"/>
              <w:numPr>
                <w:ilvl w:val="0"/>
                <w:numId w:val="19"/>
              </w:numPr>
              <w:ind w:left="250" w:hanging="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同じ供給者からの供給品の特徴の一つに変更があった</w:t>
            </w:r>
          </w:p>
          <w:p w14:paraId="4A20D65D" w14:textId="77777777" w:rsidR="00605866"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場合、例えば他の原産国、他の樹種、</w:t>
            </w:r>
            <w:r w:rsidR="00142983" w:rsidRPr="003C6E7C">
              <w:rPr>
                <w:rFonts w:ascii="ＭＳ ゴシック" w:eastAsia="ＭＳ ゴシック" w:hAnsi="ＭＳ ゴシック" w:hint="eastAsia"/>
                <w:sz w:val="20"/>
                <w:szCs w:val="20"/>
                <w:lang w:val="en-GB" w:eastAsia="ja-JP"/>
              </w:rPr>
              <w:t>他の</w:t>
            </w:r>
            <w:r w:rsidRPr="003C6E7C">
              <w:rPr>
                <w:rFonts w:ascii="ＭＳ ゴシック" w:eastAsia="ＭＳ ゴシック" w:hAnsi="ＭＳ ゴシック" w:hint="eastAsia"/>
                <w:sz w:val="20"/>
                <w:szCs w:val="20"/>
                <w:lang w:val="en-GB" w:eastAsia="ja-JP"/>
              </w:rPr>
              <w:t>製品種類、当</w:t>
            </w:r>
          </w:p>
          <w:p w14:paraId="0B77637F" w14:textId="77777777" w:rsidR="008A6DB8"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該原材料が供給された地域における危機または戦争な</w:t>
            </w:r>
          </w:p>
          <w:p w14:paraId="2DD39C1D" w14:textId="77777777" w:rsidR="008A6DB8"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ど、当該供給品はこの供給者からの新規の「供給品」と</w:t>
            </w:r>
          </w:p>
          <w:p w14:paraId="256AEAA6" w14:textId="7E30B66E" w:rsidR="00B61F32" w:rsidRPr="003C6E7C" w:rsidRDefault="00B15112" w:rsidP="00605866">
            <w:pPr>
              <w:pStyle w:val="af6"/>
              <w:ind w:left="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見做し、関連のDDSは</w:t>
            </w:r>
            <w:r w:rsidR="007C043D" w:rsidRPr="002B000B">
              <w:rPr>
                <w:rFonts w:ascii="ＭＳ ゴシック" w:eastAsia="ＭＳ ゴシック" w:hAnsi="ＭＳ ゴシック" w:hint="eastAsia"/>
                <w:sz w:val="20"/>
                <w:szCs w:val="20"/>
                <w:lang w:val="en-GB" w:eastAsia="ja-JP"/>
              </w:rPr>
              <w:t>改められる</w:t>
            </w:r>
            <w:r w:rsidRPr="003C6E7C">
              <w:rPr>
                <w:rFonts w:ascii="ＭＳ ゴシック" w:eastAsia="ＭＳ ゴシック" w:hAnsi="ＭＳ ゴシック" w:hint="eastAsia"/>
                <w:sz w:val="20"/>
                <w:szCs w:val="20"/>
                <w:lang w:val="en-GB" w:eastAsia="ja-JP"/>
              </w:rPr>
              <w:t>べきである。</w:t>
            </w:r>
          </w:p>
          <w:p w14:paraId="1AA2917D" w14:textId="34EE3CC8" w:rsidR="00B04C69" w:rsidRPr="001F5741" w:rsidRDefault="001F5741">
            <w:pPr>
              <w:pStyle w:val="af6"/>
              <w:numPr>
                <w:ilvl w:val="0"/>
                <w:numId w:val="19"/>
              </w:numPr>
              <w:ind w:left="250" w:hanging="250"/>
              <w:jc w:val="left"/>
              <w:rPr>
                <w:rFonts w:ascii="ＭＳ ゴシック" w:eastAsia="ＭＳ ゴシック" w:hAnsi="ＭＳ ゴシック"/>
                <w:bCs/>
                <w:sz w:val="20"/>
                <w:szCs w:val="20"/>
                <w:lang w:val="en-GB" w:eastAsia="ja-JP"/>
              </w:rPr>
            </w:pPr>
            <w:r w:rsidRPr="001F5741">
              <w:rPr>
                <w:rFonts w:ascii="ＭＳ ゴシック" w:eastAsia="ＭＳ ゴシック" w:hAnsi="ＭＳ ゴシック" w:hint="eastAsia"/>
                <w:bCs/>
                <w:sz w:val="20"/>
                <w:szCs w:val="20"/>
                <w:lang w:val="en-GB" w:eastAsia="ja-JP"/>
              </w:rPr>
              <w:t>もしS</w:t>
            </w:r>
            <w:r w:rsidRPr="001F5741">
              <w:rPr>
                <w:rFonts w:ascii="ＭＳ ゴシック" w:eastAsia="ＭＳ ゴシック" w:hAnsi="ＭＳ ゴシック"/>
                <w:bCs/>
                <w:sz w:val="20"/>
                <w:szCs w:val="20"/>
                <w:lang w:val="en-GB" w:eastAsia="ja-JP"/>
              </w:rPr>
              <w:t>GEC-COC</w:t>
            </w:r>
            <w:r w:rsidRPr="001F5741">
              <w:rPr>
                <w:rFonts w:ascii="ＭＳ ゴシック" w:eastAsia="ＭＳ ゴシック" w:hAnsi="ＭＳ ゴシック" w:hint="eastAsia"/>
                <w:bCs/>
                <w:sz w:val="20"/>
                <w:szCs w:val="20"/>
                <w:lang w:val="en-GB" w:eastAsia="ja-JP"/>
              </w:rPr>
              <w:t>認証を持つ供給者が、国際PEFC-COC規格PEFC　ST</w:t>
            </w:r>
            <w:r w:rsidRPr="001F5741">
              <w:rPr>
                <w:rFonts w:ascii="ＭＳ ゴシック" w:eastAsia="ＭＳ ゴシック" w:hAnsi="ＭＳ ゴシック"/>
                <w:bCs/>
                <w:sz w:val="20"/>
                <w:szCs w:val="20"/>
                <w:lang w:val="en-GB" w:eastAsia="ja-JP"/>
              </w:rPr>
              <w:t xml:space="preserve"> </w:t>
            </w:r>
            <w:r w:rsidRPr="001F5741">
              <w:rPr>
                <w:rFonts w:ascii="ＭＳ ゴシック" w:eastAsia="ＭＳ ゴシック" w:hAnsi="ＭＳ ゴシック" w:hint="eastAsia"/>
                <w:bCs/>
                <w:sz w:val="20"/>
                <w:szCs w:val="20"/>
                <w:lang w:val="en-GB" w:eastAsia="ja-JP"/>
              </w:rPr>
              <w:t>2002:2020に基づく認証を受けた顧客に認証原材料を販売する場合、その供給者はS</w:t>
            </w:r>
            <w:r w:rsidRPr="001F5741">
              <w:rPr>
                <w:rFonts w:ascii="ＭＳ ゴシック" w:eastAsia="ＭＳ ゴシック" w:hAnsi="ＭＳ ゴシック"/>
                <w:bCs/>
                <w:sz w:val="20"/>
                <w:szCs w:val="20"/>
                <w:lang w:val="en-GB" w:eastAsia="ja-JP"/>
              </w:rPr>
              <w:t>GEC-</w:t>
            </w:r>
            <w:r w:rsidRPr="001F5741">
              <w:rPr>
                <w:rFonts w:ascii="ＭＳ ゴシック" w:eastAsia="ＭＳ ゴシック" w:hAnsi="ＭＳ ゴシック" w:hint="eastAsia"/>
                <w:bCs/>
                <w:sz w:val="20"/>
                <w:szCs w:val="20"/>
                <w:lang w:val="en-GB" w:eastAsia="ja-JP"/>
              </w:rPr>
              <w:t>COC規格の主張とP</w:t>
            </w:r>
            <w:r w:rsidRPr="001F5741">
              <w:rPr>
                <w:rFonts w:ascii="ＭＳ ゴシック" w:eastAsia="ＭＳ ゴシック" w:hAnsi="ＭＳ ゴシック"/>
                <w:bCs/>
                <w:sz w:val="20"/>
                <w:szCs w:val="20"/>
                <w:lang w:val="en-GB" w:eastAsia="ja-JP"/>
              </w:rPr>
              <w:t>EFC ST 2002:2020 CCO</w:t>
            </w:r>
            <w:r w:rsidR="00775A21">
              <w:rPr>
                <w:rFonts w:ascii="ＭＳ ゴシック" w:eastAsia="ＭＳ ゴシック" w:hAnsi="ＭＳ ゴシック" w:hint="eastAsia"/>
                <w:bCs/>
                <w:sz w:val="20"/>
                <w:szCs w:val="20"/>
                <w:lang w:val="en-GB" w:eastAsia="ja-JP"/>
              </w:rPr>
              <w:t>に基づくPEFC</w:t>
            </w:r>
            <w:r w:rsidRPr="001F5741">
              <w:rPr>
                <w:rFonts w:ascii="ＭＳ ゴシック" w:eastAsia="ＭＳ ゴシック" w:hAnsi="ＭＳ ゴシック" w:hint="eastAsia"/>
                <w:bCs/>
                <w:sz w:val="20"/>
                <w:szCs w:val="20"/>
                <w:lang w:val="en-GB" w:eastAsia="ja-JP"/>
              </w:rPr>
              <w:t>主張(二重主張</w:t>
            </w:r>
            <w:r w:rsidRPr="001F5741">
              <w:rPr>
                <w:rFonts w:ascii="ＭＳ ゴシック" w:eastAsia="ＭＳ ゴシック" w:hAnsi="ＭＳ ゴシック"/>
                <w:bCs/>
                <w:sz w:val="20"/>
                <w:szCs w:val="20"/>
                <w:lang w:val="en-GB" w:eastAsia="ja-JP"/>
              </w:rPr>
              <w:t>)</w:t>
            </w:r>
            <w:r w:rsidRPr="001F5741">
              <w:rPr>
                <w:rFonts w:ascii="ＭＳ ゴシック" w:eastAsia="ＭＳ ゴシック" w:hAnsi="ＭＳ ゴシック" w:hint="eastAsia"/>
                <w:bCs/>
                <w:sz w:val="20"/>
                <w:szCs w:val="20"/>
                <w:lang w:val="en-GB" w:eastAsia="ja-JP"/>
              </w:rPr>
              <w:t>を使用すべきである。3</w:t>
            </w:r>
            <w:r w:rsidRPr="001F5741">
              <w:rPr>
                <w:rFonts w:ascii="ＭＳ ゴシック" w:eastAsia="ＭＳ ゴシック" w:hAnsi="ＭＳ ゴシック"/>
                <w:bCs/>
                <w:sz w:val="20"/>
                <w:szCs w:val="20"/>
                <w:lang w:val="en-GB" w:eastAsia="ja-JP"/>
              </w:rPr>
              <w:t>.7</w:t>
            </w:r>
            <w:r w:rsidRPr="001F5741">
              <w:rPr>
                <w:rFonts w:ascii="ＭＳ ゴシック" w:eastAsia="ＭＳ ゴシック" w:hAnsi="ＭＳ ゴシック" w:hint="eastAsia"/>
                <w:bCs/>
                <w:sz w:val="20"/>
                <w:szCs w:val="20"/>
                <w:lang w:val="en-GB" w:eastAsia="ja-JP"/>
              </w:rPr>
              <w:t>項S</w:t>
            </w:r>
            <w:r w:rsidRPr="001F5741">
              <w:rPr>
                <w:rFonts w:ascii="ＭＳ ゴシック" w:eastAsia="ＭＳ ゴシック" w:hAnsi="ＭＳ ゴシック"/>
                <w:bCs/>
                <w:sz w:val="20"/>
                <w:szCs w:val="20"/>
                <w:lang w:val="en-GB" w:eastAsia="ja-JP"/>
              </w:rPr>
              <w:t>GEC</w:t>
            </w:r>
            <w:r w:rsidRPr="001F5741">
              <w:rPr>
                <w:rFonts w:ascii="ＭＳ ゴシック" w:eastAsia="ＭＳ ゴシック" w:hAnsi="ＭＳ ゴシック" w:hint="eastAsia"/>
                <w:bCs/>
                <w:sz w:val="20"/>
                <w:szCs w:val="20"/>
                <w:lang w:val="en-GB" w:eastAsia="ja-JP"/>
              </w:rPr>
              <w:t>主張の解説も参照のこと。</w:t>
            </w:r>
          </w:p>
        </w:tc>
      </w:tr>
      <w:tr w:rsidR="00B04C69" w14:paraId="1D4E6C12" w14:textId="77777777" w:rsidTr="005B48F8">
        <w:tc>
          <w:tcPr>
            <w:tcW w:w="5223" w:type="dxa"/>
          </w:tcPr>
          <w:p w14:paraId="40FFDE36" w14:textId="1D191DE5" w:rsidR="00B04C69" w:rsidRPr="00B155C8" w:rsidRDefault="00B04C69" w:rsidP="005D5C51">
            <w:pPr>
              <w:pStyle w:val="TDAppendixheading1"/>
              <w:spacing w:before="0" w:after="0"/>
              <w:ind w:leftChars="72" w:left="173" w:firstLine="1"/>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3.2</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によって、原材料は「極小」または「重大」リスクのカテゴリーに分類されなければならない。</w:t>
            </w:r>
          </w:p>
        </w:tc>
        <w:tc>
          <w:tcPr>
            <w:tcW w:w="5404" w:type="dxa"/>
          </w:tcPr>
          <w:p w14:paraId="32FC8A32" w14:textId="6B2167BB" w:rsidR="00B04C69" w:rsidRPr="00B155C8" w:rsidRDefault="00B04C69" w:rsidP="00B155C8">
            <w:pPr>
              <w:pStyle w:val="a5"/>
              <w:tabs>
                <w:tab w:val="clear" w:pos="4252"/>
                <w:tab w:val="clear" w:pos="8504"/>
              </w:tabs>
              <w:snapToGrid/>
              <w:rPr>
                <w:rFonts w:ascii="ＭＳ ゴシック" w:eastAsia="ＭＳ ゴシック" w:hAnsi="ＭＳ ゴシック"/>
                <w:bCs/>
                <w:sz w:val="20"/>
                <w:szCs w:val="20"/>
                <w:lang w:eastAsia="ja-JP"/>
              </w:rPr>
            </w:pPr>
          </w:p>
        </w:tc>
      </w:tr>
      <w:tr w:rsidR="0084001C" w14:paraId="6D671FE7" w14:textId="77777777" w:rsidTr="005B48F8">
        <w:tc>
          <w:tcPr>
            <w:tcW w:w="5223" w:type="dxa"/>
          </w:tcPr>
          <w:p w14:paraId="6494A216" w14:textId="6BB0B807"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 xml:space="preserve">3.3 </w:t>
            </w:r>
            <w:r w:rsidRPr="00B155C8">
              <w:rPr>
                <w:rFonts w:ascii="ＭＳ ゴシック" w:eastAsia="ＭＳ ゴシック" w:hAnsi="ＭＳ ゴシック"/>
                <w:b w:val="0"/>
                <w:bCs/>
                <w:color w:val="333333"/>
                <w:szCs w:val="20"/>
                <w:lang w:eastAsia="ja-JP"/>
              </w:rPr>
              <w:t xml:space="preserve"> </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は、下記の表1、表2および表3に列挙される由来に関するリスクおよび供給チェーンに関するリスクの指標を基に実行しなければならない。</w:t>
            </w:r>
          </w:p>
        </w:tc>
        <w:tc>
          <w:tcPr>
            <w:tcW w:w="5404" w:type="dxa"/>
          </w:tcPr>
          <w:p w14:paraId="351B24FF" w14:textId="77777777" w:rsidR="0084001C" w:rsidRDefault="0084001C" w:rsidP="004375F0">
            <w:pPr>
              <w:pStyle w:val="a5"/>
              <w:tabs>
                <w:tab w:val="clear" w:pos="4252"/>
                <w:tab w:val="clear" w:pos="8504"/>
              </w:tabs>
              <w:snapToGrid/>
              <w:rPr>
                <w:rFonts w:ascii="ＭＳ 明朝" w:hAnsi="ＭＳ 明朝"/>
                <w:b/>
                <w:sz w:val="20"/>
                <w:szCs w:val="20"/>
                <w:lang w:eastAsia="ja-JP"/>
              </w:rPr>
            </w:pPr>
          </w:p>
        </w:tc>
      </w:tr>
      <w:tr w:rsidR="0084001C" w14:paraId="0D12057D" w14:textId="77777777" w:rsidTr="005B48F8">
        <w:tc>
          <w:tcPr>
            <w:tcW w:w="5223" w:type="dxa"/>
          </w:tcPr>
          <w:p w14:paraId="283FD5E2" w14:textId="21F72F65"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3.4</w:t>
            </w:r>
            <w:r w:rsidR="00D81653" w:rsidRPr="00B155C8">
              <w:rPr>
                <w:rFonts w:ascii="ＭＳ ゴシック" w:eastAsia="ＭＳ ゴシック" w:hAnsi="ＭＳ ゴシック" w:hint="eastAsia"/>
                <w:b w:val="0"/>
                <w:bCs/>
                <w:lang w:eastAsia="ja-JP"/>
              </w:rPr>
              <w:t xml:space="preserve">　組織のリスク</w:t>
            </w:r>
            <w:r w:rsidR="00AF01D9">
              <w:rPr>
                <w:rFonts w:ascii="ＭＳ ゴシック" w:eastAsia="ＭＳ ゴシック" w:hAnsi="ＭＳ ゴシック" w:hint="eastAsia"/>
                <w:b w:val="0"/>
                <w:bCs/>
                <w:lang w:eastAsia="ja-JP"/>
              </w:rPr>
              <w:t>評価</w:t>
            </w:r>
            <w:r w:rsidR="00D81653" w:rsidRPr="00B155C8">
              <w:rPr>
                <w:rFonts w:ascii="ＭＳ ゴシック" w:eastAsia="ＭＳ ゴシック" w:hAnsi="ＭＳ ゴシック" w:hint="eastAsia"/>
                <w:b w:val="0"/>
                <w:bCs/>
                <w:lang w:eastAsia="ja-JP"/>
              </w:rPr>
              <w:t>で表</w:t>
            </w:r>
            <w:r w:rsidR="00D81653" w:rsidRPr="00B155C8">
              <w:rPr>
                <w:rFonts w:ascii="ＭＳ ゴシック" w:eastAsia="ＭＳ ゴシック" w:hAnsi="ＭＳ ゴシック"/>
                <w:b w:val="0"/>
                <w:bCs/>
                <w:lang w:eastAsia="ja-JP"/>
              </w:rPr>
              <w:t>1</w:t>
            </w:r>
            <w:r w:rsidR="00D81653" w:rsidRPr="00B155C8">
              <w:rPr>
                <w:rFonts w:ascii="ＭＳ ゴシック" w:eastAsia="ＭＳ ゴシック" w:hAnsi="ＭＳ ゴシック" w:hint="eastAsia"/>
                <w:b w:val="0"/>
                <w:bCs/>
                <w:lang w:eastAsia="ja-JP"/>
              </w:rPr>
              <w:t>が定める指標に相当することが確認された場合、組織は</w:t>
            </w:r>
            <w:r w:rsidR="0021319B">
              <w:rPr>
                <w:rFonts w:ascii="ＭＳ ゴシック" w:eastAsia="ＭＳ ゴシック" w:hAnsi="ＭＳ ゴシック" w:hint="eastAsia"/>
                <w:b w:val="0"/>
                <w:bCs/>
                <w:lang w:eastAsia="ja-JP"/>
              </w:rPr>
              <w:t>当該</w:t>
            </w:r>
            <w:r w:rsidR="00D81653" w:rsidRPr="00B155C8">
              <w:rPr>
                <w:rFonts w:ascii="ＭＳ ゴシック" w:eastAsia="ＭＳ ゴシック" w:hAnsi="ＭＳ ゴシック" w:hint="eastAsia"/>
                <w:b w:val="0"/>
                <w:bCs/>
                <w:lang w:eastAsia="ja-JP"/>
              </w:rPr>
              <w:t>する原材料が問題</w:t>
            </w:r>
            <w:r w:rsidR="00CB2D77">
              <w:rPr>
                <w:rFonts w:ascii="ＭＳ ゴシック" w:eastAsia="ＭＳ ゴシック" w:hAnsi="ＭＳ ゴシック" w:hint="eastAsia"/>
                <w:b w:val="0"/>
                <w:bCs/>
                <w:lang w:eastAsia="ja-JP"/>
              </w:rPr>
              <w:t>の</w:t>
            </w:r>
            <w:r w:rsidR="00D81653" w:rsidRPr="00B155C8">
              <w:rPr>
                <w:rFonts w:ascii="ＭＳ ゴシック" w:eastAsia="ＭＳ ゴシック" w:hAnsi="ＭＳ ゴシック" w:hint="eastAsia"/>
                <w:b w:val="0"/>
                <w:bCs/>
                <w:lang w:eastAsia="ja-JP"/>
              </w:rPr>
              <w:t>ある出処に由来するリスクについて、これを「極小リスク」であると見做し、表2と表3の指標を考慮することなくリスク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を完了することができる。</w:t>
            </w:r>
          </w:p>
        </w:tc>
        <w:tc>
          <w:tcPr>
            <w:tcW w:w="5404" w:type="dxa"/>
          </w:tcPr>
          <w:p w14:paraId="2A2CBE2F" w14:textId="3700C66D" w:rsidR="00AB46EB" w:rsidRDefault="00AB46EB">
            <w:pPr>
              <w:pStyle w:val="a5"/>
              <w:numPr>
                <w:ilvl w:val="0"/>
                <w:numId w:val="45"/>
              </w:numPr>
              <w:tabs>
                <w:tab w:val="clear" w:pos="4252"/>
                <w:tab w:val="clear" w:pos="8504"/>
              </w:tabs>
              <w:snapToGrid/>
              <w:ind w:left="190" w:hanging="190"/>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表1は、極小リスクの指標を示しています。表1の指標</w:t>
            </w:r>
          </w:p>
          <w:p w14:paraId="192627A8" w14:textId="77777777" w:rsidR="007F7FCB" w:rsidRDefault="00AB46EB" w:rsidP="007F7FCB">
            <w:pPr>
              <w:pStyle w:val="a5"/>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のいずれかに該当する場合、組織は当該原材料のリスク</w:t>
            </w:r>
          </w:p>
          <w:p w14:paraId="6AC281E2" w14:textId="77777777" w:rsidR="007F7FCB" w:rsidRDefault="00AB46EB" w:rsidP="007F7FCB">
            <w:pPr>
              <w:pStyle w:val="a5"/>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が極小リスクとみなすことができ、表2および表3の指</w:t>
            </w:r>
          </w:p>
          <w:p w14:paraId="33FD0769" w14:textId="23A4223F" w:rsidR="0084001C" w:rsidRDefault="00AB46EB" w:rsidP="007F7FCB">
            <w:pPr>
              <w:pStyle w:val="a5"/>
              <w:tabs>
                <w:tab w:val="clear" w:pos="4252"/>
                <w:tab w:val="clear" w:pos="8504"/>
              </w:tabs>
              <w:snapToGrid/>
              <w:ind w:left="0" w:firstLineChars="100" w:firstLine="201"/>
              <w:rPr>
                <w:rFonts w:ascii="ＭＳ 明朝" w:hAnsi="ＭＳ 明朝"/>
                <w:b/>
                <w:sz w:val="20"/>
                <w:szCs w:val="20"/>
                <w:lang w:eastAsia="ja-JP"/>
              </w:rPr>
            </w:pPr>
            <w:r w:rsidRPr="00AB46EB">
              <w:rPr>
                <w:rFonts w:ascii="ＭＳ 明朝" w:hAnsi="ＭＳ 明朝" w:hint="eastAsia"/>
                <w:b/>
                <w:color w:val="70AD47" w:themeColor="accent6"/>
                <w:sz w:val="20"/>
                <w:szCs w:val="20"/>
                <w:lang w:eastAsia="ja-JP"/>
              </w:rPr>
              <w:t>標を使用する必要はない。</w:t>
            </w:r>
          </w:p>
        </w:tc>
      </w:tr>
      <w:tr w:rsidR="00B04C69" w14:paraId="0EF81A3D" w14:textId="77777777" w:rsidTr="005B48F8">
        <w:tc>
          <w:tcPr>
            <w:tcW w:w="5223" w:type="dxa"/>
            <w:hideMark/>
          </w:tcPr>
          <w:p w14:paraId="0BB64690" w14:textId="031F9361" w:rsidR="00B04C69" w:rsidRPr="00C60D58" w:rsidRDefault="00B04C69" w:rsidP="00C60D58">
            <w:pPr>
              <w:pStyle w:val="TDAppendixheading1"/>
              <w:spacing w:after="0"/>
              <w:rPr>
                <w:rFonts w:ascii="ＭＳ ゴシック" w:eastAsia="ＭＳ ゴシック" w:hAnsi="ＭＳ ゴシック"/>
                <w:b w:val="0"/>
                <w:bCs/>
                <w:lang w:eastAsia="ja-JP"/>
              </w:rPr>
            </w:pPr>
            <w:r w:rsidRPr="00C60D58">
              <w:rPr>
                <w:rFonts w:ascii="ＭＳ ゴシック" w:eastAsia="ＭＳ ゴシック" w:hAnsi="ＭＳ ゴシック"/>
                <w:b w:val="0"/>
                <w:bCs/>
                <w:szCs w:val="20"/>
                <w:lang w:eastAsia="ja-JP"/>
              </w:rPr>
              <w:lastRenderedPageBreak/>
              <w:t>3.5</w:t>
            </w:r>
            <w:r w:rsidR="00C60D58">
              <w:rPr>
                <w:rFonts w:ascii="ＭＳ ゴシック" w:eastAsia="ＭＳ ゴシック" w:hAnsi="ＭＳ ゴシック" w:hint="eastAsia"/>
                <w:b w:val="0"/>
                <w:bCs/>
                <w:szCs w:val="20"/>
                <w:lang w:eastAsia="ja-JP"/>
              </w:rPr>
              <w:t xml:space="preserve">　</w:t>
            </w:r>
            <w:r w:rsidR="00D81653" w:rsidRPr="00C60D5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C60D58">
              <w:rPr>
                <w:rFonts w:ascii="ＭＳ ゴシック" w:eastAsia="ＭＳ ゴシック" w:hAnsi="ＭＳ ゴシック" w:hint="eastAsia"/>
                <w:b w:val="0"/>
                <w:bCs/>
                <w:lang w:eastAsia="ja-JP"/>
              </w:rPr>
              <w:t>で表1が定める指標への相当が確認できない場合、リスク分析は表2および表3の指標に照らして継続されなければならない。これらの指標のいずれかが当てはまる場合、組織は</w:t>
            </w:r>
            <w:r w:rsidR="0021319B">
              <w:rPr>
                <w:rFonts w:ascii="ＭＳ ゴシック" w:eastAsia="ＭＳ ゴシック" w:hAnsi="ＭＳ ゴシック" w:hint="eastAsia"/>
                <w:b w:val="0"/>
                <w:bCs/>
                <w:lang w:eastAsia="ja-JP"/>
              </w:rPr>
              <w:t>当該</w:t>
            </w:r>
            <w:r w:rsidR="00D81653" w:rsidRPr="00C60D58">
              <w:rPr>
                <w:rFonts w:ascii="ＭＳ ゴシック" w:eastAsia="ＭＳ ゴシック" w:hAnsi="ＭＳ ゴシック" w:hint="eastAsia"/>
                <w:b w:val="0"/>
                <w:bCs/>
                <w:lang w:eastAsia="ja-JP"/>
              </w:rPr>
              <w:t>の原材料が問題</w:t>
            </w:r>
            <w:r w:rsidR="003E60E4" w:rsidRPr="00CB2D77">
              <w:rPr>
                <w:rFonts w:ascii="ＭＳ ゴシック" w:eastAsia="ＭＳ ゴシック" w:hAnsi="ＭＳ ゴシック" w:hint="eastAsia"/>
                <w:b w:val="0"/>
                <w:bCs/>
                <w:lang w:eastAsia="ja-JP"/>
              </w:rPr>
              <w:t>の</w:t>
            </w:r>
            <w:r w:rsidR="00D81653" w:rsidRPr="00C60D58">
              <w:rPr>
                <w:rFonts w:ascii="ＭＳ ゴシック" w:eastAsia="ＭＳ ゴシック" w:hAnsi="ＭＳ ゴシック" w:hint="eastAsia"/>
                <w:b w:val="0"/>
                <w:bCs/>
                <w:lang w:eastAsia="ja-JP"/>
              </w:rPr>
              <w:t>ある出処に由来する「重大リスク」を有すると見做さなければならない。</w:t>
            </w:r>
          </w:p>
        </w:tc>
        <w:tc>
          <w:tcPr>
            <w:tcW w:w="5404" w:type="dxa"/>
            <w:hideMark/>
          </w:tcPr>
          <w:p w14:paraId="08B7D1CB" w14:textId="714A511F" w:rsidR="00B04C69" w:rsidRDefault="00920E98" w:rsidP="003A0211">
            <w:pPr>
              <w:pStyle w:val="TDHeading1"/>
              <w:numPr>
                <w:ilvl w:val="0"/>
                <w:numId w:val="2"/>
              </w:numPr>
              <w:spacing w:before="0" w:after="120" w:line="276" w:lineRule="auto"/>
              <w:ind w:left="367" w:hanging="395"/>
              <w:jc w:val="left"/>
              <w:rPr>
                <w:color w:val="2F5496" w:themeColor="accent1" w:themeShade="BF"/>
                <w:sz w:val="20"/>
                <w:szCs w:val="20"/>
                <w:lang w:val="en-GB" w:eastAsia="ja-JP"/>
              </w:rPr>
            </w:pPr>
            <w:r w:rsidRPr="002C3644">
              <w:rPr>
                <w:rFonts w:ascii="ＭＳ ゴシック" w:eastAsia="ＭＳ ゴシック" w:hAnsi="ＭＳ ゴシック" w:cs="ＭＳ 明朝" w:hint="eastAsia"/>
                <w:b w:val="0"/>
                <w:color w:val="auto"/>
                <w:sz w:val="20"/>
                <w:szCs w:val="20"/>
                <w:lang w:val="en-GB" w:eastAsia="ja-JP"/>
              </w:rPr>
              <w:t>リスク</w:t>
            </w:r>
            <w:r w:rsidR="00AF01D9">
              <w:rPr>
                <w:rFonts w:ascii="ＭＳ ゴシック" w:eastAsia="ＭＳ ゴシック" w:hAnsi="ＭＳ ゴシック" w:cs="ＭＳ 明朝" w:hint="eastAsia"/>
                <w:b w:val="0"/>
                <w:color w:val="auto"/>
                <w:sz w:val="20"/>
                <w:szCs w:val="20"/>
                <w:lang w:val="en-GB" w:eastAsia="ja-JP"/>
              </w:rPr>
              <w:t>評価</w:t>
            </w:r>
            <w:r w:rsidR="002C3644" w:rsidRPr="002C3644">
              <w:rPr>
                <w:rFonts w:ascii="ＭＳ ゴシック" w:eastAsia="ＭＳ ゴシック" w:hAnsi="ＭＳ ゴシック" w:cs="ＭＳ 明朝" w:hint="eastAsia"/>
                <w:b w:val="0"/>
                <w:color w:val="auto"/>
                <w:sz w:val="20"/>
                <w:szCs w:val="20"/>
                <w:lang w:val="en-GB" w:eastAsia="ja-JP"/>
              </w:rPr>
              <w:t>の一般的な</w:t>
            </w:r>
            <w:r w:rsidRPr="002C3644">
              <w:rPr>
                <w:rFonts w:ascii="ＭＳ ゴシック" w:eastAsia="ＭＳ ゴシック" w:hAnsi="ＭＳ ゴシック" w:cs="ＭＳ 明朝" w:hint="eastAsia"/>
                <w:b w:val="0"/>
                <w:color w:val="auto"/>
                <w:sz w:val="20"/>
                <w:szCs w:val="20"/>
                <w:lang w:val="en-GB" w:eastAsia="ja-JP"/>
              </w:rPr>
              <w:t>方法</w:t>
            </w:r>
            <w:r w:rsidR="00A36915">
              <w:rPr>
                <w:rFonts w:ascii="ＭＳ ゴシック" w:eastAsia="ＭＳ ゴシック" w:hAnsi="ＭＳ ゴシック" w:cs="ＭＳ 明朝" w:hint="eastAsia"/>
                <w:b w:val="0"/>
                <w:color w:val="auto"/>
                <w:sz w:val="20"/>
                <w:szCs w:val="20"/>
                <w:lang w:val="en-GB" w:eastAsia="ja-JP"/>
              </w:rPr>
              <w:t xml:space="preserve">　</w:t>
            </w:r>
          </w:p>
        </w:tc>
      </w:tr>
    </w:tbl>
    <w:p w14:paraId="6690D396" w14:textId="77777777" w:rsidR="0084001C" w:rsidRDefault="0084001C" w:rsidP="004375F0">
      <w:pPr>
        <w:pStyle w:val="a5"/>
        <w:tabs>
          <w:tab w:val="clear" w:pos="4252"/>
          <w:tab w:val="clear" w:pos="8504"/>
        </w:tabs>
        <w:snapToGrid/>
        <w:rPr>
          <w:rFonts w:ascii="ＭＳ 明朝" w:hAnsi="ＭＳ 明朝"/>
          <w:b/>
          <w:sz w:val="20"/>
          <w:szCs w:val="20"/>
          <w:lang w:eastAsia="ja-JP"/>
        </w:rPr>
      </w:pPr>
    </w:p>
    <w:p w14:paraId="6403DF2A" w14:textId="77777777" w:rsidR="00CC1A96" w:rsidRDefault="00CC1A96" w:rsidP="004375F0">
      <w:pPr>
        <w:pStyle w:val="a5"/>
        <w:tabs>
          <w:tab w:val="clear" w:pos="4252"/>
          <w:tab w:val="clear" w:pos="8504"/>
        </w:tabs>
        <w:snapToGrid/>
        <w:rPr>
          <w:rFonts w:ascii="ＭＳ 明朝" w:hAnsi="ＭＳ 明朝"/>
          <w:b/>
          <w:sz w:val="20"/>
          <w:szCs w:val="20"/>
          <w:lang w:eastAsia="ja-JP"/>
        </w:rPr>
      </w:pPr>
    </w:p>
    <w:tbl>
      <w:tblPr>
        <w:tblStyle w:val="a9"/>
        <w:tblW w:w="10627" w:type="dxa"/>
        <w:tblLook w:val="04A0" w:firstRow="1" w:lastRow="0" w:firstColumn="1" w:lastColumn="0" w:noHBand="0" w:noVBand="1"/>
      </w:tblPr>
      <w:tblGrid>
        <w:gridCol w:w="5240"/>
        <w:gridCol w:w="5387"/>
      </w:tblGrid>
      <w:tr w:rsidR="002C3644" w14:paraId="5C882870" w14:textId="77777777" w:rsidTr="005B48F8">
        <w:tc>
          <w:tcPr>
            <w:tcW w:w="5240" w:type="dxa"/>
            <w:shd w:val="clear" w:color="auto" w:fill="FF0000"/>
          </w:tcPr>
          <w:p w14:paraId="26D06031" w14:textId="3499F5ED" w:rsidR="002C3644" w:rsidRPr="00CC1A96" w:rsidRDefault="002C3644" w:rsidP="002C3644">
            <w:pPr>
              <w:pStyle w:val="a5"/>
              <w:tabs>
                <w:tab w:val="clear" w:pos="4252"/>
                <w:tab w:val="clear" w:pos="8504"/>
              </w:tabs>
              <w:snapToGrid/>
              <w:rPr>
                <w:rFonts w:ascii="ＭＳ ゴシック" w:eastAsia="ＭＳ ゴシック" w:hAnsi="ＭＳ ゴシック"/>
                <w:b/>
                <w:bCs/>
                <w:sz w:val="20"/>
                <w:szCs w:val="20"/>
                <w:lang w:eastAsia="ja-JP"/>
              </w:rPr>
            </w:pPr>
            <w:r w:rsidRPr="00CC1A96">
              <w:rPr>
                <w:rFonts w:ascii="ＭＳ ゴシック" w:eastAsia="ＭＳ ゴシック" w:hAnsi="ＭＳ ゴシック" w:hint="eastAsia"/>
                <w:b/>
                <w:bCs/>
                <w:color w:val="FFFFFF" w:themeColor="background1"/>
                <w:sz w:val="20"/>
                <w:szCs w:val="20"/>
                <w:lang w:val="en-GB" w:eastAsia="ja-JP"/>
              </w:rPr>
              <w:t>表１：</w:t>
            </w:r>
            <w:r w:rsidR="007C7919" w:rsidRPr="00CC1A96">
              <w:rPr>
                <w:rFonts w:ascii="ＭＳ ゴシック" w:eastAsia="ＭＳ ゴシック" w:hAnsi="ＭＳ ゴシック" w:hint="eastAsia"/>
                <w:b/>
                <w:bCs/>
                <w:color w:val="FFFFFF" w:themeColor="background1"/>
                <w:sz w:val="20"/>
                <w:szCs w:val="20"/>
                <w:lang w:val="en-GB" w:eastAsia="ja-JP"/>
              </w:rPr>
              <w:t>極小リスクの指標リスト</w:t>
            </w:r>
          </w:p>
        </w:tc>
        <w:tc>
          <w:tcPr>
            <w:tcW w:w="5387" w:type="dxa"/>
          </w:tcPr>
          <w:p w14:paraId="2306F23F" w14:textId="15A7CC2B" w:rsidR="002C3644" w:rsidRDefault="00A972FA">
            <w:pPr>
              <w:pStyle w:val="a5"/>
              <w:numPr>
                <w:ilvl w:val="0"/>
                <w:numId w:val="17"/>
              </w:numPr>
              <w:tabs>
                <w:tab w:val="clear" w:pos="4252"/>
                <w:tab w:val="clear" w:pos="8504"/>
              </w:tabs>
              <w:snapToGrid/>
              <w:ind w:left="176" w:hanging="176"/>
              <w:rPr>
                <w:rFonts w:ascii="ＭＳ 明朝" w:hAnsi="ＭＳ 明朝"/>
                <w:b/>
                <w:sz w:val="20"/>
                <w:szCs w:val="20"/>
                <w:lang w:eastAsia="ja-JP"/>
              </w:rPr>
            </w:pPr>
            <w:r w:rsidRPr="003B13F7">
              <w:rPr>
                <w:rFonts w:ascii="ＭＳ ゴシック" w:eastAsia="ＭＳ ゴシック" w:hAnsi="ＭＳ ゴシック" w:hint="eastAsia"/>
                <w:sz w:val="20"/>
                <w:szCs w:val="20"/>
                <w:lang w:val="en-GB" w:eastAsia="ja-JP"/>
              </w:rPr>
              <w:t>表</w:t>
            </w:r>
            <w:r w:rsidR="00AF4030" w:rsidRPr="003B13F7">
              <w:rPr>
                <w:rFonts w:ascii="ＭＳ ゴシック" w:eastAsia="ＭＳ ゴシック" w:hAnsi="ＭＳ ゴシック" w:hint="eastAsia"/>
                <w:sz w:val="20"/>
                <w:szCs w:val="20"/>
                <w:lang w:val="en-GB" w:eastAsia="ja-JP"/>
              </w:rPr>
              <w:t>１の指標の一つが当てはまれば、</w:t>
            </w:r>
            <w:r w:rsidR="0021319B" w:rsidRPr="003B13F7">
              <w:rPr>
                <w:rFonts w:ascii="ＭＳ ゴシック" w:eastAsia="ＭＳ ゴシック" w:hAnsi="ＭＳ ゴシック" w:hint="eastAsia"/>
                <w:sz w:val="20"/>
                <w:szCs w:val="20"/>
                <w:lang w:val="en-GB" w:eastAsia="ja-JP"/>
              </w:rPr>
              <w:t>当該</w:t>
            </w:r>
            <w:r w:rsidR="00AF4030" w:rsidRPr="003B13F7">
              <w:rPr>
                <w:rFonts w:ascii="ＭＳ ゴシック" w:eastAsia="ＭＳ ゴシック" w:hAnsi="ＭＳ ゴシック" w:hint="eastAsia"/>
                <w:sz w:val="20"/>
                <w:szCs w:val="20"/>
                <w:lang w:val="en-GB" w:eastAsia="ja-JP"/>
              </w:rPr>
              <w:t>の原材料は、</w:t>
            </w:r>
            <w:r w:rsidRPr="003B13F7">
              <w:rPr>
                <w:rFonts w:ascii="ＭＳ ゴシック" w:eastAsia="ＭＳ ゴシック" w:hAnsi="ＭＳ ゴシック" w:hint="eastAsia"/>
                <w:sz w:val="20"/>
                <w:szCs w:val="20"/>
                <w:lang w:val="en-GB" w:eastAsia="ja-JP"/>
              </w:rPr>
              <w:t>根拠</w:t>
            </w:r>
            <w:r w:rsidR="00120489" w:rsidRPr="003B13F7">
              <w:rPr>
                <w:rFonts w:ascii="ＭＳ ゴシック" w:eastAsia="ＭＳ ゴシック" w:hAnsi="ＭＳ ゴシック" w:hint="eastAsia"/>
                <w:sz w:val="20"/>
                <w:szCs w:val="20"/>
                <w:lang w:val="en-GB" w:eastAsia="ja-JP"/>
              </w:rPr>
              <w:t>の</w:t>
            </w:r>
            <w:r w:rsidRPr="003B13F7">
              <w:rPr>
                <w:rFonts w:ascii="ＭＳ ゴシック" w:eastAsia="ＭＳ ゴシック" w:hAnsi="ＭＳ ゴシック" w:hint="eastAsia"/>
                <w:sz w:val="20"/>
                <w:szCs w:val="20"/>
                <w:lang w:val="en-GB" w:eastAsia="ja-JP"/>
              </w:rPr>
              <w:t>ある懸念がないものとし、</w:t>
            </w:r>
            <w:r w:rsidR="00AF4030" w:rsidRPr="003B13F7">
              <w:rPr>
                <w:rFonts w:ascii="ＭＳ ゴシック" w:eastAsia="ＭＳ ゴシック" w:hAnsi="ＭＳ ゴシック" w:hint="eastAsia"/>
                <w:sz w:val="20"/>
                <w:szCs w:val="20"/>
                <w:lang w:val="en-GB" w:eastAsia="ja-JP"/>
              </w:rPr>
              <w:t>極小リスクとして分類することができる。</w:t>
            </w:r>
            <w:r w:rsidR="002C3644" w:rsidRPr="002131A7">
              <w:rPr>
                <w:color w:val="FFFFFF" w:themeColor="background1"/>
                <w:sz w:val="20"/>
                <w:szCs w:val="20"/>
                <w:lang w:val="en-GB" w:eastAsia="ja-JP"/>
              </w:rPr>
              <w:t xml:space="preserve">of indicators </w:t>
            </w:r>
          </w:p>
        </w:tc>
      </w:tr>
      <w:tr w:rsidR="00AF4030" w14:paraId="6F3BB72F" w14:textId="77777777" w:rsidTr="005B48F8">
        <w:tc>
          <w:tcPr>
            <w:tcW w:w="5240" w:type="dxa"/>
          </w:tcPr>
          <w:p w14:paraId="20C7A232" w14:textId="53B253C6" w:rsidR="00C84E71" w:rsidRPr="00F32A79" w:rsidRDefault="0021319B">
            <w:pPr>
              <w:pStyle w:val="a5"/>
              <w:numPr>
                <w:ilvl w:val="0"/>
                <w:numId w:val="22"/>
              </w:numPr>
              <w:tabs>
                <w:tab w:val="clear" w:pos="4252"/>
                <w:tab w:val="clear" w:pos="8504"/>
              </w:tabs>
              <w:snapToGrid/>
              <w:jc w:val="left"/>
              <w:rPr>
                <w:sz w:val="20"/>
                <w:szCs w:val="20"/>
                <w:lang w:val="en-GB" w:eastAsia="ja-JP"/>
              </w:rPr>
            </w:pPr>
            <w:r w:rsidRPr="00F32A79">
              <w:rPr>
                <w:rFonts w:ascii="ＭＳ ゴシック" w:eastAsia="ＭＳ ゴシック" w:hAnsi="ＭＳ ゴシック" w:hint="eastAsia"/>
                <w:sz w:val="20"/>
                <w:szCs w:val="20"/>
                <w:lang w:eastAsia="ja-JP"/>
              </w:rPr>
              <w:t>当該</w:t>
            </w:r>
            <w:r w:rsidR="00C84E71" w:rsidRPr="00F32A79">
              <w:rPr>
                <w:rFonts w:ascii="ＭＳ ゴシック" w:eastAsia="ＭＳ ゴシック" w:hAnsi="ＭＳ ゴシック" w:hint="eastAsia"/>
                <w:sz w:val="20"/>
                <w:szCs w:val="20"/>
                <w:lang w:eastAsia="ja-JP"/>
              </w:rPr>
              <w:t>供給品について、供給者が（PEFC承認以外の）森林認証制度による認証品であることを宣言しており、その認証制度が、問題</w:t>
            </w:r>
            <w:r w:rsidR="008F093F">
              <w:rPr>
                <w:rFonts w:ascii="ＭＳ ゴシック" w:eastAsia="ＭＳ ゴシック" w:hAnsi="ＭＳ ゴシック" w:hint="eastAsia"/>
                <w:sz w:val="20"/>
                <w:szCs w:val="20"/>
                <w:lang w:eastAsia="ja-JP"/>
              </w:rPr>
              <w:t>の</w:t>
            </w:r>
            <w:r w:rsidR="00C84E71" w:rsidRPr="00F32A79">
              <w:rPr>
                <w:rFonts w:ascii="ＭＳ ゴシック" w:eastAsia="ＭＳ ゴシック" w:hAnsi="ＭＳ ゴシック" w:hint="eastAsia"/>
                <w:sz w:val="20"/>
                <w:szCs w:val="20"/>
                <w:lang w:eastAsia="ja-JP"/>
              </w:rPr>
              <w:t>ある出処の用語の対象となる行為を対象に含んでおり、さらに第3者認証機関によって発行された森林管理、COC、またはファイバー由来の認証書による裏付けがある</w:t>
            </w:r>
          </w:p>
        </w:tc>
        <w:tc>
          <w:tcPr>
            <w:tcW w:w="5387" w:type="dxa"/>
          </w:tcPr>
          <w:p w14:paraId="544C9379" w14:textId="4A6FD427" w:rsidR="00CD69D6" w:rsidRPr="005261C7" w:rsidRDefault="00F272CE">
            <w:pPr>
              <w:pStyle w:val="af6"/>
              <w:numPr>
                <w:ilvl w:val="0"/>
                <w:numId w:val="19"/>
              </w:numPr>
              <w:autoSpaceDE w:val="0"/>
              <w:autoSpaceDN w:val="0"/>
              <w:ind w:left="176" w:hanging="176"/>
              <w:jc w:val="left"/>
              <w:rPr>
                <w:rFonts w:ascii="ＭＳ ゴシック" w:eastAsia="ＭＳ ゴシック" w:hAnsi="ＭＳ ゴシック"/>
                <w:sz w:val="20"/>
                <w:szCs w:val="20"/>
                <w:lang w:val="en-GB" w:eastAsia="ja-JP" w:bidi="ar-SA"/>
              </w:rPr>
            </w:pPr>
            <w:r w:rsidRPr="00F32A79">
              <w:rPr>
                <w:rFonts w:ascii="ＭＳ ゴシック" w:eastAsia="ＭＳ ゴシック" w:hAnsi="ＭＳ ゴシック" w:hint="eastAsia"/>
                <w:sz w:val="20"/>
                <w:szCs w:val="20"/>
                <w:lang w:val="en-GB" w:eastAsia="ja-JP"/>
              </w:rPr>
              <w:t>組織は</w:t>
            </w:r>
            <w:r w:rsidR="00742807" w:rsidRPr="00F32A79">
              <w:rPr>
                <w:rFonts w:ascii="ＭＳ ゴシック" w:eastAsia="ＭＳ ゴシック" w:hAnsi="ＭＳ ゴシック" w:hint="eastAsia"/>
                <w:sz w:val="20"/>
                <w:szCs w:val="20"/>
                <w:lang w:val="en-GB" w:eastAsia="ja-JP"/>
              </w:rPr>
              <w:t>、</w:t>
            </w:r>
            <w:r w:rsidRPr="00F32A79">
              <w:rPr>
                <w:rFonts w:ascii="ＭＳ ゴシック" w:eastAsia="ＭＳ ゴシック" w:hAnsi="ＭＳ ゴシック" w:hint="eastAsia"/>
                <w:sz w:val="20"/>
                <w:szCs w:val="20"/>
                <w:lang w:val="en-GB" w:eastAsia="ja-JP"/>
              </w:rPr>
              <w:t>供給者</w:t>
            </w:r>
            <w:r w:rsidR="00A972FA" w:rsidRPr="00F32A79">
              <w:rPr>
                <w:rFonts w:ascii="ＭＳ ゴシック" w:eastAsia="ＭＳ ゴシック" w:hAnsi="ＭＳ ゴシック" w:hint="eastAsia"/>
                <w:sz w:val="20"/>
                <w:szCs w:val="20"/>
                <w:lang w:val="en-GB" w:eastAsia="ja-JP"/>
              </w:rPr>
              <w:t>の</w:t>
            </w:r>
            <w:r w:rsidR="00742807" w:rsidRPr="00F32A79">
              <w:rPr>
                <w:rFonts w:ascii="ＭＳ ゴシック" w:eastAsia="ＭＳ ゴシック" w:hAnsi="ＭＳ ゴシック" w:hint="eastAsia"/>
                <w:sz w:val="20"/>
                <w:szCs w:val="20"/>
                <w:lang w:val="en-GB" w:eastAsia="ja-JP"/>
              </w:rPr>
              <w:t>関連の認証制度に</w:t>
            </w:r>
            <w:r w:rsidR="00A972FA" w:rsidRPr="00F32A79">
              <w:rPr>
                <w:rFonts w:ascii="ＭＳ ゴシック" w:eastAsia="ＭＳ ゴシック" w:hAnsi="ＭＳ ゴシック" w:hint="eastAsia"/>
                <w:sz w:val="20"/>
                <w:szCs w:val="20"/>
                <w:lang w:val="en-GB" w:eastAsia="ja-JP"/>
              </w:rPr>
              <w:t>基づく</w:t>
            </w:r>
            <w:r w:rsidRPr="00F32A79">
              <w:rPr>
                <w:rFonts w:ascii="ＭＳ ゴシック" w:eastAsia="ＭＳ ゴシック" w:hAnsi="ＭＳ ゴシック" w:hint="eastAsia"/>
                <w:sz w:val="20"/>
                <w:szCs w:val="20"/>
                <w:lang w:val="en-GB" w:eastAsia="ja-JP"/>
              </w:rPr>
              <w:t>認証状態</w:t>
            </w:r>
            <w:r w:rsidR="00742807" w:rsidRPr="00F32A79">
              <w:rPr>
                <w:rFonts w:ascii="ＭＳ ゴシック" w:eastAsia="ＭＳ ゴシック" w:hAnsi="ＭＳ ゴシック" w:hint="eastAsia"/>
                <w:sz w:val="20"/>
                <w:szCs w:val="20"/>
                <w:lang w:val="en-GB" w:eastAsia="ja-JP"/>
              </w:rPr>
              <w:t>に関する宣言／主張の有効性をチェックするべきである。さらに、組織はその認証制度が下記を含んでいる証拠を提供することが</w:t>
            </w:r>
            <w:r w:rsidR="00F73ACA" w:rsidRPr="00F32A79">
              <w:rPr>
                <w:rFonts w:ascii="ＭＳ ゴシック" w:eastAsia="ＭＳ ゴシック" w:hAnsi="ＭＳ ゴシック" w:hint="eastAsia"/>
                <w:sz w:val="20"/>
                <w:szCs w:val="20"/>
                <w:lang w:val="en-GB" w:eastAsia="ja-JP"/>
              </w:rPr>
              <w:t>可能である</w:t>
            </w:r>
            <w:r w:rsidR="00742807" w:rsidRPr="00F32A79">
              <w:rPr>
                <w:rFonts w:ascii="ＭＳ ゴシック" w:eastAsia="ＭＳ ゴシック" w:hAnsi="ＭＳ ゴシック" w:hint="eastAsia"/>
                <w:sz w:val="20"/>
                <w:szCs w:val="20"/>
                <w:lang w:val="en-GB" w:eastAsia="ja-JP"/>
              </w:rPr>
              <w:t>べきである。</w:t>
            </w:r>
          </w:p>
          <w:p w14:paraId="44EB2CAA" w14:textId="77777777" w:rsidR="00A869CB" w:rsidRDefault="009874D5"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sidRPr="00CD69D6">
              <w:rPr>
                <w:rFonts w:ascii="ＭＳ ゴシック" w:eastAsia="ＭＳ ゴシック" w:hAnsi="ＭＳ ゴシック" w:cs="ＭＳ 明朝" w:hint="eastAsia"/>
                <w:sz w:val="20"/>
                <w:szCs w:val="20"/>
                <w:lang w:val="en-GB" w:eastAsia="ja-JP"/>
              </w:rPr>
              <w:t>-</w:t>
            </w:r>
            <w:r w:rsidR="00E46ADE" w:rsidRPr="00CD69D6">
              <w:rPr>
                <w:rFonts w:ascii="ＭＳ ゴシック" w:eastAsia="ＭＳ ゴシック" w:hAnsi="ＭＳ ゴシック" w:cs="ＭＳ 明朝" w:hint="eastAsia"/>
                <w:sz w:val="20"/>
                <w:szCs w:val="20"/>
                <w:lang w:val="en-GB" w:eastAsia="ja-JP"/>
              </w:rPr>
              <w:t>森林管理またはC</w:t>
            </w:r>
            <w:r w:rsidR="00E46ADE" w:rsidRPr="00CD69D6">
              <w:rPr>
                <w:rFonts w:ascii="ＭＳ ゴシック" w:eastAsia="ＭＳ ゴシック" w:hAnsi="ＭＳ ゴシック" w:cs="ＭＳ 明朝"/>
                <w:sz w:val="20"/>
                <w:szCs w:val="20"/>
                <w:lang w:val="en-GB" w:eastAsia="ja-JP"/>
              </w:rPr>
              <w:t>OC</w:t>
            </w:r>
            <w:r w:rsidR="00E46ADE" w:rsidRPr="00CD69D6">
              <w:rPr>
                <w:rFonts w:ascii="ＭＳ ゴシック" w:eastAsia="ＭＳ ゴシック" w:hAnsi="ＭＳ ゴシック" w:cs="ＭＳ 明朝" w:hint="eastAsia"/>
                <w:sz w:val="20"/>
                <w:szCs w:val="20"/>
                <w:lang w:val="en-GB" w:eastAsia="ja-JP"/>
              </w:rPr>
              <w:t>の第三者認証</w:t>
            </w:r>
            <w:r w:rsidR="00A972FA" w:rsidRPr="00CD69D6">
              <w:rPr>
                <w:rFonts w:ascii="ＭＳ ゴシック" w:eastAsia="ＭＳ ゴシック" w:hAnsi="ＭＳ ゴシック" w:cs="ＭＳ 明朝" w:hint="eastAsia"/>
                <w:sz w:val="20"/>
                <w:szCs w:val="20"/>
                <w:lang w:val="en-GB" w:eastAsia="ja-JP"/>
              </w:rPr>
              <w:t>が</w:t>
            </w:r>
            <w:r w:rsidR="00E46ADE" w:rsidRPr="00CD69D6">
              <w:rPr>
                <w:rFonts w:ascii="ＭＳ ゴシック" w:eastAsia="ＭＳ ゴシック" w:hAnsi="ＭＳ ゴシック" w:cs="ＭＳ 明朝" w:hint="eastAsia"/>
                <w:sz w:val="20"/>
                <w:szCs w:val="20"/>
                <w:lang w:val="en-GB" w:eastAsia="ja-JP"/>
              </w:rPr>
              <w:t>「問題</w:t>
            </w:r>
            <w:r w:rsidR="009C09B1" w:rsidRPr="00CD69D6">
              <w:rPr>
                <w:rFonts w:ascii="ＭＳ ゴシック" w:eastAsia="ＭＳ ゴシック" w:hAnsi="ＭＳ ゴシック" w:cs="ＭＳ 明朝" w:hint="eastAsia"/>
                <w:sz w:val="20"/>
                <w:szCs w:val="20"/>
                <w:lang w:val="en-GB" w:eastAsia="ja-JP"/>
              </w:rPr>
              <w:t>の</w:t>
            </w:r>
            <w:r w:rsidR="00E46ADE" w:rsidRPr="00CD69D6">
              <w:rPr>
                <w:rFonts w:ascii="ＭＳ ゴシック" w:eastAsia="ＭＳ ゴシック" w:hAnsi="ＭＳ ゴシック" w:cs="ＭＳ 明朝" w:hint="eastAsia"/>
                <w:sz w:val="20"/>
                <w:szCs w:val="20"/>
                <w:lang w:val="en-GB" w:eastAsia="ja-JP"/>
              </w:rPr>
              <w:t>ある出処」</w:t>
            </w:r>
          </w:p>
          <w:p w14:paraId="12B8CA4E" w14:textId="77777777"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CD69D6">
              <w:rPr>
                <w:rFonts w:ascii="ＭＳ ゴシック" w:eastAsia="ＭＳ ゴシック" w:hAnsi="ＭＳ ゴシック" w:cs="ＭＳ 明朝" w:hint="eastAsia"/>
                <w:sz w:val="20"/>
                <w:szCs w:val="20"/>
                <w:lang w:val="en-GB" w:eastAsia="ja-JP"/>
              </w:rPr>
              <w:t>の用語が定める行為を含む</w:t>
            </w:r>
            <w:r w:rsidR="00A972FA" w:rsidRPr="00CD69D6">
              <w:rPr>
                <w:rFonts w:ascii="ＭＳ ゴシック" w:eastAsia="ＭＳ ゴシック" w:hAnsi="ＭＳ ゴシック" w:cs="ＭＳ 明朝" w:hint="eastAsia"/>
                <w:sz w:val="20"/>
                <w:szCs w:val="20"/>
                <w:lang w:val="en-GB" w:eastAsia="ja-JP"/>
              </w:rPr>
              <w:t>こと</w:t>
            </w:r>
            <w:r w:rsidR="00E46ADE" w:rsidRPr="00CD69D6">
              <w:rPr>
                <w:rFonts w:ascii="ＭＳ ゴシック" w:eastAsia="ＭＳ ゴシック" w:hAnsi="ＭＳ ゴシック" w:cs="ＭＳ 明朝" w:hint="eastAsia"/>
                <w:sz w:val="20"/>
                <w:szCs w:val="20"/>
                <w:lang w:val="en-GB" w:eastAsia="ja-JP"/>
              </w:rPr>
              <w:t>。そのためには、組織</w:t>
            </w:r>
          </w:p>
          <w:p w14:paraId="378A046A" w14:textId="242A17C9"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CD69D6">
              <w:rPr>
                <w:rFonts w:ascii="ＭＳ ゴシック" w:eastAsia="ＭＳ ゴシック" w:hAnsi="ＭＳ ゴシック" w:cs="ＭＳ 明朝" w:hint="eastAsia"/>
                <w:sz w:val="20"/>
                <w:szCs w:val="20"/>
                <w:lang w:val="en-GB" w:eastAsia="ja-JP"/>
              </w:rPr>
              <w:t>は</w:t>
            </w:r>
            <w:r w:rsidR="002B75E0" w:rsidRPr="00CD69D6">
              <w:rPr>
                <w:rFonts w:ascii="ＭＳ ゴシック" w:eastAsia="ＭＳ ゴシック" w:hAnsi="ＭＳ ゴシック" w:cs="ＭＳ 明朝" w:hint="eastAsia"/>
                <w:sz w:val="20"/>
                <w:szCs w:val="20"/>
                <w:lang w:val="en-GB" w:eastAsia="ja-JP"/>
              </w:rPr>
              <w:t>「問題</w:t>
            </w:r>
            <w:r w:rsidR="005A5C9E" w:rsidRPr="00CD69D6">
              <w:rPr>
                <w:rFonts w:ascii="ＭＳ ゴシック" w:eastAsia="ＭＳ ゴシック" w:hAnsi="ＭＳ ゴシック" w:cs="ＭＳ 明朝" w:hint="eastAsia"/>
                <w:sz w:val="20"/>
                <w:szCs w:val="20"/>
                <w:lang w:val="en-GB" w:eastAsia="ja-JP"/>
              </w:rPr>
              <w:t>の</w:t>
            </w:r>
            <w:r w:rsidR="002B75E0" w:rsidRPr="00CD69D6">
              <w:rPr>
                <w:rFonts w:ascii="ＭＳ ゴシック" w:eastAsia="ＭＳ ゴシック" w:hAnsi="ＭＳ ゴシック" w:cs="ＭＳ 明朝" w:hint="eastAsia"/>
                <w:sz w:val="20"/>
                <w:szCs w:val="20"/>
                <w:lang w:val="en-GB" w:eastAsia="ja-JP"/>
              </w:rPr>
              <w:t>ある出処」の</w:t>
            </w:r>
            <w:r w:rsidR="00BA1816">
              <w:rPr>
                <w:rFonts w:ascii="ＭＳ ゴシック" w:eastAsia="ＭＳ ゴシック" w:hAnsi="ＭＳ ゴシック" w:cs="ＭＳ 明朝" w:hint="eastAsia"/>
                <w:sz w:val="20"/>
                <w:szCs w:val="20"/>
                <w:lang w:val="en-GB" w:eastAsia="ja-JP"/>
              </w:rPr>
              <w:t>SGEC</w:t>
            </w:r>
            <w:r w:rsidR="002B75E0" w:rsidRPr="00CD69D6">
              <w:rPr>
                <w:rFonts w:ascii="ＭＳ ゴシック" w:eastAsia="ＭＳ ゴシック" w:hAnsi="ＭＳ ゴシック" w:cs="ＭＳ 明朝" w:hint="eastAsia"/>
                <w:sz w:val="20"/>
                <w:szCs w:val="20"/>
                <w:lang w:val="en-GB" w:eastAsia="ja-JP"/>
              </w:rPr>
              <w:t>定義とその第三者認証の</w:t>
            </w:r>
          </w:p>
          <w:p w14:paraId="29AE7ECB" w14:textId="77777777"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2B75E0" w:rsidRPr="00CD69D6">
              <w:rPr>
                <w:rFonts w:ascii="ＭＳ ゴシック" w:eastAsia="ＭＳ ゴシック" w:hAnsi="ＭＳ ゴシック" w:cs="ＭＳ 明朝" w:hint="eastAsia"/>
                <w:sz w:val="20"/>
                <w:szCs w:val="20"/>
                <w:lang w:val="en-GB" w:eastAsia="ja-JP"/>
              </w:rPr>
              <w:t>定</w:t>
            </w:r>
            <w:r w:rsidR="002B75E0" w:rsidRPr="00F32A79">
              <w:rPr>
                <w:rFonts w:ascii="ＭＳ ゴシック" w:eastAsia="ＭＳ ゴシック" w:hAnsi="ＭＳ ゴシック" w:cs="ＭＳ 明朝" w:hint="eastAsia"/>
                <w:sz w:val="20"/>
                <w:szCs w:val="20"/>
                <w:lang w:val="en-GB" w:eastAsia="ja-JP"/>
              </w:rPr>
              <w:t>義によるこの用語の対象範囲の間の</w:t>
            </w:r>
            <w:r w:rsidR="00E46ADE" w:rsidRPr="00F32A79">
              <w:rPr>
                <w:rFonts w:ascii="ＭＳ ゴシック" w:eastAsia="ＭＳ ゴシック" w:hAnsi="ＭＳ ゴシック" w:cs="ＭＳ 明朝" w:hint="eastAsia"/>
                <w:sz w:val="20"/>
                <w:szCs w:val="20"/>
                <w:lang w:val="en-GB" w:eastAsia="ja-JP"/>
              </w:rPr>
              <w:t>ギャップ分析を</w:t>
            </w:r>
          </w:p>
          <w:p w14:paraId="57DC728D" w14:textId="2642F6E8" w:rsidR="00AF4030" w:rsidRPr="00F32A79" w:rsidRDefault="00A869CB" w:rsidP="00A869CB">
            <w:pPr>
              <w:pStyle w:val="af6"/>
              <w:autoSpaceDE w:val="0"/>
              <w:autoSpaceDN w:val="0"/>
              <w:ind w:left="176" w:rightChars="-43" w:right="-103"/>
              <w:jc w:val="left"/>
              <w:rPr>
                <w:rFonts w:ascii="ＭＳ ゴシック" w:eastAsia="ＭＳ ゴシック" w:hAnsi="ＭＳ ゴシック"/>
                <w:b/>
                <w:bCs/>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F32A79">
              <w:rPr>
                <w:rFonts w:ascii="ＭＳ ゴシック" w:eastAsia="ＭＳ ゴシック" w:hAnsi="ＭＳ ゴシック" w:cs="ＭＳ 明朝" w:hint="eastAsia"/>
                <w:sz w:val="20"/>
                <w:szCs w:val="20"/>
                <w:lang w:val="en-GB" w:eastAsia="ja-JP"/>
              </w:rPr>
              <w:t>実行するべきである。</w:t>
            </w:r>
            <w:r w:rsidR="002B75E0" w:rsidRPr="00F32A79">
              <w:rPr>
                <w:rFonts w:ascii="ＭＳ ゴシック" w:eastAsia="ＭＳ ゴシック" w:hAnsi="ＭＳ ゴシック" w:cs="ＭＳ 明朝" w:hint="eastAsia"/>
                <w:sz w:val="20"/>
                <w:szCs w:val="20"/>
                <w:lang w:val="en-GB" w:eastAsia="ja-JP"/>
              </w:rPr>
              <w:t>さらに、</w:t>
            </w:r>
          </w:p>
          <w:p w14:paraId="0F0639D4" w14:textId="77777777" w:rsidR="00A869CB" w:rsidRDefault="009874D5" w:rsidP="00336433">
            <w:pPr>
              <w:pStyle w:val="TDHeading1"/>
              <w:spacing w:before="0" w:after="0"/>
              <w:ind w:leftChars="50" w:left="320" w:hangingChars="100" w:hanging="200"/>
              <w:rPr>
                <w:rFonts w:ascii="ＭＳ ゴシック" w:eastAsia="ＭＳ ゴシック" w:hAnsi="ＭＳ ゴシック" w:cs="ＭＳ 明朝"/>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BB34FB" w:rsidRPr="00F32A79">
              <w:rPr>
                <w:rFonts w:ascii="ＭＳ ゴシック" w:eastAsia="ＭＳ ゴシック" w:hAnsi="ＭＳ ゴシック" w:cs="ＭＳ 明朝" w:hint="eastAsia"/>
                <w:b w:val="0"/>
                <w:bCs w:val="0"/>
                <w:color w:val="auto"/>
                <w:sz w:val="20"/>
                <w:szCs w:val="20"/>
                <w:lang w:val="en-GB" w:eastAsia="ja-JP"/>
              </w:rPr>
              <w:t>パーセンテージ</w:t>
            </w:r>
            <w:r w:rsidR="000A3D9A">
              <w:rPr>
                <w:rFonts w:ascii="ＭＳ ゴシック" w:eastAsia="ＭＳ ゴシック" w:hAnsi="ＭＳ ゴシック" w:cs="ＭＳ 明朝" w:hint="eastAsia"/>
                <w:b w:val="0"/>
                <w:bCs w:val="0"/>
                <w:color w:val="auto"/>
                <w:sz w:val="20"/>
                <w:szCs w:val="20"/>
                <w:lang w:val="en-GB" w:eastAsia="ja-JP"/>
              </w:rPr>
              <w:t>方式</w:t>
            </w:r>
            <w:r w:rsidR="00BB34FB" w:rsidRPr="00F32A79">
              <w:rPr>
                <w:rFonts w:ascii="ＭＳ ゴシック" w:eastAsia="ＭＳ ゴシック" w:hAnsi="ＭＳ ゴシック" w:cs="ＭＳ 明朝" w:hint="eastAsia"/>
                <w:b w:val="0"/>
                <w:bCs w:val="0"/>
                <w:color w:val="auto"/>
                <w:sz w:val="20"/>
                <w:szCs w:val="20"/>
                <w:lang w:val="en-GB" w:eastAsia="ja-JP"/>
              </w:rPr>
              <w:t>の主張が適用されるケースで、非認</w:t>
            </w:r>
          </w:p>
          <w:p w14:paraId="4E757C62" w14:textId="77777777" w:rsidR="00A869CB" w:rsidRDefault="00A869CB" w:rsidP="00336433">
            <w:pPr>
              <w:pStyle w:val="TDHeading1"/>
              <w:spacing w:before="0" w:after="0"/>
              <w:ind w:leftChars="50" w:left="320" w:hangingChars="100" w:hanging="200"/>
              <w:rPr>
                <w:rFonts w:ascii="ＭＳ ゴシック" w:eastAsia="ＭＳ ゴシック" w:hAnsi="ＭＳ ゴシック" w:cs="ＭＳ 明朝"/>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 xml:space="preserve"> </w:t>
            </w:r>
            <w:r w:rsidR="00BB34FB" w:rsidRPr="00F32A79">
              <w:rPr>
                <w:rFonts w:ascii="ＭＳ ゴシック" w:eastAsia="ＭＳ ゴシック" w:hAnsi="ＭＳ ゴシック" w:cs="ＭＳ 明朝" w:hint="eastAsia"/>
                <w:b w:val="0"/>
                <w:bCs w:val="0"/>
                <w:color w:val="auto"/>
                <w:sz w:val="20"/>
                <w:szCs w:val="20"/>
                <w:lang w:val="en-GB" w:eastAsia="ja-JP"/>
              </w:rPr>
              <w:t>証原材料が問題</w:t>
            </w:r>
            <w:r w:rsidR="00A972FA" w:rsidRPr="00F32A79">
              <w:rPr>
                <w:rFonts w:ascii="ＭＳ ゴシック" w:eastAsia="ＭＳ ゴシック" w:hAnsi="ＭＳ ゴシック" w:cs="ＭＳ 明朝" w:hint="eastAsia"/>
                <w:b w:val="0"/>
                <w:bCs w:val="0"/>
                <w:color w:val="auto"/>
                <w:sz w:val="20"/>
                <w:szCs w:val="20"/>
                <w:lang w:val="en-GB" w:eastAsia="ja-JP"/>
              </w:rPr>
              <w:t>の</w:t>
            </w:r>
            <w:r w:rsidR="00BB34FB" w:rsidRPr="00F32A79">
              <w:rPr>
                <w:rFonts w:ascii="ＭＳ ゴシック" w:eastAsia="ＭＳ ゴシック" w:hAnsi="ＭＳ ゴシック" w:cs="ＭＳ 明朝" w:hint="eastAsia"/>
                <w:b w:val="0"/>
                <w:bCs w:val="0"/>
                <w:color w:val="auto"/>
                <w:sz w:val="20"/>
                <w:szCs w:val="20"/>
                <w:lang w:val="en-GB" w:eastAsia="ja-JP"/>
              </w:rPr>
              <w:t>ある出処由来でないことの</w:t>
            </w:r>
            <w:r w:rsidR="00C82B2F" w:rsidRPr="00F32A79">
              <w:rPr>
                <w:rFonts w:ascii="ＭＳ ゴシック" w:eastAsia="ＭＳ ゴシック" w:hAnsi="ＭＳ ゴシック" w:cs="ＭＳ 明朝" w:hint="eastAsia"/>
                <w:b w:val="0"/>
                <w:bCs w:val="0"/>
                <w:color w:val="auto"/>
                <w:sz w:val="20"/>
                <w:szCs w:val="20"/>
                <w:lang w:val="en-GB" w:eastAsia="ja-JP"/>
              </w:rPr>
              <w:t>確認</w:t>
            </w:r>
            <w:r w:rsidR="00BB34FB" w:rsidRPr="00F32A79">
              <w:rPr>
                <w:rFonts w:ascii="ＭＳ ゴシック" w:eastAsia="ＭＳ ゴシック" w:hAnsi="ＭＳ ゴシック" w:cs="ＭＳ 明朝" w:hint="eastAsia"/>
                <w:b w:val="0"/>
                <w:bCs w:val="0"/>
                <w:color w:val="auto"/>
                <w:sz w:val="20"/>
                <w:szCs w:val="20"/>
                <w:lang w:val="en-GB" w:eastAsia="ja-JP"/>
              </w:rPr>
              <w:t>のメ</w:t>
            </w:r>
          </w:p>
          <w:p w14:paraId="036250FB" w14:textId="0C319405" w:rsidR="00361CCB" w:rsidRPr="00F32A79" w:rsidRDefault="00A869CB" w:rsidP="00336433">
            <w:pPr>
              <w:pStyle w:val="TDHeading1"/>
              <w:spacing w:before="0" w:after="0"/>
              <w:ind w:leftChars="50" w:left="320" w:hangingChars="100" w:hanging="200"/>
              <w:rPr>
                <w:rFonts w:eastAsia="Times New Roman"/>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 xml:space="preserve"> </w:t>
            </w:r>
            <w:r w:rsidR="00BB34FB" w:rsidRPr="00F32A79">
              <w:rPr>
                <w:rFonts w:ascii="ＭＳ ゴシック" w:eastAsia="ＭＳ ゴシック" w:hAnsi="ＭＳ ゴシック" w:cs="ＭＳ 明朝" w:hint="eastAsia"/>
                <w:b w:val="0"/>
                <w:bCs w:val="0"/>
                <w:color w:val="auto"/>
                <w:sz w:val="20"/>
                <w:szCs w:val="20"/>
                <w:lang w:val="en-GB" w:eastAsia="ja-JP"/>
              </w:rPr>
              <w:t>カニズム</w:t>
            </w:r>
          </w:p>
          <w:p w14:paraId="4D3F2653" w14:textId="0A353201" w:rsidR="00A0486F" w:rsidRPr="00F32A79" w:rsidRDefault="00811E93">
            <w:pPr>
              <w:pStyle w:val="TDHeading1"/>
              <w:numPr>
                <w:ilvl w:val="0"/>
                <w:numId w:val="45"/>
              </w:numPr>
              <w:spacing w:before="0" w:after="0"/>
              <w:ind w:left="175" w:hanging="175"/>
              <w:rPr>
                <w:rFonts w:ascii="ＭＳ ゴシック" w:eastAsia="ＭＳ ゴシック" w:hAnsi="ＭＳ ゴシック" w:cs="ＭＳ 明朝"/>
                <w:b w:val="0"/>
                <w:bCs w:val="0"/>
                <w:color w:val="auto"/>
                <w:sz w:val="20"/>
                <w:szCs w:val="20"/>
                <w:lang w:val="en-GB" w:eastAsia="ja-JP"/>
              </w:rPr>
            </w:pPr>
            <w:r w:rsidRPr="00F32A79">
              <w:rPr>
                <w:rFonts w:ascii="ＭＳ ゴシック" w:eastAsia="ＭＳ ゴシック" w:hAnsi="ＭＳ ゴシック"/>
                <w:b w:val="0"/>
                <w:bCs w:val="0"/>
                <w:color w:val="auto"/>
                <w:sz w:val="20"/>
                <w:szCs w:val="20"/>
                <w:lang w:val="en-GB" w:eastAsia="ja-JP"/>
              </w:rPr>
              <w:t>PEFC</w:t>
            </w:r>
            <w:r w:rsidRPr="00F32A79">
              <w:rPr>
                <w:rFonts w:ascii="ＭＳ ゴシック" w:eastAsia="ＭＳ ゴシック" w:hAnsi="ＭＳ ゴシック" w:cs="ＭＳ 明朝" w:hint="eastAsia"/>
                <w:b w:val="0"/>
                <w:bCs w:val="0"/>
                <w:color w:val="auto"/>
                <w:sz w:val="20"/>
                <w:szCs w:val="20"/>
                <w:lang w:val="en-GB" w:eastAsia="ja-JP"/>
              </w:rPr>
              <w:t>が承認し</w:t>
            </w:r>
            <w:r w:rsidR="00A972FA" w:rsidRPr="00F32A79">
              <w:rPr>
                <w:rFonts w:ascii="ＭＳ ゴシック" w:eastAsia="ＭＳ ゴシック" w:hAnsi="ＭＳ ゴシック" w:cs="ＭＳ 明朝" w:hint="eastAsia"/>
                <w:b w:val="0"/>
                <w:bCs w:val="0"/>
                <w:color w:val="auto"/>
                <w:sz w:val="20"/>
                <w:szCs w:val="20"/>
                <w:lang w:val="en-GB" w:eastAsia="ja-JP"/>
              </w:rPr>
              <w:t>てい</w:t>
            </w:r>
            <w:r w:rsidRPr="00F32A79">
              <w:rPr>
                <w:rFonts w:ascii="ＭＳ ゴシック" w:eastAsia="ＭＳ ゴシック" w:hAnsi="ＭＳ ゴシック" w:cs="ＭＳ 明朝" w:hint="eastAsia"/>
                <w:b w:val="0"/>
                <w:bCs w:val="0"/>
                <w:color w:val="auto"/>
                <w:sz w:val="20"/>
                <w:szCs w:val="20"/>
                <w:lang w:val="en-GB" w:eastAsia="ja-JP"/>
              </w:rPr>
              <w:t>ない森林認証制度の例：FSC等</w:t>
            </w:r>
          </w:p>
          <w:p w14:paraId="4E01BB0D" w14:textId="77777777" w:rsidR="00361CCB" w:rsidRPr="00F32A79" w:rsidRDefault="00361CCB" w:rsidP="00A0486F">
            <w:pPr>
              <w:pStyle w:val="TDHeading1"/>
              <w:spacing w:before="0" w:after="0"/>
              <w:ind w:leftChars="132" w:left="319" w:hanging="2"/>
              <w:rPr>
                <w:rFonts w:ascii="ＭＳ ゴシック" w:eastAsia="ＭＳ ゴシック" w:hAnsi="ＭＳ ゴシック" w:cs="ＭＳ 明朝"/>
                <w:b w:val="0"/>
                <w:bCs w:val="0"/>
                <w:color w:val="auto"/>
                <w:sz w:val="20"/>
                <w:szCs w:val="20"/>
                <w:lang w:val="en-GB" w:eastAsia="ja-JP"/>
              </w:rPr>
            </w:pPr>
          </w:p>
          <w:p w14:paraId="3D1FB418" w14:textId="354EDDFB" w:rsidR="00AF4030" w:rsidRPr="00F32A79" w:rsidRDefault="0021319B">
            <w:pPr>
              <w:pStyle w:val="TDHeading1"/>
              <w:numPr>
                <w:ilvl w:val="0"/>
                <w:numId w:val="47"/>
              </w:numPr>
              <w:spacing w:before="0" w:after="0"/>
              <w:ind w:left="176" w:hanging="143"/>
              <w:rPr>
                <w:rFonts w:ascii="ＭＳ ゴシック" w:eastAsia="ＭＳ ゴシック" w:hAnsi="ＭＳ ゴシック"/>
                <w:b w:val="0"/>
                <w:bCs w:val="0"/>
                <w:color w:val="auto"/>
                <w:sz w:val="20"/>
                <w:szCs w:val="20"/>
                <w:lang w:val="en-GB" w:eastAsia="ja-JP"/>
              </w:rPr>
            </w:pPr>
            <w:r w:rsidRPr="00F32A79">
              <w:rPr>
                <w:rFonts w:ascii="ＭＳ ゴシック" w:eastAsia="ＭＳ ゴシック" w:hAnsi="ＭＳ ゴシック" w:cs="ＭＳ 明朝" w:hint="eastAsia"/>
                <w:b w:val="0"/>
                <w:bCs w:val="0"/>
                <w:color w:val="auto"/>
                <w:sz w:val="20"/>
                <w:szCs w:val="20"/>
                <w:lang w:val="en-GB" w:eastAsia="ja-JP"/>
              </w:rPr>
              <w:t>当該</w:t>
            </w:r>
            <w:r w:rsidR="00985527" w:rsidRPr="00F32A79">
              <w:rPr>
                <w:rFonts w:ascii="ＭＳ ゴシック" w:eastAsia="ＭＳ ゴシック" w:hAnsi="ＭＳ ゴシック" w:cs="ＭＳ 明朝" w:hint="eastAsia"/>
                <w:b w:val="0"/>
                <w:bCs w:val="0"/>
                <w:color w:val="auto"/>
                <w:sz w:val="20"/>
                <w:szCs w:val="20"/>
                <w:lang w:val="en-GB" w:eastAsia="ja-JP"/>
              </w:rPr>
              <w:t>の</w:t>
            </w:r>
            <w:r w:rsidR="00811E93" w:rsidRPr="00F32A79">
              <w:rPr>
                <w:rFonts w:ascii="ＭＳ ゴシック" w:eastAsia="ＭＳ ゴシック" w:hAnsi="ＭＳ ゴシック" w:cs="ＭＳ 明朝" w:hint="eastAsia"/>
                <w:b w:val="0"/>
                <w:bCs w:val="0"/>
                <w:color w:val="auto"/>
                <w:sz w:val="20"/>
                <w:szCs w:val="20"/>
                <w:lang w:val="en-GB" w:eastAsia="ja-JP"/>
              </w:rPr>
              <w:t>原材料を</w:t>
            </w:r>
            <w:r w:rsidR="0039448B" w:rsidRPr="00F32A79">
              <w:rPr>
                <w:rFonts w:ascii="ＭＳ ゴシック" w:eastAsia="ＭＳ ゴシック" w:hAnsi="ＭＳ ゴシック" w:cs="ＭＳ 明朝" w:hint="eastAsia"/>
                <w:b w:val="0"/>
                <w:bCs w:val="0"/>
                <w:color w:val="auto"/>
                <w:sz w:val="20"/>
                <w:szCs w:val="20"/>
                <w:lang w:val="en-GB" w:eastAsia="ja-JP"/>
              </w:rPr>
              <w:t>受取る</w:t>
            </w:r>
            <w:r w:rsidR="00811E93" w:rsidRPr="00F32A79">
              <w:rPr>
                <w:rFonts w:ascii="ＭＳ ゴシック" w:eastAsia="ＭＳ ゴシック" w:hAnsi="ＭＳ ゴシック" w:cs="ＭＳ 明朝" w:hint="eastAsia"/>
                <w:b w:val="0"/>
                <w:bCs w:val="0"/>
                <w:color w:val="auto"/>
                <w:sz w:val="20"/>
                <w:szCs w:val="20"/>
                <w:lang w:val="en-GB" w:eastAsia="ja-JP"/>
              </w:rPr>
              <w:t>組織は</w:t>
            </w:r>
            <w:r w:rsidR="0039448B" w:rsidRPr="00F32A79">
              <w:rPr>
                <w:rFonts w:ascii="ＭＳ ゴシック" w:eastAsia="ＭＳ ゴシック" w:hAnsi="ＭＳ ゴシック" w:cs="ＭＳ 明朝" w:hint="eastAsia"/>
                <w:b w:val="0"/>
                <w:bCs w:val="0"/>
                <w:color w:val="auto"/>
                <w:sz w:val="20"/>
                <w:szCs w:val="20"/>
                <w:lang w:val="en-GB" w:eastAsia="ja-JP"/>
              </w:rPr>
              <w:t>、</w:t>
            </w:r>
            <w:r w:rsidR="00985527" w:rsidRPr="00F32A79">
              <w:rPr>
                <w:rFonts w:ascii="ＭＳ ゴシック" w:eastAsia="ＭＳ ゴシック" w:hAnsi="ＭＳ ゴシック" w:cs="ＭＳ 明朝" w:hint="eastAsia"/>
                <w:b w:val="0"/>
                <w:bCs w:val="0"/>
                <w:color w:val="auto"/>
                <w:sz w:val="20"/>
                <w:szCs w:val="20"/>
                <w:lang w:val="en-GB" w:eastAsia="ja-JP"/>
              </w:rPr>
              <w:t>受取っ</w:t>
            </w:r>
            <w:r w:rsidR="0039448B" w:rsidRPr="00F32A79">
              <w:rPr>
                <w:rFonts w:ascii="ＭＳ ゴシック" w:eastAsia="ＭＳ ゴシック" w:hAnsi="ＭＳ ゴシック" w:cs="ＭＳ 明朝" w:hint="eastAsia"/>
                <w:b w:val="0"/>
                <w:bCs w:val="0"/>
                <w:color w:val="auto"/>
                <w:sz w:val="20"/>
                <w:szCs w:val="20"/>
                <w:lang w:val="en-GB" w:eastAsia="ja-JP"/>
              </w:rPr>
              <w:t>たP</w:t>
            </w:r>
            <w:r w:rsidR="0039448B" w:rsidRPr="00F32A79">
              <w:rPr>
                <w:rFonts w:ascii="ＭＳ ゴシック" w:eastAsia="ＭＳ ゴシック" w:hAnsi="ＭＳ ゴシック" w:cs="ＭＳ 明朝"/>
                <w:b w:val="0"/>
                <w:bCs w:val="0"/>
                <w:color w:val="auto"/>
                <w:sz w:val="20"/>
                <w:szCs w:val="20"/>
                <w:lang w:val="en-GB" w:eastAsia="ja-JP"/>
              </w:rPr>
              <w:t>EFC</w:t>
            </w:r>
            <w:r w:rsidR="0039448B" w:rsidRPr="00F32A79">
              <w:rPr>
                <w:rFonts w:ascii="ＭＳ ゴシック" w:eastAsia="ＭＳ ゴシック" w:hAnsi="ＭＳ ゴシック" w:cs="ＭＳ 明朝" w:hint="eastAsia"/>
                <w:b w:val="0"/>
                <w:bCs w:val="0"/>
                <w:color w:val="auto"/>
                <w:sz w:val="20"/>
                <w:szCs w:val="20"/>
                <w:lang w:val="en-GB" w:eastAsia="ja-JP"/>
              </w:rPr>
              <w:t>非承認の認証制度が極小リスクに関</w:t>
            </w:r>
            <w:r w:rsidR="00F32A79" w:rsidRPr="00F32A79">
              <w:rPr>
                <w:rFonts w:ascii="ＭＳ ゴシック" w:eastAsia="ＭＳ ゴシック" w:hAnsi="ＭＳ ゴシック" w:cs="ＭＳ 明朝" w:hint="eastAsia"/>
                <w:b w:val="0"/>
                <w:bCs w:val="0"/>
                <w:color w:val="auto"/>
                <w:sz w:val="20"/>
                <w:szCs w:val="20"/>
                <w:lang w:val="en-GB" w:eastAsia="ja-JP"/>
              </w:rPr>
              <w:t>わ</w:t>
            </w:r>
            <w:r w:rsidR="0039448B" w:rsidRPr="00F32A79">
              <w:rPr>
                <w:rFonts w:ascii="ＭＳ ゴシック" w:eastAsia="ＭＳ ゴシック" w:hAnsi="ＭＳ ゴシック" w:cs="ＭＳ 明朝" w:hint="eastAsia"/>
                <w:b w:val="0"/>
                <w:bCs w:val="0"/>
                <w:color w:val="auto"/>
                <w:sz w:val="20"/>
                <w:szCs w:val="20"/>
                <w:lang w:val="en-GB" w:eastAsia="ja-JP"/>
              </w:rPr>
              <w:t>る要求事項を満たすことを</w:t>
            </w:r>
            <w:r w:rsidR="00A972FA" w:rsidRPr="00F32A79">
              <w:rPr>
                <w:rFonts w:ascii="ＭＳ ゴシック" w:eastAsia="ＭＳ ゴシック" w:hAnsi="ＭＳ ゴシック" w:cs="ＭＳ 明朝" w:hint="eastAsia"/>
                <w:b w:val="0"/>
                <w:bCs w:val="0"/>
                <w:color w:val="auto"/>
                <w:sz w:val="20"/>
                <w:szCs w:val="20"/>
                <w:lang w:val="en-GB" w:eastAsia="ja-JP"/>
              </w:rPr>
              <w:t>確認</w:t>
            </w:r>
            <w:r w:rsidR="0039448B" w:rsidRPr="00F32A79">
              <w:rPr>
                <w:rFonts w:ascii="ＭＳ ゴシック" w:eastAsia="ＭＳ ゴシック" w:hAnsi="ＭＳ ゴシック" w:cs="ＭＳ 明朝" w:hint="eastAsia"/>
                <w:b w:val="0"/>
                <w:bCs w:val="0"/>
                <w:color w:val="auto"/>
                <w:sz w:val="20"/>
                <w:szCs w:val="20"/>
                <w:lang w:val="en-GB" w:eastAsia="ja-JP"/>
              </w:rPr>
              <w:t>にする最終責任を負う。</w:t>
            </w:r>
            <w:r w:rsidR="00985527" w:rsidRPr="00F32A79">
              <w:rPr>
                <w:rFonts w:ascii="ＭＳ ゴシック" w:eastAsia="ＭＳ ゴシック" w:hAnsi="ＭＳ ゴシック" w:cs="ＭＳ 明朝" w:hint="eastAsia"/>
                <w:b w:val="0"/>
                <w:bCs w:val="0"/>
                <w:color w:val="auto"/>
                <w:sz w:val="20"/>
                <w:szCs w:val="20"/>
                <w:lang w:val="en-GB" w:eastAsia="ja-JP"/>
              </w:rPr>
              <w:t>この件は、認証機関</w:t>
            </w:r>
            <w:r w:rsidR="00A972FA" w:rsidRPr="00F32A79">
              <w:rPr>
                <w:rFonts w:ascii="ＭＳ ゴシック" w:eastAsia="ＭＳ ゴシック" w:hAnsi="ＭＳ ゴシック" w:cs="ＭＳ 明朝" w:hint="eastAsia"/>
                <w:b w:val="0"/>
                <w:bCs w:val="0"/>
                <w:color w:val="auto"/>
                <w:sz w:val="20"/>
                <w:szCs w:val="20"/>
                <w:lang w:val="en-GB" w:eastAsia="ja-JP"/>
              </w:rPr>
              <w:t>による審査の</w:t>
            </w:r>
            <w:r w:rsidR="00985527" w:rsidRPr="00F32A79">
              <w:rPr>
                <w:rFonts w:ascii="ＭＳ ゴシック" w:eastAsia="ＭＳ ゴシック" w:hAnsi="ＭＳ ゴシック" w:cs="ＭＳ 明朝" w:hint="eastAsia"/>
                <w:b w:val="0"/>
                <w:bCs w:val="0"/>
                <w:color w:val="auto"/>
                <w:sz w:val="20"/>
                <w:szCs w:val="20"/>
                <w:lang w:val="en-GB" w:eastAsia="ja-JP"/>
              </w:rPr>
              <w:t>考慮対象と</w:t>
            </w:r>
            <w:r w:rsidR="00A972FA" w:rsidRPr="00F32A79">
              <w:rPr>
                <w:rFonts w:ascii="ＭＳ ゴシック" w:eastAsia="ＭＳ ゴシック" w:hAnsi="ＭＳ ゴシック" w:cs="ＭＳ 明朝" w:hint="eastAsia"/>
                <w:b w:val="0"/>
                <w:bCs w:val="0"/>
                <w:color w:val="auto"/>
                <w:sz w:val="20"/>
                <w:szCs w:val="20"/>
                <w:lang w:val="en-GB" w:eastAsia="ja-JP"/>
              </w:rPr>
              <w:t>なる</w:t>
            </w:r>
            <w:r w:rsidR="00985527" w:rsidRPr="00F32A79">
              <w:rPr>
                <w:rFonts w:ascii="ＭＳ ゴシック" w:eastAsia="ＭＳ ゴシック" w:hAnsi="ＭＳ ゴシック" w:cs="ＭＳ 明朝" w:hint="eastAsia"/>
                <w:b w:val="0"/>
                <w:bCs w:val="0"/>
                <w:color w:val="auto"/>
                <w:sz w:val="20"/>
                <w:szCs w:val="20"/>
                <w:lang w:val="en-GB" w:eastAsia="ja-JP"/>
              </w:rPr>
              <w:t>。</w:t>
            </w:r>
            <w:r w:rsidR="00AF4030" w:rsidRPr="00F32A79">
              <w:rPr>
                <w:rFonts w:eastAsia="Times New Roman"/>
                <w:color w:val="auto"/>
                <w:sz w:val="20"/>
                <w:szCs w:val="20"/>
                <w:lang w:val="en-GB" w:eastAsia="ja-JP"/>
              </w:rPr>
              <w:t xml:space="preserve"> </w:t>
            </w:r>
          </w:p>
          <w:p w14:paraId="25A61336" w14:textId="583ED7F0" w:rsidR="000A3D9A" w:rsidRPr="00F32A79" w:rsidRDefault="00394A71" w:rsidP="00394A71">
            <w:pPr>
              <w:autoSpaceDE w:val="0"/>
              <w:autoSpaceDN w:val="0"/>
              <w:ind w:left="200" w:hangingChars="100" w:hanging="2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985527" w:rsidRPr="00F32A79">
              <w:rPr>
                <w:rFonts w:ascii="ＭＳ ゴシック" w:eastAsia="ＭＳ ゴシック" w:hAnsi="ＭＳ ゴシック" w:hint="eastAsia"/>
                <w:sz w:val="20"/>
                <w:szCs w:val="20"/>
                <w:lang w:val="en-GB" w:eastAsia="ja-JP"/>
              </w:rPr>
              <w:t>もし原材料を</w:t>
            </w:r>
            <w:r w:rsidR="00A11771" w:rsidRPr="00F32A79">
              <w:rPr>
                <w:rFonts w:ascii="ＭＳ ゴシック" w:eastAsia="ＭＳ ゴシック" w:hAnsi="ＭＳ ゴシック" w:hint="eastAsia"/>
                <w:sz w:val="20"/>
                <w:szCs w:val="20"/>
                <w:lang w:val="en-GB" w:eastAsia="ja-JP"/>
              </w:rPr>
              <w:t>受取った</w:t>
            </w:r>
            <w:r w:rsidR="00985527" w:rsidRPr="00F32A79">
              <w:rPr>
                <w:rFonts w:ascii="ＭＳ ゴシック" w:eastAsia="ＭＳ ゴシック" w:hAnsi="ＭＳ ゴシック" w:hint="eastAsia"/>
                <w:sz w:val="20"/>
                <w:szCs w:val="20"/>
                <w:lang w:val="en-GB" w:eastAsia="ja-JP"/>
              </w:rPr>
              <w:t>組織が</w:t>
            </w:r>
            <w:r w:rsidR="00A11771" w:rsidRPr="00F32A79">
              <w:rPr>
                <w:rFonts w:ascii="ＭＳ ゴシック" w:eastAsia="ＭＳ ゴシック" w:hAnsi="ＭＳ ゴシック" w:hint="eastAsia"/>
                <w:sz w:val="20"/>
                <w:szCs w:val="20"/>
                <w:lang w:val="en-GB" w:eastAsia="ja-JP"/>
              </w:rPr>
              <w:t>、その原材料が</w:t>
            </w:r>
            <w:r w:rsidR="00985527" w:rsidRPr="00F32A79">
              <w:rPr>
                <w:rFonts w:ascii="ＭＳ ゴシック" w:eastAsia="ＭＳ ゴシック" w:hAnsi="ＭＳ ゴシック" w:hint="eastAsia"/>
                <w:sz w:val="20"/>
                <w:szCs w:val="20"/>
                <w:lang w:val="en-GB" w:eastAsia="ja-JP"/>
              </w:rPr>
              <w:t>他の第三者森林認証制度に</w:t>
            </w:r>
            <w:r w:rsidR="00AA2BF6" w:rsidRPr="00F32A79">
              <w:rPr>
                <w:rFonts w:ascii="ＭＳ ゴシック" w:eastAsia="ＭＳ ゴシック" w:hAnsi="ＭＳ ゴシック" w:hint="eastAsia"/>
                <w:sz w:val="20"/>
                <w:szCs w:val="20"/>
                <w:lang w:val="en-GB" w:eastAsia="ja-JP"/>
              </w:rPr>
              <w:t>基づいた</w:t>
            </w:r>
            <w:r w:rsidR="00985527" w:rsidRPr="00F32A79">
              <w:rPr>
                <w:rFonts w:ascii="ＭＳ ゴシック" w:eastAsia="ＭＳ ゴシック" w:hAnsi="ＭＳ ゴシック" w:hint="eastAsia"/>
                <w:sz w:val="20"/>
                <w:szCs w:val="20"/>
                <w:lang w:val="en-GB" w:eastAsia="ja-JP"/>
              </w:rPr>
              <w:t>認証を受け</w:t>
            </w:r>
            <w:r w:rsidR="00A11771" w:rsidRPr="00F32A79">
              <w:rPr>
                <w:rFonts w:ascii="ＭＳ ゴシック" w:eastAsia="ＭＳ ゴシック" w:hAnsi="ＭＳ ゴシック" w:hint="eastAsia"/>
                <w:sz w:val="20"/>
                <w:szCs w:val="20"/>
                <w:lang w:val="en-GB" w:eastAsia="ja-JP"/>
              </w:rPr>
              <w:t>ている</w:t>
            </w:r>
            <w:r w:rsidR="00985527" w:rsidRPr="00F32A79">
              <w:rPr>
                <w:rFonts w:ascii="ＭＳ ゴシック" w:eastAsia="ＭＳ ゴシック" w:hAnsi="ＭＳ ゴシック" w:hint="eastAsia"/>
                <w:sz w:val="20"/>
                <w:szCs w:val="20"/>
                <w:lang w:val="en-GB" w:eastAsia="ja-JP"/>
              </w:rPr>
              <w:t>こと</w:t>
            </w:r>
            <w:r w:rsidR="00A11771" w:rsidRPr="00F32A79">
              <w:rPr>
                <w:rFonts w:ascii="ＭＳ ゴシック" w:eastAsia="ＭＳ ゴシック" w:hAnsi="ＭＳ ゴシック" w:hint="eastAsia"/>
                <w:sz w:val="20"/>
                <w:szCs w:val="20"/>
                <w:lang w:val="en-GB" w:eastAsia="ja-JP"/>
              </w:rPr>
              <w:t>を正式に正当化できない場合、この供給品を極小リスクと見做</w:t>
            </w:r>
            <w:r w:rsidR="000603CF" w:rsidRPr="00F32A79">
              <w:rPr>
                <w:rFonts w:ascii="ＭＳ ゴシック" w:eastAsia="ＭＳ ゴシック" w:hAnsi="ＭＳ ゴシック" w:hint="eastAsia"/>
                <w:sz w:val="20"/>
                <w:szCs w:val="20"/>
                <w:lang w:val="en-GB" w:eastAsia="ja-JP"/>
              </w:rPr>
              <w:t>す</w:t>
            </w:r>
            <w:r w:rsidR="00A11771" w:rsidRPr="00F32A79">
              <w:rPr>
                <w:rFonts w:ascii="ＭＳ ゴシック" w:eastAsia="ＭＳ ゴシック" w:hAnsi="ＭＳ ゴシック" w:hint="eastAsia"/>
                <w:sz w:val="20"/>
                <w:szCs w:val="20"/>
                <w:lang w:val="en-GB" w:eastAsia="ja-JP"/>
              </w:rPr>
              <w:t>この</w:t>
            </w:r>
            <w:r w:rsidR="00741458" w:rsidRPr="002B000B">
              <w:rPr>
                <w:rFonts w:ascii="ＭＳ ゴシック" w:eastAsia="ＭＳ ゴシック" w:hAnsi="ＭＳ ゴシック" w:hint="eastAsia"/>
                <w:sz w:val="20"/>
                <w:szCs w:val="20"/>
                <w:lang w:val="en-GB" w:eastAsia="ja-JP"/>
              </w:rPr>
              <w:t>規定</w:t>
            </w:r>
            <w:r w:rsidR="00A11771" w:rsidRPr="00F32A79">
              <w:rPr>
                <w:rFonts w:ascii="ＭＳ ゴシック" w:eastAsia="ＭＳ ゴシック" w:hAnsi="ＭＳ ゴシック" w:hint="eastAsia"/>
                <w:sz w:val="20"/>
                <w:szCs w:val="20"/>
                <w:lang w:val="en-GB" w:eastAsia="ja-JP"/>
              </w:rPr>
              <w:t>は</w:t>
            </w:r>
            <w:r w:rsidR="000603CF" w:rsidRPr="00F32A79">
              <w:rPr>
                <w:rFonts w:ascii="ＭＳ ゴシック" w:eastAsia="ＭＳ ゴシック" w:hAnsi="ＭＳ ゴシック" w:hint="eastAsia"/>
                <w:sz w:val="20"/>
                <w:szCs w:val="20"/>
                <w:lang w:val="en-GB" w:eastAsia="ja-JP"/>
              </w:rPr>
              <w:t>適用されない。</w:t>
            </w:r>
          </w:p>
        </w:tc>
      </w:tr>
      <w:tr w:rsidR="002C3644" w14:paraId="1E72320E" w14:textId="77777777" w:rsidTr="005B48F8">
        <w:tc>
          <w:tcPr>
            <w:tcW w:w="5240" w:type="dxa"/>
          </w:tcPr>
          <w:p w14:paraId="6E842A73" w14:textId="5A5849F7" w:rsidR="002C3644" w:rsidRPr="002D56B2" w:rsidRDefault="007C7919" w:rsidP="005324F6">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val="en-GB" w:eastAsia="ja-JP"/>
              </w:rPr>
              <w:t xml:space="preserve">b) </w:t>
            </w:r>
            <w:r w:rsidR="002D56B2" w:rsidRPr="002D56B2">
              <w:rPr>
                <w:rFonts w:ascii="ＭＳ ゴシック" w:eastAsia="ＭＳ ゴシック" w:hAnsi="ＭＳ ゴシック" w:hint="eastAsia"/>
                <w:sz w:val="20"/>
                <w:szCs w:val="20"/>
                <w:lang w:eastAsia="ja-JP"/>
              </w:rPr>
              <w:t>森林認証制度以外の政府または非政府による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または許可のシステムによる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を受けた供給品であり、そのシステムが問題</w:t>
            </w:r>
            <w:r w:rsidR="008D67C4">
              <w:rPr>
                <w:rFonts w:ascii="ＭＳ ゴシック" w:eastAsia="ＭＳ ゴシック" w:hAnsi="ＭＳ ゴシック" w:hint="eastAsia"/>
                <w:sz w:val="20"/>
                <w:szCs w:val="20"/>
                <w:lang w:eastAsia="ja-JP"/>
              </w:rPr>
              <w:t>の</w:t>
            </w:r>
            <w:r w:rsidR="002D56B2" w:rsidRPr="002D56B2">
              <w:rPr>
                <w:rFonts w:ascii="ＭＳ ゴシック" w:eastAsia="ＭＳ ゴシック" w:hAnsi="ＭＳ ゴシック" w:hint="eastAsia"/>
                <w:sz w:val="20"/>
                <w:szCs w:val="20"/>
                <w:lang w:eastAsia="ja-JP"/>
              </w:rPr>
              <w:t>ある出処の用語の対象となる行為を対象に含んでいる</w:t>
            </w:r>
            <w:r w:rsidR="002D56B2">
              <w:rPr>
                <w:rFonts w:ascii="ＭＳ ゴシック" w:eastAsia="ＭＳ ゴシック" w:hAnsi="ＭＳ ゴシック" w:hint="eastAsia"/>
                <w:sz w:val="20"/>
                <w:szCs w:val="20"/>
                <w:lang w:eastAsia="ja-JP"/>
              </w:rPr>
              <w:t>。</w:t>
            </w:r>
          </w:p>
        </w:tc>
        <w:tc>
          <w:tcPr>
            <w:tcW w:w="5387" w:type="dxa"/>
          </w:tcPr>
          <w:p w14:paraId="40AA7988" w14:textId="46595910" w:rsidR="001D6A5B" w:rsidRPr="00230EC4" w:rsidRDefault="000472E3">
            <w:pPr>
              <w:pStyle w:val="TDHeading1"/>
              <w:numPr>
                <w:ilvl w:val="0"/>
                <w:numId w:val="47"/>
              </w:numPr>
              <w:spacing w:before="0" w:after="0"/>
              <w:ind w:left="176" w:hanging="176"/>
              <w:rPr>
                <w:rFonts w:ascii="ＭＳ ゴシック" w:eastAsia="ＭＳ ゴシック" w:hAnsi="ＭＳ ゴシック" w:cs="ＭＳ 明朝"/>
                <w:b w:val="0"/>
                <w:color w:val="000000" w:themeColor="text1"/>
                <w:sz w:val="20"/>
                <w:szCs w:val="20"/>
                <w:lang w:val="en-GB" w:eastAsia="ja-JP"/>
              </w:rPr>
            </w:pPr>
            <w:r w:rsidRPr="00230EC4">
              <w:rPr>
                <w:rFonts w:ascii="ＭＳ ゴシック" w:eastAsia="ＭＳ ゴシック" w:hAnsi="ＭＳ ゴシック" w:cs="ＭＳ 明朝" w:hint="eastAsia"/>
                <w:b w:val="0"/>
                <w:color w:val="000000" w:themeColor="text1"/>
                <w:sz w:val="20"/>
                <w:szCs w:val="20"/>
                <w:lang w:val="en-GB" w:eastAsia="ja-JP"/>
              </w:rPr>
              <w:t>組織は</w:t>
            </w:r>
            <w:r w:rsidR="001E2535">
              <w:rPr>
                <w:rFonts w:ascii="ＭＳ ゴシック" w:eastAsia="ＭＳ ゴシック" w:hAnsi="ＭＳ ゴシック" w:cs="ＭＳ 明朝" w:hint="eastAsia"/>
                <w:b w:val="0"/>
                <w:color w:val="000000" w:themeColor="text1"/>
                <w:sz w:val="20"/>
                <w:szCs w:val="20"/>
                <w:lang w:val="en-GB" w:eastAsia="ja-JP"/>
              </w:rPr>
              <w:t>、</w:t>
            </w:r>
            <w:r w:rsidR="00E24720">
              <w:rPr>
                <w:rFonts w:ascii="ＭＳ ゴシック" w:eastAsia="ＭＳ ゴシック" w:hAnsi="ＭＳ ゴシック" w:cs="ＭＳ 明朝" w:hint="eastAsia"/>
                <w:b w:val="0"/>
                <w:color w:val="000000" w:themeColor="text1"/>
                <w:sz w:val="20"/>
                <w:szCs w:val="20"/>
                <w:lang w:val="en-GB" w:eastAsia="ja-JP"/>
              </w:rPr>
              <w:t>その証明</w:t>
            </w:r>
            <w:r w:rsidRPr="00230EC4">
              <w:rPr>
                <w:rFonts w:ascii="ＭＳ ゴシック" w:eastAsia="ＭＳ ゴシック" w:hAnsi="ＭＳ ゴシック" w:cs="ＭＳ 明朝" w:hint="eastAsia"/>
                <w:b w:val="0"/>
                <w:color w:val="000000" w:themeColor="text1"/>
                <w:sz w:val="20"/>
                <w:szCs w:val="20"/>
                <w:lang w:val="en-GB" w:eastAsia="ja-JP"/>
              </w:rPr>
              <w:t>またはライセンス</w:t>
            </w:r>
            <w:r w:rsidR="00E24720">
              <w:rPr>
                <w:rFonts w:ascii="ＭＳ ゴシック" w:eastAsia="ＭＳ ゴシック" w:hAnsi="ＭＳ ゴシック" w:cs="ＭＳ 明朝" w:hint="eastAsia"/>
                <w:b w:val="0"/>
                <w:color w:val="000000" w:themeColor="text1"/>
                <w:sz w:val="20"/>
                <w:szCs w:val="20"/>
                <w:lang w:val="en-GB" w:eastAsia="ja-JP"/>
              </w:rPr>
              <w:t>制度</w:t>
            </w:r>
            <w:r w:rsidRPr="00230EC4">
              <w:rPr>
                <w:rFonts w:ascii="ＭＳ ゴシック" w:eastAsia="ＭＳ ゴシック" w:hAnsi="ＭＳ ゴシック" w:cs="ＭＳ 明朝" w:hint="eastAsia"/>
                <w:b w:val="0"/>
                <w:color w:val="000000" w:themeColor="text1"/>
                <w:sz w:val="20"/>
                <w:szCs w:val="20"/>
                <w:lang w:val="en-GB" w:eastAsia="ja-JP"/>
              </w:rPr>
              <w:t>の</w:t>
            </w:r>
            <w:r w:rsidR="00F32A79">
              <w:rPr>
                <w:rFonts w:ascii="ＭＳ ゴシック" w:eastAsia="ＭＳ ゴシック" w:hAnsi="ＭＳ ゴシック" w:cs="ＭＳ 明朝" w:hint="eastAsia"/>
                <w:b w:val="0"/>
                <w:color w:val="000000" w:themeColor="text1"/>
                <w:sz w:val="20"/>
                <w:szCs w:val="20"/>
                <w:lang w:val="en-GB" w:eastAsia="ja-JP"/>
              </w:rPr>
              <w:t>適用</w:t>
            </w:r>
            <w:r w:rsidRPr="00230EC4">
              <w:rPr>
                <w:rFonts w:ascii="ＭＳ ゴシック" w:eastAsia="ＭＳ ゴシック" w:hAnsi="ＭＳ ゴシック" w:cs="ＭＳ 明朝" w:hint="eastAsia"/>
                <w:b w:val="0"/>
                <w:color w:val="000000" w:themeColor="text1"/>
                <w:sz w:val="20"/>
                <w:szCs w:val="20"/>
                <w:lang w:val="en-GB" w:eastAsia="ja-JP"/>
              </w:rPr>
              <w:t>範囲に関する証拠</w:t>
            </w:r>
            <w:r w:rsidR="00F32A79">
              <w:rPr>
                <w:rFonts w:ascii="ＭＳ ゴシック" w:eastAsia="ＭＳ ゴシック" w:hAnsi="ＭＳ ゴシック" w:cs="ＭＳ 明朝" w:hint="eastAsia"/>
                <w:b w:val="0"/>
                <w:color w:val="000000" w:themeColor="text1"/>
                <w:sz w:val="20"/>
                <w:szCs w:val="20"/>
                <w:lang w:val="en-GB" w:eastAsia="ja-JP"/>
              </w:rPr>
              <w:t>の</w:t>
            </w:r>
            <w:r w:rsidRPr="00230EC4">
              <w:rPr>
                <w:rFonts w:ascii="ＭＳ ゴシック" w:eastAsia="ＭＳ ゴシック" w:hAnsi="ＭＳ ゴシック" w:cs="ＭＳ 明朝" w:hint="eastAsia"/>
                <w:b w:val="0"/>
                <w:color w:val="000000" w:themeColor="text1"/>
                <w:sz w:val="20"/>
                <w:szCs w:val="20"/>
                <w:lang w:val="en-GB" w:eastAsia="ja-JP"/>
              </w:rPr>
              <w:t>提供</w:t>
            </w:r>
            <w:r w:rsidR="00F32A79">
              <w:rPr>
                <w:rFonts w:ascii="ＭＳ ゴシック" w:eastAsia="ＭＳ ゴシック" w:hAnsi="ＭＳ ゴシック" w:cs="ＭＳ 明朝" w:hint="eastAsia"/>
                <w:b w:val="0"/>
                <w:color w:val="000000" w:themeColor="text1"/>
                <w:sz w:val="20"/>
                <w:szCs w:val="20"/>
                <w:lang w:val="en-GB" w:eastAsia="ja-JP"/>
              </w:rPr>
              <w:t>が</w:t>
            </w:r>
            <w:r w:rsidRPr="00230EC4">
              <w:rPr>
                <w:rFonts w:ascii="ＭＳ ゴシック" w:eastAsia="ＭＳ ゴシック" w:hAnsi="ＭＳ ゴシック" w:cs="ＭＳ 明朝" w:hint="eastAsia"/>
                <w:b w:val="0"/>
                <w:color w:val="000000" w:themeColor="text1"/>
                <w:sz w:val="20"/>
                <w:szCs w:val="20"/>
                <w:lang w:val="en-GB" w:eastAsia="ja-JP"/>
              </w:rPr>
              <w:t>可能</w:t>
            </w:r>
            <w:r w:rsidR="00F32A79">
              <w:rPr>
                <w:rFonts w:ascii="ＭＳ ゴシック" w:eastAsia="ＭＳ ゴシック" w:hAnsi="ＭＳ ゴシック" w:cs="ＭＳ 明朝" w:hint="eastAsia"/>
                <w:b w:val="0"/>
                <w:color w:val="000000" w:themeColor="text1"/>
                <w:sz w:val="20"/>
                <w:szCs w:val="20"/>
                <w:lang w:val="en-GB" w:eastAsia="ja-JP"/>
              </w:rPr>
              <w:t>である</w:t>
            </w:r>
            <w:r w:rsidRPr="00230EC4">
              <w:rPr>
                <w:rFonts w:ascii="ＭＳ ゴシック" w:eastAsia="ＭＳ ゴシック" w:hAnsi="ＭＳ ゴシック" w:cs="ＭＳ 明朝" w:hint="eastAsia"/>
                <w:b w:val="0"/>
                <w:color w:val="000000" w:themeColor="text1"/>
                <w:sz w:val="20"/>
                <w:szCs w:val="20"/>
                <w:lang w:val="en-GB" w:eastAsia="ja-JP"/>
              </w:rPr>
              <w:t>べきである。そのためには、組織が</w:t>
            </w:r>
            <w:r w:rsidR="00EE21B9" w:rsidRPr="00230EC4">
              <w:rPr>
                <w:rFonts w:ascii="ＭＳ ゴシック" w:eastAsia="ＭＳ ゴシック" w:hAnsi="ＭＳ ゴシック" w:cs="ＭＳ 明朝" w:hint="eastAsia"/>
                <w:b w:val="0"/>
                <w:color w:val="000000" w:themeColor="text1"/>
                <w:sz w:val="20"/>
                <w:szCs w:val="20"/>
                <w:lang w:val="en-GB" w:eastAsia="ja-JP"/>
              </w:rPr>
              <w:t>「問題</w:t>
            </w:r>
            <w:r w:rsidR="00623CB2">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ある出処」のPEFC定義と</w:t>
            </w:r>
            <w:r w:rsidR="00F32A79">
              <w:rPr>
                <w:rFonts w:ascii="ＭＳ ゴシック" w:eastAsia="ＭＳ ゴシック" w:hAnsi="ＭＳ ゴシック" w:cs="ＭＳ 明朝" w:hint="eastAsia"/>
                <w:b w:val="0"/>
                <w:color w:val="000000" w:themeColor="text1"/>
                <w:sz w:val="20"/>
                <w:szCs w:val="20"/>
                <w:lang w:val="en-GB" w:eastAsia="ja-JP"/>
              </w:rPr>
              <w:t>それらの</w:t>
            </w:r>
            <w:r w:rsidR="00230EC4">
              <w:rPr>
                <w:rFonts w:ascii="ＭＳ ゴシック" w:eastAsia="ＭＳ ゴシック" w:hAnsi="ＭＳ ゴシック" w:cs="ＭＳ 明朝" w:hint="eastAsia"/>
                <w:b w:val="0"/>
                <w:color w:val="000000" w:themeColor="text1"/>
                <w:sz w:val="20"/>
                <w:szCs w:val="20"/>
                <w:lang w:val="en-GB" w:eastAsia="ja-JP"/>
              </w:rPr>
              <w:t>政府系または非政府系またはライセン</w:t>
            </w:r>
            <w:r w:rsidR="00161BD3">
              <w:rPr>
                <w:rFonts w:ascii="ＭＳ ゴシック" w:eastAsia="ＭＳ ゴシック" w:hAnsi="ＭＳ ゴシック" w:cs="ＭＳ 明朝" w:hint="eastAsia"/>
                <w:b w:val="0"/>
                <w:color w:val="000000" w:themeColor="text1"/>
                <w:sz w:val="20"/>
                <w:szCs w:val="20"/>
                <w:lang w:val="en-GB" w:eastAsia="ja-JP"/>
              </w:rPr>
              <w:t>ス</w:t>
            </w:r>
            <w:r w:rsidR="00E24720">
              <w:rPr>
                <w:rFonts w:ascii="ＭＳ ゴシック" w:eastAsia="ＭＳ ゴシック" w:hAnsi="ＭＳ ゴシック" w:cs="ＭＳ 明朝" w:hint="eastAsia"/>
                <w:b w:val="0"/>
                <w:color w:val="000000" w:themeColor="text1"/>
                <w:sz w:val="20"/>
                <w:szCs w:val="20"/>
                <w:lang w:val="en-GB" w:eastAsia="ja-JP"/>
              </w:rPr>
              <w:t>制度による</w:t>
            </w:r>
            <w:r w:rsidR="00EE21B9" w:rsidRPr="00B9424C">
              <w:rPr>
                <w:rFonts w:ascii="ＭＳ ゴシック" w:eastAsia="ＭＳ ゴシック" w:hAnsi="ＭＳ ゴシック" w:cs="ＭＳ 明朝" w:hint="eastAsia"/>
                <w:b w:val="0"/>
                <w:color w:val="auto"/>
                <w:sz w:val="20"/>
                <w:szCs w:val="20"/>
                <w:lang w:val="en-GB" w:eastAsia="ja-JP"/>
              </w:rPr>
              <w:t>用</w:t>
            </w:r>
            <w:r w:rsidR="00EE21B9" w:rsidRPr="00230EC4">
              <w:rPr>
                <w:rFonts w:ascii="ＭＳ ゴシック" w:eastAsia="ＭＳ ゴシック" w:hAnsi="ＭＳ ゴシック" w:cs="ＭＳ 明朝" w:hint="eastAsia"/>
                <w:b w:val="0"/>
                <w:color w:val="000000" w:themeColor="text1"/>
                <w:sz w:val="20"/>
                <w:szCs w:val="20"/>
                <w:lang w:val="en-GB" w:eastAsia="ja-JP"/>
              </w:rPr>
              <w:t>語</w:t>
            </w:r>
            <w:r w:rsidR="00B9424C">
              <w:rPr>
                <w:rFonts w:ascii="ＭＳ ゴシック" w:eastAsia="ＭＳ ゴシック" w:hAnsi="ＭＳ ゴシック" w:cs="ＭＳ 明朝" w:hint="eastAsia"/>
                <w:b w:val="0"/>
                <w:color w:val="000000" w:themeColor="text1"/>
                <w:sz w:val="20"/>
                <w:szCs w:val="20"/>
                <w:lang w:val="en-GB" w:eastAsia="ja-JP"/>
              </w:rPr>
              <w:t>が</w:t>
            </w:r>
            <w:r w:rsidR="005D4F7D">
              <w:rPr>
                <w:rFonts w:ascii="ＭＳ ゴシック" w:eastAsia="ＭＳ ゴシック" w:hAnsi="ＭＳ ゴシック" w:cs="ＭＳ 明朝" w:hint="eastAsia"/>
                <w:b w:val="0"/>
                <w:color w:val="000000" w:themeColor="text1"/>
                <w:sz w:val="20"/>
                <w:szCs w:val="20"/>
                <w:lang w:val="en-GB" w:eastAsia="ja-JP"/>
              </w:rPr>
              <w:t>対象とする</w:t>
            </w:r>
            <w:r w:rsidR="00B9424C">
              <w:rPr>
                <w:rFonts w:ascii="ＭＳ ゴシック" w:eastAsia="ＭＳ ゴシック" w:hAnsi="ＭＳ ゴシック" w:cs="ＭＳ 明朝" w:hint="eastAsia"/>
                <w:b w:val="0"/>
                <w:color w:val="000000" w:themeColor="text1"/>
                <w:sz w:val="20"/>
                <w:szCs w:val="20"/>
                <w:lang w:val="en-GB" w:eastAsia="ja-JP"/>
              </w:rPr>
              <w:t>内容</w:t>
            </w:r>
            <w:r w:rsidR="00E24720">
              <w:rPr>
                <w:rFonts w:ascii="ＭＳ ゴシック" w:eastAsia="ＭＳ ゴシック" w:hAnsi="ＭＳ ゴシック" w:cs="ＭＳ 明朝" w:hint="eastAsia"/>
                <w:b w:val="0"/>
                <w:color w:val="000000" w:themeColor="text1"/>
                <w:sz w:val="20"/>
                <w:szCs w:val="20"/>
                <w:lang w:val="en-GB" w:eastAsia="ja-JP"/>
              </w:rPr>
              <w:t>と</w:t>
            </w:r>
            <w:r w:rsidR="00B9424C">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間の</w:t>
            </w:r>
            <w:r w:rsidRPr="00230EC4">
              <w:rPr>
                <w:rFonts w:ascii="ＭＳ ゴシック" w:eastAsia="ＭＳ ゴシック" w:hAnsi="ＭＳ ゴシック" w:cs="ＭＳ 明朝" w:hint="eastAsia"/>
                <w:b w:val="0"/>
                <w:color w:val="000000" w:themeColor="text1"/>
                <w:sz w:val="20"/>
                <w:szCs w:val="20"/>
                <w:lang w:val="en-GB" w:eastAsia="ja-JP"/>
              </w:rPr>
              <w:t>ギャップ分析を</w:t>
            </w:r>
            <w:r w:rsidR="00EE21B9" w:rsidRPr="00230EC4">
              <w:rPr>
                <w:rFonts w:ascii="ＭＳ ゴシック" w:eastAsia="ＭＳ ゴシック" w:hAnsi="ＭＳ ゴシック" w:cs="ＭＳ 明朝" w:hint="eastAsia"/>
                <w:b w:val="0"/>
                <w:color w:val="000000" w:themeColor="text1"/>
                <w:sz w:val="20"/>
                <w:szCs w:val="20"/>
                <w:lang w:val="en-GB" w:eastAsia="ja-JP"/>
              </w:rPr>
              <w:t>要求事項に</w:t>
            </w:r>
            <w:r w:rsidR="00B9424C">
              <w:rPr>
                <w:rFonts w:ascii="ＭＳ ゴシック" w:eastAsia="ＭＳ ゴシック" w:hAnsi="ＭＳ ゴシック" w:cs="ＭＳ 明朝" w:hint="eastAsia"/>
                <w:b w:val="0"/>
                <w:color w:val="000000" w:themeColor="text1"/>
                <w:sz w:val="20"/>
                <w:szCs w:val="20"/>
                <w:lang w:val="en-GB" w:eastAsia="ja-JP"/>
              </w:rPr>
              <w:t>基づいて</w:t>
            </w:r>
            <w:r w:rsidR="00E24720">
              <w:rPr>
                <w:rFonts w:ascii="ＭＳ ゴシック" w:eastAsia="ＭＳ ゴシック" w:hAnsi="ＭＳ ゴシック" w:cs="ＭＳ 明朝" w:hint="eastAsia"/>
                <w:b w:val="0"/>
                <w:color w:val="000000" w:themeColor="text1"/>
                <w:sz w:val="20"/>
                <w:szCs w:val="20"/>
                <w:lang w:val="en-GB" w:eastAsia="ja-JP"/>
              </w:rPr>
              <w:t>行う</w:t>
            </w:r>
            <w:r w:rsidRPr="00230EC4">
              <w:rPr>
                <w:rFonts w:ascii="ＭＳ ゴシック" w:eastAsia="ＭＳ ゴシック" w:hAnsi="ＭＳ ゴシック" w:cs="ＭＳ 明朝" w:hint="eastAsia"/>
                <w:b w:val="0"/>
                <w:color w:val="000000" w:themeColor="text1"/>
                <w:sz w:val="20"/>
                <w:szCs w:val="20"/>
                <w:lang w:val="en-GB" w:eastAsia="ja-JP"/>
              </w:rPr>
              <w:t>べきである。</w:t>
            </w:r>
          </w:p>
          <w:p w14:paraId="6F5D805C" w14:textId="45F91AFB" w:rsidR="007C491E" w:rsidRPr="005D4F7D" w:rsidRDefault="007C3DBA">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686026">
              <w:rPr>
                <w:rFonts w:ascii="ＭＳ ゴシック" w:eastAsia="ＭＳ ゴシック" w:hAnsi="ＭＳ ゴシック" w:cs="ＭＳ 明朝" w:hint="eastAsia"/>
                <w:b w:val="0"/>
                <w:color w:val="auto"/>
                <w:sz w:val="20"/>
                <w:szCs w:val="20"/>
                <w:lang w:val="en-GB" w:eastAsia="ja-JP"/>
              </w:rPr>
              <w:t>組織は、</w:t>
            </w:r>
            <w:r w:rsidR="0021319B">
              <w:rPr>
                <w:rFonts w:ascii="ＭＳ ゴシック" w:eastAsia="ＭＳ ゴシック" w:hAnsi="ＭＳ ゴシック" w:cs="ＭＳ 明朝" w:hint="eastAsia"/>
                <w:b w:val="0"/>
                <w:color w:val="auto"/>
                <w:sz w:val="20"/>
                <w:szCs w:val="20"/>
                <w:lang w:val="en-GB" w:eastAsia="ja-JP"/>
              </w:rPr>
              <w:t>当該</w:t>
            </w:r>
            <w:r w:rsidR="005337EA">
              <w:rPr>
                <w:rFonts w:ascii="ＭＳ ゴシック" w:eastAsia="ＭＳ ゴシック" w:hAnsi="ＭＳ ゴシック" w:cs="ＭＳ 明朝" w:hint="eastAsia"/>
                <w:b w:val="0"/>
                <w:color w:val="auto"/>
                <w:sz w:val="20"/>
                <w:szCs w:val="20"/>
                <w:lang w:val="en-GB" w:eastAsia="ja-JP"/>
              </w:rPr>
              <w:t>証明</w:t>
            </w:r>
            <w:r w:rsidRPr="00686026">
              <w:rPr>
                <w:rFonts w:ascii="ＭＳ ゴシック" w:eastAsia="ＭＳ ゴシック" w:hAnsi="ＭＳ ゴシック" w:cs="ＭＳ 明朝" w:hint="eastAsia"/>
                <w:b w:val="0"/>
                <w:color w:val="auto"/>
                <w:sz w:val="20"/>
                <w:szCs w:val="20"/>
                <w:lang w:val="en-GB" w:eastAsia="ja-JP"/>
              </w:rPr>
              <w:t>が対象範囲への適合を証明するに十分であることを証明すべきである。</w:t>
            </w:r>
          </w:p>
          <w:p w14:paraId="436D4A17" w14:textId="337264F0" w:rsidR="001E2535" w:rsidRPr="005D4F7D" w:rsidRDefault="0021319B">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当該</w:t>
            </w:r>
            <w:r w:rsidR="007C3DBA" w:rsidRPr="005D4F7D">
              <w:rPr>
                <w:rFonts w:ascii="ＭＳ ゴシック" w:eastAsia="ＭＳ ゴシック" w:hAnsi="ＭＳ ゴシック" w:cs="ＭＳ 明朝" w:hint="eastAsia"/>
                <w:b w:val="0"/>
                <w:color w:val="auto"/>
                <w:sz w:val="20"/>
                <w:szCs w:val="20"/>
                <w:lang w:val="en-GB" w:eastAsia="ja-JP"/>
              </w:rPr>
              <w:t>の原材料を</w:t>
            </w:r>
            <w:r w:rsidR="001E2535" w:rsidRPr="005D4F7D">
              <w:rPr>
                <w:rFonts w:ascii="ＭＳ ゴシック" w:eastAsia="ＭＳ ゴシック" w:hAnsi="ＭＳ ゴシック" w:cs="ＭＳ 明朝" w:hint="eastAsia"/>
                <w:b w:val="0"/>
                <w:color w:val="auto"/>
                <w:sz w:val="20"/>
                <w:szCs w:val="20"/>
                <w:lang w:val="en-GB" w:eastAsia="ja-JP"/>
              </w:rPr>
              <w:t>受入れる</w:t>
            </w:r>
            <w:r w:rsidR="007C3DBA" w:rsidRPr="005D4F7D">
              <w:rPr>
                <w:rFonts w:ascii="ＭＳ ゴシック" w:eastAsia="ＭＳ ゴシック" w:hAnsi="ＭＳ ゴシック" w:cs="ＭＳ 明朝" w:hint="eastAsia"/>
                <w:b w:val="0"/>
                <w:color w:val="auto"/>
                <w:sz w:val="20"/>
                <w:szCs w:val="20"/>
                <w:lang w:val="en-GB" w:eastAsia="ja-JP"/>
              </w:rPr>
              <w:t>組織は、受入れられた</w:t>
            </w:r>
            <w:r w:rsidR="005D4F7D" w:rsidRPr="005D4F7D">
              <w:rPr>
                <w:rFonts w:ascii="ＭＳ ゴシック" w:eastAsia="ＭＳ ゴシック" w:hAnsi="ＭＳ ゴシック" w:cs="ＭＳ 明朝" w:hint="eastAsia"/>
                <w:b w:val="0"/>
                <w:color w:val="auto"/>
                <w:sz w:val="20"/>
                <w:szCs w:val="20"/>
                <w:lang w:val="en-GB" w:eastAsia="ja-JP"/>
              </w:rPr>
              <w:t>それらの</w:t>
            </w:r>
            <w:r w:rsidR="00161BD3" w:rsidRPr="005D4F7D">
              <w:rPr>
                <w:rFonts w:ascii="ＭＳ ゴシック" w:eastAsia="ＭＳ ゴシック" w:hAnsi="ＭＳ ゴシック" w:cs="ＭＳ 明朝" w:hint="eastAsia"/>
                <w:b w:val="0"/>
                <w:color w:val="000000" w:themeColor="text1"/>
                <w:sz w:val="20"/>
                <w:szCs w:val="20"/>
                <w:lang w:val="en-GB" w:eastAsia="ja-JP"/>
              </w:rPr>
              <w:lastRenderedPageBreak/>
              <w:t>政府系または非政府系またはライセンス制度</w:t>
            </w:r>
            <w:r w:rsidR="004700D0" w:rsidRPr="005D4F7D">
              <w:rPr>
                <w:rFonts w:ascii="ＭＳ ゴシック" w:eastAsia="ＭＳ ゴシック" w:hAnsi="ＭＳ ゴシック" w:cs="ＭＳ 明朝" w:hint="eastAsia"/>
                <w:b w:val="0"/>
                <w:color w:val="auto"/>
                <w:sz w:val="20"/>
                <w:szCs w:val="20"/>
                <w:lang w:val="en-GB" w:eastAsia="ja-JP"/>
              </w:rPr>
              <w:t>が極小リスクに関する要求事項を満</w:t>
            </w:r>
            <w:r w:rsidR="00E24720">
              <w:rPr>
                <w:rFonts w:ascii="ＭＳ ゴシック" w:eastAsia="ＭＳ ゴシック" w:hAnsi="ＭＳ ゴシック" w:cs="ＭＳ 明朝" w:hint="eastAsia"/>
                <w:b w:val="0"/>
                <w:color w:val="auto"/>
                <w:sz w:val="20"/>
                <w:szCs w:val="20"/>
                <w:lang w:val="en-GB" w:eastAsia="ja-JP"/>
              </w:rPr>
              <w:t>していること</w:t>
            </w:r>
            <w:r w:rsidR="004700D0" w:rsidRPr="005D4F7D">
              <w:rPr>
                <w:rFonts w:ascii="ＭＳ ゴシック" w:eastAsia="ＭＳ ゴシック" w:hAnsi="ＭＳ ゴシック" w:cs="ＭＳ 明朝" w:hint="eastAsia"/>
                <w:b w:val="0"/>
                <w:color w:val="auto"/>
                <w:sz w:val="20"/>
                <w:szCs w:val="20"/>
                <w:lang w:val="en-GB" w:eastAsia="ja-JP"/>
              </w:rPr>
              <w:t>を</w:t>
            </w:r>
            <w:r w:rsidR="00A972FA"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する最終的な責任を負う。認証機関</w:t>
            </w:r>
            <w:r w:rsidR="00161BD3" w:rsidRPr="005D4F7D">
              <w:rPr>
                <w:rFonts w:ascii="ＭＳ ゴシック" w:eastAsia="ＭＳ ゴシック" w:hAnsi="ＭＳ ゴシック" w:cs="ＭＳ 明朝" w:hint="eastAsia"/>
                <w:b w:val="0"/>
                <w:color w:val="auto"/>
                <w:sz w:val="20"/>
                <w:szCs w:val="20"/>
                <w:lang w:val="en-GB" w:eastAsia="ja-JP"/>
              </w:rPr>
              <w:t>は上記を</w:t>
            </w:r>
            <w:r w:rsidR="00A972FA" w:rsidRPr="005D4F7D">
              <w:rPr>
                <w:rFonts w:ascii="ＭＳ ゴシック" w:eastAsia="ＭＳ ゴシック" w:hAnsi="ＭＳ ゴシック" w:cs="ＭＳ 明朝" w:hint="eastAsia"/>
                <w:b w:val="0"/>
                <w:color w:val="auto"/>
                <w:sz w:val="20"/>
                <w:szCs w:val="20"/>
                <w:lang w:val="en-GB" w:eastAsia="ja-JP"/>
              </w:rPr>
              <w:t>審査</w:t>
            </w:r>
            <w:r w:rsidR="004700D0" w:rsidRPr="005D4F7D">
              <w:rPr>
                <w:rFonts w:ascii="ＭＳ ゴシック" w:eastAsia="ＭＳ ゴシック" w:hAnsi="ＭＳ ゴシック" w:cs="ＭＳ 明朝" w:hint="eastAsia"/>
                <w:b w:val="0"/>
                <w:color w:val="auto"/>
                <w:sz w:val="20"/>
                <w:szCs w:val="20"/>
                <w:lang w:val="en-GB" w:eastAsia="ja-JP"/>
              </w:rPr>
              <w:t>の考慮の対象と</w:t>
            </w:r>
            <w:r w:rsidR="00161BD3" w:rsidRPr="005D4F7D">
              <w:rPr>
                <w:rFonts w:ascii="ＭＳ ゴシック" w:eastAsia="ＭＳ ゴシック" w:hAnsi="ＭＳ ゴシック" w:cs="ＭＳ 明朝" w:hint="eastAsia"/>
                <w:b w:val="0"/>
                <w:color w:val="auto"/>
                <w:sz w:val="20"/>
                <w:szCs w:val="20"/>
                <w:lang w:val="en-GB" w:eastAsia="ja-JP"/>
              </w:rPr>
              <w:t>する必要がある。</w:t>
            </w:r>
          </w:p>
          <w:p w14:paraId="029F57D3" w14:textId="1EFBF832" w:rsidR="004700D0" w:rsidRPr="005D4F7D" w:rsidRDefault="00C82B2F">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およびライセンスのメカニズムの一例：</w:t>
            </w:r>
          </w:p>
          <w:p w14:paraId="799BA8AB" w14:textId="0ACD132D" w:rsidR="00161BD3" w:rsidRPr="003A0211" w:rsidRDefault="007C491E">
            <w:pPr>
              <w:pStyle w:val="TDHeading1"/>
              <w:numPr>
                <w:ilvl w:val="0"/>
                <w:numId w:val="58"/>
              </w:numPr>
              <w:spacing w:before="0" w:after="0"/>
              <w:jc w:val="left"/>
              <w:rPr>
                <w:rFonts w:ascii="ＭＳ ゴシック" w:eastAsia="ＭＳ ゴシック" w:hAnsi="ＭＳ ゴシック"/>
                <w:b w:val="0"/>
                <w:color w:val="auto"/>
                <w:sz w:val="20"/>
                <w:szCs w:val="20"/>
                <w:lang w:val="en-GB"/>
              </w:rPr>
            </w:pPr>
            <w:hyperlink r:id="rId51" w:history="1">
              <w:r w:rsidRPr="003A0211">
                <w:rPr>
                  <w:rStyle w:val="ac"/>
                  <w:rFonts w:ascii="ＭＳ ゴシック" w:eastAsia="ＭＳ ゴシック" w:hAnsi="ＭＳ ゴシック"/>
                  <w:b w:val="0"/>
                  <w:sz w:val="20"/>
                  <w:szCs w:val="20"/>
                  <w:lang w:val="en-GB"/>
                </w:rPr>
                <w:t xml:space="preserve">The SFI 2022 Fiber Sourcing Standard </w:t>
              </w:r>
            </w:hyperlink>
          </w:p>
          <w:p w14:paraId="1DDD8D5A" w14:textId="52904796" w:rsidR="00161BD3" w:rsidRPr="005D4F7D" w:rsidRDefault="00161BD3">
            <w:pPr>
              <w:pStyle w:val="TDHeading1"/>
              <w:numPr>
                <w:ilvl w:val="0"/>
                <w:numId w:val="58"/>
              </w:numPr>
              <w:spacing w:before="0" w:after="120" w:line="276" w:lineRule="auto"/>
              <w:jc w:val="left"/>
              <w:rPr>
                <w:rStyle w:val="ac"/>
                <w:rFonts w:ascii="ＭＳ ゴシック" w:eastAsia="ＭＳ ゴシック" w:hAnsi="ＭＳ ゴシック"/>
                <w:color w:val="auto"/>
                <w:sz w:val="20"/>
                <w:szCs w:val="20"/>
                <w:lang w:val="en-GB"/>
              </w:rPr>
            </w:pPr>
            <w:hyperlink r:id="rId52" w:history="1">
              <w:r w:rsidRPr="003A0211">
                <w:rPr>
                  <w:rStyle w:val="ac"/>
                  <w:rFonts w:ascii="ＭＳ ゴシック" w:eastAsia="ＭＳ ゴシック" w:hAnsi="ＭＳ ゴシック"/>
                  <w:b w:val="0"/>
                  <w:bCs w:val="0"/>
                  <w:sz w:val="20"/>
                  <w:szCs w:val="20"/>
                  <w:lang w:val="en-GB"/>
                </w:rPr>
                <w:t>SFI 2022 Certified Sourcing Standard</w:t>
              </w:r>
            </w:hyperlink>
            <w:r w:rsidRPr="00F04221">
              <w:rPr>
                <w:rStyle w:val="ac"/>
                <w:rFonts w:ascii="ＭＳ ゴシック" w:eastAsia="ＭＳ ゴシック" w:hAnsi="ＭＳ ゴシック"/>
                <w:color w:val="auto"/>
                <w:sz w:val="20"/>
                <w:szCs w:val="20"/>
                <w:u w:val="none"/>
                <w:lang w:val="en-GB"/>
              </w:rPr>
              <w:t xml:space="preserve"> </w:t>
            </w:r>
          </w:p>
          <w:p w14:paraId="5F5D6ED8" w14:textId="78347866" w:rsidR="002C3644" w:rsidRPr="00DF0503" w:rsidRDefault="00460F33">
            <w:pPr>
              <w:pStyle w:val="TDHeading1"/>
              <w:numPr>
                <w:ilvl w:val="0"/>
                <w:numId w:val="20"/>
              </w:numPr>
              <w:spacing w:before="0" w:after="0"/>
              <w:ind w:left="176" w:hanging="213"/>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hint="eastAsia"/>
                <w:b w:val="0"/>
                <w:bCs w:val="0"/>
                <w:color w:val="auto"/>
                <w:sz w:val="20"/>
                <w:szCs w:val="20"/>
                <w:lang w:val="en-GB" w:eastAsia="ja-JP"/>
              </w:rPr>
              <w:t>もし当該の原材料を受け取る組織が</w:t>
            </w:r>
            <w:r w:rsidR="00D3642B" w:rsidRPr="005D4F7D">
              <w:rPr>
                <w:rFonts w:ascii="ＭＳ ゴシック" w:eastAsia="ＭＳ ゴシック" w:hAnsi="ＭＳ ゴシック" w:hint="eastAsia"/>
                <w:b w:val="0"/>
                <w:bCs w:val="0"/>
                <w:color w:val="auto"/>
                <w:sz w:val="20"/>
                <w:szCs w:val="20"/>
                <w:lang w:val="en-GB" w:eastAsia="ja-JP"/>
              </w:rPr>
              <w:t>、その原材料が</w:t>
            </w:r>
            <w:r w:rsidR="00A955ED">
              <w:rPr>
                <w:rFonts w:ascii="ＭＳ ゴシック" w:eastAsia="ＭＳ ゴシック" w:hAnsi="ＭＳ ゴシック" w:hint="eastAsia"/>
                <w:b w:val="0"/>
                <w:bCs w:val="0"/>
                <w:color w:val="auto"/>
                <w:sz w:val="20"/>
                <w:szCs w:val="20"/>
                <w:lang w:val="en-GB" w:eastAsia="ja-JP"/>
              </w:rPr>
              <w:t>該当する</w:t>
            </w:r>
            <w:r w:rsidR="00D3642B" w:rsidRPr="005D4F7D">
              <w:rPr>
                <w:rFonts w:ascii="ＭＳ ゴシック" w:eastAsia="ＭＳ ゴシック" w:hAnsi="ＭＳ ゴシック" w:hint="eastAsia"/>
                <w:b w:val="0"/>
                <w:bCs w:val="0"/>
                <w:color w:val="auto"/>
                <w:sz w:val="20"/>
                <w:szCs w:val="20"/>
                <w:lang w:val="en-GB" w:eastAsia="ja-JP"/>
              </w:rPr>
              <w:t>政府系、非政府系、またはライセンス</w:t>
            </w:r>
            <w:r w:rsidR="00C1163D">
              <w:rPr>
                <w:rFonts w:ascii="ＭＳ ゴシック" w:eastAsia="ＭＳ ゴシック" w:hAnsi="ＭＳ ゴシック" w:hint="eastAsia"/>
                <w:b w:val="0"/>
                <w:bCs w:val="0"/>
                <w:color w:val="auto"/>
                <w:sz w:val="20"/>
                <w:szCs w:val="20"/>
                <w:lang w:val="en-GB" w:eastAsia="ja-JP"/>
              </w:rPr>
              <w:t>制度</w:t>
            </w:r>
            <w:r w:rsidR="00D3642B" w:rsidRPr="005D4F7D">
              <w:rPr>
                <w:rFonts w:ascii="ＭＳ ゴシック" w:eastAsia="ＭＳ ゴシック" w:hAnsi="ＭＳ ゴシック" w:hint="eastAsia"/>
                <w:b w:val="0"/>
                <w:bCs w:val="0"/>
                <w:color w:val="auto"/>
                <w:sz w:val="20"/>
                <w:szCs w:val="20"/>
                <w:lang w:val="en-GB" w:eastAsia="ja-JP"/>
              </w:rPr>
              <w:t>の対象となっていることを</w:t>
            </w:r>
            <w:r w:rsidR="006C369E">
              <w:rPr>
                <w:rFonts w:ascii="ＭＳ ゴシック" w:eastAsia="ＭＳ ゴシック" w:hAnsi="ＭＳ ゴシック" w:hint="eastAsia"/>
                <w:b w:val="0"/>
                <w:bCs w:val="0"/>
                <w:color w:val="auto"/>
                <w:sz w:val="20"/>
                <w:szCs w:val="20"/>
                <w:lang w:val="en-GB" w:eastAsia="ja-JP"/>
              </w:rPr>
              <w:t>確実</w:t>
            </w:r>
            <w:r w:rsidRPr="005D4F7D">
              <w:rPr>
                <w:rFonts w:ascii="ＭＳ ゴシック" w:eastAsia="ＭＳ ゴシック" w:hAnsi="ＭＳ ゴシック" w:hint="eastAsia"/>
                <w:b w:val="0"/>
                <w:bCs w:val="0"/>
                <w:color w:val="auto"/>
                <w:sz w:val="20"/>
                <w:szCs w:val="20"/>
                <w:lang w:val="en-GB" w:eastAsia="ja-JP"/>
              </w:rPr>
              <w:t>に正当化できない場合は、</w:t>
            </w:r>
            <w:r w:rsidR="00D3642B" w:rsidRPr="005D4F7D">
              <w:rPr>
                <w:rFonts w:ascii="ＭＳ ゴシック" w:eastAsia="ＭＳ ゴシック" w:hAnsi="ＭＳ ゴシック" w:hint="eastAsia"/>
                <w:b w:val="0"/>
                <w:bCs w:val="0"/>
                <w:color w:val="auto"/>
                <w:sz w:val="20"/>
                <w:szCs w:val="20"/>
                <w:lang w:val="en-GB" w:eastAsia="ja-JP"/>
              </w:rPr>
              <w:t>この指標は当該の原材料を極小リスクと見做すために適用することはできない。</w:t>
            </w:r>
          </w:p>
        </w:tc>
      </w:tr>
      <w:tr w:rsidR="002C3644" w14:paraId="269A8549" w14:textId="77777777" w:rsidTr="005B48F8">
        <w:tc>
          <w:tcPr>
            <w:tcW w:w="5240" w:type="dxa"/>
          </w:tcPr>
          <w:p w14:paraId="3A3211A5" w14:textId="6DC075BA" w:rsidR="002D56B2" w:rsidRPr="002D56B2" w:rsidRDefault="002D56B2" w:rsidP="005324F6">
            <w:pPr>
              <w:autoSpaceDE w:val="0"/>
              <w:autoSpaceDN w:val="0"/>
              <w:adjustRightInd w:val="0"/>
              <w:ind w:left="454" w:hangingChars="252" w:hanging="454"/>
              <w:rPr>
                <w:rFonts w:ascii="ＭＳ ゴシック" w:eastAsia="ＭＳ ゴシック" w:hAnsi="ＭＳ ゴシック"/>
                <w:sz w:val="20"/>
                <w:szCs w:val="20"/>
                <w:lang w:eastAsia="ja-JP"/>
              </w:rPr>
            </w:pPr>
            <w:r w:rsidRPr="00BE261D">
              <w:rPr>
                <w:rFonts w:ascii="ＭＳ ゴシック" w:eastAsia="ＭＳ ゴシック" w:hAnsi="ＭＳ ゴシック" w:hint="eastAsia"/>
                <w:sz w:val="18"/>
                <w:szCs w:val="18"/>
                <w:lang w:eastAsia="ja-JP"/>
              </w:rPr>
              <w:lastRenderedPageBreak/>
              <w:t xml:space="preserve">　</w:t>
            </w:r>
            <w:r w:rsidRPr="002D56B2">
              <w:rPr>
                <w:rFonts w:ascii="ＭＳ ゴシック" w:eastAsia="ＭＳ ゴシック" w:hAnsi="ＭＳ ゴシック" w:hint="eastAsia"/>
                <w:sz w:val="20"/>
                <w:szCs w:val="20"/>
                <w:lang w:eastAsia="ja-JP"/>
              </w:rPr>
              <w:t>c</w:t>
            </w:r>
            <w:r w:rsidRPr="002D56B2">
              <w:rPr>
                <w:rFonts w:ascii="ＭＳ ゴシック" w:eastAsia="ＭＳ ゴシック" w:hAnsi="ＭＳ ゴシック"/>
                <w:sz w:val="20"/>
                <w:szCs w:val="20"/>
                <w:lang w:eastAsia="ja-JP"/>
              </w:rPr>
              <w:t xml:space="preserve">) </w:t>
            </w:r>
            <w:r w:rsidRPr="002D56B2">
              <w:rPr>
                <w:rFonts w:ascii="ＭＳ ゴシック" w:eastAsia="ＭＳ ゴシック" w:hAnsi="ＭＳ ゴシック" w:hint="eastAsia"/>
                <w:sz w:val="20"/>
                <w:szCs w:val="20"/>
                <w:lang w:eastAsia="ja-JP"/>
              </w:rPr>
              <w:t>下記を明確に確認することが可能で</w:t>
            </w:r>
            <w:r w:rsidR="00C82B2F">
              <w:rPr>
                <w:rFonts w:ascii="ＭＳ ゴシック" w:eastAsia="ＭＳ ゴシック" w:hAnsi="ＭＳ ゴシック" w:hint="eastAsia"/>
                <w:sz w:val="20"/>
                <w:szCs w:val="20"/>
                <w:lang w:eastAsia="ja-JP"/>
              </w:rPr>
              <w:t>確認</w:t>
            </w:r>
            <w:r w:rsidRPr="002D56B2">
              <w:rPr>
                <w:rFonts w:ascii="ＭＳ ゴシック" w:eastAsia="ＭＳ ゴシック" w:hAnsi="ＭＳ ゴシック" w:hint="eastAsia"/>
                <w:sz w:val="20"/>
                <w:szCs w:val="20"/>
                <w:lang w:eastAsia="ja-JP"/>
              </w:rPr>
              <w:t>可能な書類による裏付けがある供給品</w:t>
            </w:r>
          </w:p>
          <w:p w14:paraId="2DDBB6AB" w14:textId="55D77FDF" w:rsidR="002D56B2" w:rsidRPr="002D56B2" w:rsidRDefault="002D56B2" w:rsidP="000D50D3">
            <w:pPr>
              <w:autoSpaceDE w:val="0"/>
              <w:autoSpaceDN w:val="0"/>
              <w:adjustRightInd w:val="0"/>
              <w:ind w:leftChars="96" w:left="548" w:hangingChars="159" w:hanging="318"/>
              <w:rPr>
                <w:rFonts w:ascii="ＭＳ ゴシック" w:eastAsia="ＭＳ ゴシック" w:hAnsi="ＭＳ ゴシック"/>
                <w:sz w:val="20"/>
                <w:szCs w:val="20"/>
                <w:lang w:eastAsia="ja-JP"/>
              </w:rPr>
            </w:pPr>
            <w:proofErr w:type="spellStart"/>
            <w:r w:rsidRPr="002D56B2">
              <w:rPr>
                <w:rFonts w:ascii="ＭＳ ゴシック" w:eastAsia="ＭＳ ゴシック" w:hAnsi="ＭＳ ゴシック"/>
                <w:sz w:val="20"/>
                <w:szCs w:val="20"/>
                <w:lang w:eastAsia="ja-JP"/>
              </w:rPr>
              <w:t>i</w:t>
            </w:r>
            <w:proofErr w:type="spellEnd"/>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木材が収穫された国および/または国内の地域に関する国際透明性機構（TI）による腐敗認識指数（CPI）の最新スコアが50を超える、または、ワールド・ジャスティス・プロジェクト（WJP）の法の支配指数（Rule Index of Law）が0.5以上である。および、</w:t>
            </w:r>
          </w:p>
          <w:p w14:paraId="60FB7BC9" w14:textId="77777777"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w:t>
            </w:r>
            <w:r w:rsidRPr="002D56B2">
              <w:rPr>
                <w:rFonts w:ascii="ＭＳ ゴシック" w:eastAsia="ＭＳ ゴシック" w:hAnsi="ＭＳ ゴシック" w:hint="eastAsia"/>
                <w:sz w:val="20"/>
                <w:szCs w:val="20"/>
                <w:lang w:eastAsia="ja-JP"/>
              </w:rPr>
              <w:t xml:space="preserve">　製品の商品名と種類、およびその樹種の一般名、また、あてはまる場合はその正式学名。および、</w:t>
            </w:r>
          </w:p>
          <w:p w14:paraId="2AC8BAAB" w14:textId="19B93FFB"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ii</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する供給連鎖にあるすべての供給者。および、</w:t>
            </w:r>
          </w:p>
          <w:p w14:paraId="71ADF421" w14:textId="6DC3AF39"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eastAsia="ja-JP"/>
              </w:rPr>
              <w:t>iv</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する供給源である森林区域</w:t>
            </w:r>
            <w:r w:rsidR="005324F6">
              <w:rPr>
                <w:rFonts w:ascii="ＭＳ ゴシック" w:eastAsia="ＭＳ ゴシック" w:hAnsi="ＭＳ ゴシック" w:hint="eastAsia"/>
                <w:sz w:val="20"/>
                <w:szCs w:val="20"/>
                <w:lang w:eastAsia="ja-JP"/>
              </w:rPr>
              <w:t>、</w:t>
            </w:r>
            <w:r w:rsidRPr="002D56B2">
              <w:rPr>
                <w:rFonts w:ascii="ＭＳ ゴシック" w:eastAsia="ＭＳ ゴシック" w:hAnsi="ＭＳ ゴシック" w:hint="eastAsia"/>
                <w:sz w:val="20"/>
                <w:szCs w:val="20"/>
                <w:lang w:eastAsia="ja-JP"/>
              </w:rPr>
              <w:t>および、</w:t>
            </w:r>
          </w:p>
          <w:p w14:paraId="1DF717E8" w14:textId="5C8A0310" w:rsidR="002C3644" w:rsidRDefault="002D56B2" w:rsidP="005324F6">
            <w:pPr>
              <w:pStyle w:val="a5"/>
              <w:tabs>
                <w:tab w:val="clear" w:pos="4252"/>
                <w:tab w:val="clear" w:pos="8504"/>
              </w:tabs>
              <w:snapToGrid/>
              <w:ind w:leftChars="128" w:left="453" w:hangingChars="73" w:hanging="146"/>
              <w:rPr>
                <w:rFonts w:ascii="ＭＳ 明朝" w:hAnsi="ＭＳ 明朝"/>
                <w:b/>
                <w:sz w:val="20"/>
                <w:szCs w:val="20"/>
                <w:lang w:eastAsia="ja-JP"/>
              </w:rPr>
            </w:pPr>
            <w:r w:rsidRPr="002D56B2">
              <w:rPr>
                <w:rFonts w:ascii="ＭＳ ゴシック" w:eastAsia="ＭＳ ゴシック" w:hAnsi="ＭＳ ゴシック" w:hint="eastAsia"/>
                <w:sz w:val="20"/>
                <w:szCs w:val="20"/>
                <w:lang w:eastAsia="ja-JP"/>
              </w:rPr>
              <w:t xml:space="preserve">v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する製品が</w:t>
            </w:r>
            <w:r w:rsidRPr="002B000B">
              <w:rPr>
                <w:rFonts w:ascii="ＭＳ ゴシック" w:eastAsia="ＭＳ ゴシック" w:hAnsi="ＭＳ ゴシック" w:hint="eastAsia"/>
                <w:sz w:val="20"/>
                <w:szCs w:val="20"/>
                <w:lang w:eastAsia="ja-JP"/>
              </w:rPr>
              <w:t>、問題がある出処</w:t>
            </w:r>
            <w:r w:rsidRPr="002D56B2">
              <w:rPr>
                <w:rFonts w:ascii="ＭＳ ゴシック" w:eastAsia="ＭＳ ゴシック" w:hAnsi="ＭＳ ゴシック" w:hint="eastAsia"/>
                <w:sz w:val="20"/>
                <w:szCs w:val="20"/>
                <w:lang w:eastAsia="ja-JP"/>
              </w:rPr>
              <w:t>に由来しないことを示す契約書、自己宣言書、またはその他の信頼できる情報を含む文書</w:t>
            </w:r>
          </w:p>
        </w:tc>
        <w:tc>
          <w:tcPr>
            <w:tcW w:w="5387" w:type="dxa"/>
          </w:tcPr>
          <w:p w14:paraId="4CFB7C72" w14:textId="1B776E39" w:rsidR="00F7089D" w:rsidRPr="00F7089D" w:rsidRDefault="00451EB8">
            <w:pPr>
              <w:pStyle w:val="TDHeading1"/>
              <w:numPr>
                <w:ilvl w:val="0"/>
                <w:numId w:val="21"/>
              </w:numPr>
              <w:spacing w:before="0" w:after="0"/>
              <w:ind w:left="318" w:hanging="284"/>
              <w:rPr>
                <w:rFonts w:ascii="ＭＳ ゴシック" w:eastAsia="ＭＳ ゴシック" w:hAnsi="ＭＳ ゴシック"/>
                <w:b w:val="0"/>
                <w:bCs w:val="0"/>
                <w:color w:val="auto"/>
                <w:sz w:val="20"/>
                <w:szCs w:val="20"/>
                <w:lang w:val="en-GB" w:eastAsia="ja-JP"/>
              </w:rPr>
            </w:pPr>
            <w:r w:rsidRPr="00642FE8">
              <w:rPr>
                <w:rFonts w:ascii="ＭＳ ゴシック" w:eastAsia="ＭＳ ゴシック" w:hAnsi="ＭＳ ゴシック"/>
                <w:b w:val="0"/>
                <w:bCs w:val="0"/>
                <w:color w:val="auto"/>
                <w:sz w:val="20"/>
                <w:szCs w:val="20"/>
                <w:lang w:val="en-GB" w:eastAsia="ja-JP"/>
              </w:rPr>
              <w:t>C</w:t>
            </w:r>
            <w:r w:rsidR="00854AA7">
              <w:rPr>
                <w:rFonts w:ascii="ＭＳ ゴシック" w:eastAsia="ＭＳ ゴシック" w:hAnsi="ＭＳ ゴシック" w:hint="eastAsia"/>
                <w:b w:val="0"/>
                <w:bCs w:val="0"/>
                <w:color w:val="auto"/>
                <w:sz w:val="20"/>
                <w:szCs w:val="20"/>
                <w:lang w:val="en-GB" w:eastAsia="ja-JP"/>
              </w:rPr>
              <w:t>）</w:t>
            </w:r>
            <w:proofErr w:type="spellStart"/>
            <w:r w:rsidR="000C5D90">
              <w:rPr>
                <w:rFonts w:ascii="ＭＳ ゴシック" w:eastAsia="ＭＳ ゴシック" w:hAnsi="ＭＳ ゴシック" w:hint="eastAsia"/>
                <w:b w:val="0"/>
                <w:bCs w:val="0"/>
                <w:color w:val="auto"/>
                <w:sz w:val="20"/>
                <w:szCs w:val="20"/>
                <w:lang w:val="en-GB" w:eastAsia="ja-JP"/>
              </w:rPr>
              <w:t>i</w:t>
            </w:r>
            <w:proofErr w:type="spellEnd"/>
            <w:r w:rsidR="007C7919" w:rsidRPr="00642FE8">
              <w:rPr>
                <w:rFonts w:ascii="ＭＳ ゴシック" w:eastAsia="ＭＳ ゴシック" w:hAnsi="ＭＳ ゴシック"/>
                <w:b w:val="0"/>
                <w:bCs w:val="0"/>
                <w:color w:val="auto"/>
                <w:sz w:val="20"/>
                <w:szCs w:val="20"/>
                <w:lang w:val="en-GB" w:eastAsia="ja-JP"/>
              </w:rPr>
              <w:t xml:space="preserve">. </w:t>
            </w:r>
            <w:r w:rsidR="00642FE8" w:rsidRPr="00642FE8">
              <w:rPr>
                <w:rFonts w:ascii="ＭＳ ゴシック" w:eastAsia="ＭＳ ゴシック" w:hAnsi="ＭＳ ゴシック" w:cs="ＭＳ 明朝" w:hint="eastAsia"/>
                <w:b w:val="0"/>
                <w:bCs w:val="0"/>
                <w:color w:val="auto"/>
                <w:sz w:val="20"/>
                <w:szCs w:val="20"/>
                <w:lang w:val="en-GB" w:eastAsia="ja-JP"/>
              </w:rPr>
              <w:t>二つの指標が食い違う場合、二つのうちの一つが</w:t>
            </w:r>
            <w:r w:rsidR="00642FE8" w:rsidRPr="00D3642B">
              <w:rPr>
                <w:rFonts w:ascii="ＭＳ ゴシック" w:eastAsia="ＭＳ ゴシック" w:hAnsi="ＭＳ ゴシック" w:cs="ＭＳ 明朝" w:hint="eastAsia"/>
                <w:b w:val="0"/>
                <w:bCs w:val="0"/>
                <w:color w:val="auto"/>
                <w:sz w:val="20"/>
                <w:szCs w:val="20"/>
                <w:lang w:val="en-GB" w:eastAsia="ja-JP"/>
              </w:rPr>
              <w:t>満た</w:t>
            </w:r>
            <w:r w:rsidR="00A972FA" w:rsidRPr="00D3642B">
              <w:rPr>
                <w:rFonts w:ascii="ＭＳ ゴシック" w:eastAsia="ＭＳ ゴシック" w:hAnsi="ＭＳ ゴシック" w:cs="ＭＳ 明朝" w:hint="eastAsia"/>
                <w:b w:val="0"/>
                <w:bCs w:val="0"/>
                <w:color w:val="auto"/>
                <w:sz w:val="20"/>
                <w:szCs w:val="20"/>
                <w:lang w:val="en-GB" w:eastAsia="ja-JP"/>
              </w:rPr>
              <w:t>されていれ</w:t>
            </w:r>
            <w:r w:rsidR="00642FE8" w:rsidRPr="00D3642B">
              <w:rPr>
                <w:rFonts w:ascii="ＭＳ ゴシック" w:eastAsia="ＭＳ ゴシック" w:hAnsi="ＭＳ ゴシック" w:cs="ＭＳ 明朝" w:hint="eastAsia"/>
                <w:b w:val="0"/>
                <w:bCs w:val="0"/>
                <w:color w:val="auto"/>
                <w:sz w:val="20"/>
                <w:szCs w:val="20"/>
                <w:lang w:val="en-GB" w:eastAsia="ja-JP"/>
              </w:rPr>
              <w:t>ば、十分である。</w:t>
            </w:r>
          </w:p>
          <w:p w14:paraId="70273463" w14:textId="4B0115DF" w:rsidR="00DF0503" w:rsidRDefault="00451EB8" w:rsidP="003A0211">
            <w:pPr>
              <w:pStyle w:val="TDHeading1"/>
              <w:spacing w:before="0" w:after="0"/>
              <w:ind w:firstLineChars="70" w:firstLine="140"/>
              <w:rPr>
                <w:rFonts w:ascii="ＭＳ ゴシック" w:eastAsia="ＭＳ ゴシック" w:hAnsi="ＭＳ ゴシック" w:cs="ＭＳ 明朝"/>
                <w:b w:val="0"/>
                <w:bCs w:val="0"/>
                <w:strike/>
                <w:color w:val="FF0000"/>
                <w:sz w:val="20"/>
                <w:szCs w:val="20"/>
                <w:lang w:val="en-GB" w:eastAsia="ja-JP"/>
              </w:rPr>
            </w:pPr>
            <w:r w:rsidRPr="00451EB8">
              <w:rPr>
                <w:rFonts w:ascii="ＭＳ ゴシック" w:eastAsia="ＭＳ ゴシック" w:hAnsi="ＭＳ ゴシック"/>
                <w:b w:val="0"/>
                <w:bCs w:val="0"/>
                <w:color w:val="auto"/>
                <w:sz w:val="20"/>
                <w:szCs w:val="20"/>
                <w:lang w:val="en-GB" w:eastAsia="ja-JP"/>
              </w:rPr>
              <w:t>C</w:t>
            </w:r>
            <w:r w:rsidR="000C5D90">
              <w:rPr>
                <w:rFonts w:ascii="ＭＳ ゴシック" w:eastAsia="ＭＳ ゴシック" w:hAnsi="ＭＳ ゴシック" w:hint="eastAsia"/>
                <w:b w:val="0"/>
                <w:bCs w:val="0"/>
                <w:color w:val="auto"/>
                <w:sz w:val="20"/>
                <w:szCs w:val="20"/>
                <w:lang w:val="en-GB" w:eastAsia="ja-JP"/>
              </w:rPr>
              <w:t>)</w:t>
            </w:r>
            <w:r w:rsidR="00642FE8" w:rsidRPr="00451EB8">
              <w:rPr>
                <w:rFonts w:ascii="ＭＳ ゴシック" w:eastAsia="ＭＳ ゴシック" w:hAnsi="ＭＳ ゴシック"/>
                <w:b w:val="0"/>
                <w:bCs w:val="0"/>
                <w:color w:val="auto"/>
                <w:sz w:val="20"/>
                <w:szCs w:val="20"/>
                <w:lang w:val="en-GB" w:eastAsia="ja-JP"/>
              </w:rPr>
              <w:t xml:space="preserve"> </w:t>
            </w:r>
            <w:r w:rsidR="007C7919" w:rsidRPr="00451EB8">
              <w:rPr>
                <w:rFonts w:ascii="ＭＳ ゴシック" w:eastAsia="ＭＳ ゴシック" w:hAnsi="ＭＳ ゴシック"/>
                <w:b w:val="0"/>
                <w:bCs w:val="0"/>
                <w:color w:val="auto"/>
                <w:sz w:val="20"/>
                <w:szCs w:val="20"/>
                <w:lang w:val="en-GB" w:eastAsia="ja-JP"/>
              </w:rPr>
              <w:t>v</w:t>
            </w:r>
            <w:r w:rsidR="00642FE8" w:rsidRPr="00451EB8">
              <w:rPr>
                <w:rFonts w:ascii="ＭＳ ゴシック" w:eastAsia="ＭＳ ゴシック" w:hAnsi="ＭＳ ゴシック" w:cs="ＭＳ 明朝" w:hint="eastAsia"/>
                <w:b w:val="0"/>
                <w:bCs w:val="0"/>
                <w:color w:val="auto"/>
                <w:sz w:val="20"/>
                <w:szCs w:val="20"/>
                <w:lang w:val="en-GB" w:eastAsia="ja-JP"/>
              </w:rPr>
              <w:t>.</w:t>
            </w:r>
            <w:r w:rsidR="00642FE8" w:rsidRPr="00451EB8">
              <w:rPr>
                <w:rFonts w:ascii="ＭＳ ゴシック" w:eastAsia="ＭＳ ゴシック" w:hAnsi="ＭＳ ゴシック" w:cs="ＭＳ 明朝"/>
                <w:b w:val="0"/>
                <w:bCs w:val="0"/>
                <w:color w:val="auto"/>
                <w:sz w:val="20"/>
                <w:szCs w:val="20"/>
                <w:lang w:val="en-GB" w:eastAsia="ja-JP"/>
              </w:rPr>
              <w:t xml:space="preserve"> </w:t>
            </w:r>
            <w:r w:rsidR="00D3642B" w:rsidRPr="00451EB8">
              <w:rPr>
                <w:rFonts w:ascii="ＭＳ ゴシック" w:eastAsia="ＭＳ ゴシック" w:hAnsi="ＭＳ ゴシック" w:cs="ＭＳ 明朝" w:hint="eastAsia"/>
                <w:b w:val="0"/>
                <w:bCs w:val="0"/>
                <w:color w:val="auto"/>
                <w:sz w:val="20"/>
                <w:szCs w:val="20"/>
                <w:lang w:val="en-GB" w:eastAsia="ja-JP"/>
              </w:rPr>
              <w:t>その他の信頼に足る情報</w:t>
            </w:r>
            <w:r w:rsidR="003D3135" w:rsidRPr="00451EB8">
              <w:rPr>
                <w:rFonts w:ascii="ＭＳ ゴシック" w:eastAsia="ＭＳ ゴシック" w:hAnsi="ＭＳ ゴシック" w:cs="ＭＳ 明朝" w:hint="eastAsia"/>
                <w:b w:val="0"/>
                <w:bCs w:val="0"/>
                <w:color w:val="auto"/>
                <w:sz w:val="20"/>
                <w:szCs w:val="20"/>
                <w:lang w:val="en-GB" w:eastAsia="ja-JP"/>
              </w:rPr>
              <w:t>の例</w:t>
            </w:r>
            <w:r w:rsidR="007C491E" w:rsidRPr="00451EB8">
              <w:rPr>
                <w:rFonts w:ascii="ＭＳ ゴシック" w:eastAsia="ＭＳ ゴシック" w:hAnsi="ＭＳ ゴシック" w:cs="ＭＳ 明朝" w:hint="eastAsia"/>
                <w:b w:val="0"/>
                <w:bCs w:val="0"/>
                <w:strike/>
                <w:color w:val="FF0000"/>
                <w:sz w:val="20"/>
                <w:szCs w:val="20"/>
                <w:lang w:val="en-GB" w:eastAsia="ja-JP"/>
              </w:rPr>
              <w:t>：</w:t>
            </w:r>
          </w:p>
          <w:p w14:paraId="5B08942C" w14:textId="6516E9A1" w:rsidR="007C7919" w:rsidRPr="003D3135" w:rsidRDefault="00461ED1" w:rsidP="00461ED1">
            <w:pPr>
              <w:pStyle w:val="TDHeading1"/>
              <w:spacing w:before="0" w:after="0"/>
              <w:ind w:left="400" w:hangingChars="200" w:hanging="400"/>
              <w:rPr>
                <w:rFonts w:ascii="ＭＳ ゴシック" w:eastAsia="ＭＳ ゴシック" w:hAnsi="ＭＳ ゴシック"/>
                <w:b w:val="0"/>
                <w:bCs w:val="0"/>
                <w:strike/>
                <w:color w:val="FF0000"/>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00E70C8A" w:rsidRPr="003D3135">
              <w:rPr>
                <w:rFonts w:ascii="ＭＳ ゴシック" w:eastAsia="ＭＳ ゴシック" w:hAnsi="ＭＳ ゴシック" w:cs="ＭＳ 明朝" w:hint="eastAsia"/>
                <w:b w:val="0"/>
                <w:bCs w:val="0"/>
                <w:color w:val="auto"/>
                <w:sz w:val="20"/>
                <w:szCs w:val="20"/>
                <w:lang w:val="en-GB" w:eastAsia="ja-JP"/>
              </w:rPr>
              <w:t>生物多様性の保全、森林の</w:t>
            </w:r>
            <w:r w:rsidR="00DF0503">
              <w:rPr>
                <w:rFonts w:ascii="ＭＳ ゴシック" w:eastAsia="ＭＳ ゴシック" w:hAnsi="ＭＳ ゴシック" w:cs="ＭＳ 明朝" w:hint="eastAsia"/>
                <w:b w:val="0"/>
                <w:bCs w:val="0"/>
                <w:color w:val="auto"/>
                <w:sz w:val="20"/>
                <w:szCs w:val="20"/>
                <w:lang w:val="en-GB" w:eastAsia="ja-JP"/>
              </w:rPr>
              <w:t>他の</w:t>
            </w:r>
            <w:r w:rsidR="00E70C8A" w:rsidRPr="003D3135">
              <w:rPr>
                <w:rFonts w:ascii="ＭＳ ゴシック" w:eastAsia="ＭＳ ゴシック" w:hAnsi="ＭＳ ゴシック" w:cs="ＭＳ 明朝" w:hint="eastAsia"/>
                <w:b w:val="0"/>
                <w:bCs w:val="0"/>
                <w:color w:val="auto"/>
                <w:sz w:val="20"/>
                <w:szCs w:val="20"/>
                <w:lang w:val="en-GB" w:eastAsia="ja-JP"/>
              </w:rPr>
              <w:t>目的使用への転換を含む</w:t>
            </w:r>
            <w:r w:rsidR="00065F32" w:rsidRPr="003D3135">
              <w:rPr>
                <w:rFonts w:ascii="ＭＳ ゴシック" w:eastAsia="ＭＳ ゴシック" w:hAnsi="ＭＳ ゴシック" w:cs="ＭＳ 明朝" w:hint="eastAsia"/>
                <w:b w:val="0"/>
                <w:bCs w:val="0"/>
                <w:color w:val="auto"/>
                <w:sz w:val="20"/>
                <w:szCs w:val="20"/>
                <w:lang w:val="en-GB" w:eastAsia="ja-JP"/>
              </w:rPr>
              <w:t>森林施業および</w:t>
            </w:r>
            <w:r w:rsidR="00D1473A" w:rsidRPr="003D3135">
              <w:rPr>
                <w:rFonts w:ascii="ＭＳ ゴシック" w:eastAsia="ＭＳ ゴシック" w:hAnsi="ＭＳ ゴシック" w:cs="ＭＳ 明朝" w:hint="eastAsia"/>
                <w:b w:val="0"/>
                <w:bCs w:val="0"/>
                <w:color w:val="auto"/>
                <w:sz w:val="20"/>
                <w:szCs w:val="20"/>
                <w:lang w:val="en-GB" w:eastAsia="ja-JP"/>
              </w:rPr>
              <w:t>収穫</w:t>
            </w:r>
            <w:r w:rsidR="00E70C8A" w:rsidRPr="003D3135">
              <w:rPr>
                <w:rFonts w:ascii="ＭＳ ゴシック" w:eastAsia="ＭＳ ゴシック" w:hAnsi="ＭＳ ゴシック" w:cs="ＭＳ 明朝" w:hint="eastAsia"/>
                <w:b w:val="0"/>
                <w:bCs w:val="0"/>
                <w:color w:val="auto"/>
                <w:sz w:val="20"/>
                <w:szCs w:val="20"/>
                <w:lang w:val="en-GB" w:eastAsia="ja-JP"/>
              </w:rPr>
              <w:t>；</w:t>
            </w:r>
            <w:r w:rsidR="00065F32" w:rsidRPr="003D3135">
              <w:rPr>
                <w:rFonts w:ascii="ＭＳ ゴシック" w:eastAsia="ＭＳ ゴシック" w:hAnsi="ＭＳ ゴシック" w:cs="ＭＳ 明朝" w:hint="eastAsia"/>
                <w:b w:val="0"/>
                <w:bCs w:val="0"/>
                <w:color w:val="auto"/>
                <w:sz w:val="20"/>
                <w:szCs w:val="20"/>
                <w:lang w:val="en-GB" w:eastAsia="ja-JP"/>
              </w:rPr>
              <w:t>高度に環境</w:t>
            </w:r>
            <w:r w:rsidR="00051A32" w:rsidRPr="003D3135">
              <w:rPr>
                <w:rFonts w:ascii="ＭＳ ゴシック" w:eastAsia="ＭＳ ゴシック" w:hAnsi="ＭＳ ゴシック" w:cs="ＭＳ 明朝" w:hint="eastAsia"/>
                <w:b w:val="0"/>
                <w:bCs w:val="0"/>
                <w:color w:val="auto"/>
                <w:sz w:val="20"/>
                <w:szCs w:val="20"/>
                <w:lang w:val="en-GB" w:eastAsia="ja-JP"/>
              </w:rPr>
              <w:t>および</w:t>
            </w:r>
            <w:r w:rsidR="00065F32" w:rsidRPr="003D3135">
              <w:rPr>
                <w:rFonts w:ascii="ＭＳ ゴシック" w:eastAsia="ＭＳ ゴシック" w:hAnsi="ＭＳ ゴシック" w:cs="ＭＳ 明朝" w:hint="eastAsia"/>
                <w:b w:val="0"/>
                <w:bCs w:val="0"/>
                <w:color w:val="auto"/>
                <w:sz w:val="20"/>
                <w:szCs w:val="20"/>
                <w:lang w:val="en-GB" w:eastAsia="ja-JP"/>
              </w:rPr>
              <w:t>文化的な価値が高い</w:t>
            </w:r>
            <w:r w:rsidR="00051A32" w:rsidRPr="003D3135">
              <w:rPr>
                <w:rFonts w:ascii="ＭＳ ゴシック" w:eastAsia="ＭＳ ゴシック" w:hAnsi="ＭＳ ゴシック" w:cs="ＭＳ 明朝" w:hint="eastAsia"/>
                <w:b w:val="0"/>
                <w:bCs w:val="0"/>
                <w:color w:val="auto"/>
                <w:sz w:val="20"/>
                <w:szCs w:val="20"/>
                <w:lang w:val="en-GB" w:eastAsia="ja-JP"/>
              </w:rPr>
              <w:t>ことが指定された</w:t>
            </w:r>
            <w:r w:rsidR="00065F32" w:rsidRPr="003D3135">
              <w:rPr>
                <w:rFonts w:ascii="ＭＳ ゴシック" w:eastAsia="ＭＳ ゴシック" w:hAnsi="ＭＳ ゴシック" w:cs="ＭＳ 明朝" w:hint="eastAsia"/>
                <w:b w:val="0"/>
                <w:bCs w:val="0"/>
                <w:color w:val="auto"/>
                <w:sz w:val="20"/>
                <w:szCs w:val="20"/>
                <w:lang w:val="en-GB" w:eastAsia="ja-JP"/>
              </w:rPr>
              <w:t>区域</w:t>
            </w:r>
            <w:r w:rsidR="00D1473A" w:rsidRPr="003D3135">
              <w:rPr>
                <w:rFonts w:ascii="ＭＳ ゴシック" w:eastAsia="ＭＳ ゴシック" w:hAnsi="ＭＳ ゴシック" w:cs="ＭＳ 明朝" w:hint="eastAsia"/>
                <w:b w:val="0"/>
                <w:bCs w:val="0"/>
                <w:color w:val="auto"/>
                <w:sz w:val="20"/>
                <w:szCs w:val="20"/>
                <w:lang w:val="en-GB" w:eastAsia="ja-JP"/>
              </w:rPr>
              <w:t>の管理；</w:t>
            </w:r>
            <w:r w:rsidR="00051A32" w:rsidRPr="003D3135">
              <w:rPr>
                <w:rFonts w:ascii="ＭＳ ゴシック" w:eastAsia="ＭＳ ゴシック" w:hAnsi="ＭＳ ゴシック" w:cs="ＭＳ 明朝" w:hint="eastAsia"/>
                <w:b w:val="0"/>
                <w:bCs w:val="0"/>
                <w:color w:val="auto"/>
                <w:sz w:val="20"/>
                <w:szCs w:val="20"/>
                <w:lang w:val="en-GB" w:eastAsia="ja-JP"/>
              </w:rPr>
              <w:t xml:space="preserve"> </w:t>
            </w:r>
            <w:r w:rsidR="00D1473A" w:rsidRPr="003D3135">
              <w:rPr>
                <w:rFonts w:ascii="ＭＳ ゴシック" w:eastAsia="ＭＳ ゴシック" w:hAnsi="ＭＳ ゴシック" w:cs="ＭＳ 明朝" w:hint="eastAsia"/>
                <w:b w:val="0"/>
                <w:bCs w:val="0"/>
                <w:color w:val="auto"/>
                <w:sz w:val="20"/>
                <w:szCs w:val="20"/>
                <w:lang w:val="en-GB" w:eastAsia="ja-JP"/>
              </w:rPr>
              <w:t>CITESの要求事項を含む</w:t>
            </w:r>
            <w:r w:rsidR="00051A32" w:rsidRPr="003D3135">
              <w:rPr>
                <w:rFonts w:ascii="ＭＳ ゴシック" w:eastAsia="ＭＳ ゴシック" w:hAnsi="ＭＳ ゴシック" w:cs="ＭＳ 明朝" w:hint="eastAsia"/>
                <w:b w:val="0"/>
                <w:bCs w:val="0"/>
                <w:color w:val="auto"/>
                <w:sz w:val="20"/>
                <w:szCs w:val="20"/>
                <w:lang w:val="en-GB" w:eastAsia="ja-JP"/>
              </w:rPr>
              <w:t>保護種および危惧</w:t>
            </w:r>
            <w:r w:rsidR="00E70C8A" w:rsidRPr="003D3135">
              <w:rPr>
                <w:rFonts w:ascii="ＭＳ ゴシック" w:eastAsia="ＭＳ ゴシック" w:hAnsi="ＭＳ ゴシック" w:cs="ＭＳ 明朝" w:hint="eastAsia"/>
                <w:b w:val="0"/>
                <w:bCs w:val="0"/>
                <w:color w:val="auto"/>
                <w:sz w:val="20"/>
                <w:szCs w:val="20"/>
                <w:lang w:val="en-GB" w:eastAsia="ja-JP"/>
              </w:rPr>
              <w:t>種</w:t>
            </w:r>
          </w:p>
          <w:p w14:paraId="7329396B" w14:textId="1365E63D" w:rsidR="007C7919" w:rsidRPr="00883A6D" w:rsidRDefault="00E70C8A">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所有権／</w:t>
            </w:r>
            <w:r w:rsidR="00DF0503" w:rsidRPr="00883A6D">
              <w:rPr>
                <w:rFonts w:ascii="ＭＳ ゴシック" w:eastAsia="ＭＳ ゴシック" w:hAnsi="ＭＳ ゴシック" w:cs="ＭＳ 明朝" w:hint="eastAsia"/>
                <w:b w:val="0"/>
                <w:bCs w:val="0"/>
                <w:color w:val="auto"/>
                <w:sz w:val="20"/>
                <w:szCs w:val="20"/>
                <w:lang w:val="en-GB" w:eastAsia="ja-JP"/>
              </w:rPr>
              <w:t>土地使用に関する</w:t>
            </w:r>
            <w:r w:rsidRPr="00883A6D">
              <w:rPr>
                <w:rFonts w:ascii="ＭＳ ゴシック" w:eastAsia="ＭＳ ゴシック" w:hAnsi="ＭＳ ゴシック" w:cs="ＭＳ 明朝" w:hint="eastAsia"/>
                <w:b w:val="0"/>
                <w:bCs w:val="0"/>
                <w:color w:val="auto"/>
                <w:sz w:val="20"/>
                <w:szCs w:val="20"/>
                <w:lang w:val="en-GB" w:eastAsia="ja-JP"/>
              </w:rPr>
              <w:t>諸権利</w:t>
            </w:r>
            <w:r w:rsidR="00DF0503">
              <w:rPr>
                <w:rFonts w:ascii="ＭＳ ゴシック" w:eastAsia="ＭＳ ゴシック" w:hAnsi="ＭＳ ゴシック" w:cs="ＭＳ 明朝" w:hint="eastAsia"/>
                <w:b w:val="0"/>
                <w:bCs w:val="0"/>
                <w:color w:val="auto"/>
                <w:sz w:val="20"/>
                <w:szCs w:val="20"/>
                <w:lang w:val="en-GB" w:eastAsia="ja-JP"/>
              </w:rPr>
              <w:t>の書類</w:t>
            </w:r>
          </w:p>
          <w:p w14:paraId="0F8CAB1F" w14:textId="619E7348"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契約</w:t>
            </w:r>
            <w:r w:rsidR="00DF0503">
              <w:rPr>
                <w:rFonts w:ascii="ＭＳ ゴシック" w:eastAsia="ＭＳ ゴシック" w:hAnsi="ＭＳ ゴシック" w:cs="ＭＳ 明朝" w:hint="eastAsia"/>
                <w:b w:val="0"/>
                <w:bCs w:val="0"/>
                <w:color w:val="auto"/>
                <w:sz w:val="20"/>
                <w:szCs w:val="20"/>
                <w:lang w:val="en-GB" w:eastAsia="ja-JP"/>
              </w:rPr>
              <w:t>書</w:t>
            </w:r>
            <w:r w:rsidRPr="00883A6D">
              <w:rPr>
                <w:rFonts w:ascii="ＭＳ ゴシック" w:eastAsia="ＭＳ ゴシック" w:hAnsi="ＭＳ ゴシック" w:cs="ＭＳ 明朝" w:hint="eastAsia"/>
                <w:b w:val="0"/>
                <w:bCs w:val="0"/>
                <w:color w:val="auto"/>
                <w:sz w:val="20"/>
                <w:szCs w:val="20"/>
                <w:lang w:val="en-GB" w:eastAsia="ja-JP"/>
              </w:rPr>
              <w:t>またはコンセッション合意</w:t>
            </w:r>
            <w:r w:rsidR="00DF0503">
              <w:rPr>
                <w:rFonts w:ascii="ＭＳ ゴシック" w:eastAsia="ＭＳ ゴシック" w:hAnsi="ＭＳ ゴシック" w:cs="ＭＳ 明朝" w:hint="eastAsia"/>
                <w:b w:val="0"/>
                <w:bCs w:val="0"/>
                <w:color w:val="auto"/>
                <w:sz w:val="20"/>
                <w:szCs w:val="20"/>
                <w:lang w:val="en-GB" w:eastAsia="ja-JP"/>
              </w:rPr>
              <w:t>書</w:t>
            </w:r>
          </w:p>
          <w:p w14:paraId="228D7172" w14:textId="136277D9"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公式な審査報告書</w:t>
            </w:r>
          </w:p>
          <w:p w14:paraId="2745EA32" w14:textId="00637C14"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w:t>
            </w:r>
            <w:r w:rsidR="007840A7" w:rsidRPr="00883A6D">
              <w:rPr>
                <w:rFonts w:ascii="ＭＳ ゴシック" w:eastAsia="ＭＳ ゴシック" w:hAnsi="ＭＳ ゴシック" w:cs="ＭＳ 明朝" w:hint="eastAsia"/>
                <w:b w:val="0"/>
                <w:bCs w:val="0"/>
                <w:color w:val="auto"/>
                <w:sz w:val="20"/>
                <w:szCs w:val="20"/>
                <w:lang w:val="en-GB" w:eastAsia="ja-JP"/>
              </w:rPr>
              <w:t>許可</w:t>
            </w:r>
            <w:r w:rsidR="00DF0503">
              <w:rPr>
                <w:rFonts w:ascii="ＭＳ ゴシック" w:eastAsia="ＭＳ ゴシック" w:hAnsi="ＭＳ ゴシック" w:cs="ＭＳ 明朝" w:hint="eastAsia"/>
                <w:b w:val="0"/>
                <w:bCs w:val="0"/>
                <w:color w:val="auto"/>
                <w:sz w:val="20"/>
                <w:szCs w:val="20"/>
                <w:lang w:val="en-GB" w:eastAsia="ja-JP"/>
              </w:rPr>
              <w:t>認証</w:t>
            </w:r>
            <w:r w:rsidRPr="00883A6D">
              <w:rPr>
                <w:rFonts w:ascii="ＭＳ ゴシック" w:eastAsia="ＭＳ ゴシック" w:hAnsi="ＭＳ ゴシック" w:cs="ＭＳ 明朝" w:hint="eastAsia"/>
                <w:b w:val="0"/>
                <w:bCs w:val="0"/>
                <w:color w:val="auto"/>
                <w:sz w:val="20"/>
                <w:szCs w:val="20"/>
                <w:lang w:val="en-GB" w:eastAsia="ja-JP"/>
              </w:rPr>
              <w:t>書</w:t>
            </w:r>
          </w:p>
          <w:p w14:paraId="40365A74" w14:textId="5E54B06C" w:rsidR="007C7919" w:rsidRPr="00883A6D" w:rsidRDefault="007840A7">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許可済の収穫計画</w:t>
            </w:r>
          </w:p>
          <w:p w14:paraId="0038E943" w14:textId="039BAB44"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施業区域閉鎖報告書（</w:t>
            </w:r>
            <w:r w:rsidR="007C7919" w:rsidRPr="00883A6D">
              <w:rPr>
                <w:rFonts w:ascii="ＭＳ ゴシック" w:eastAsia="ＭＳ ゴシック" w:hAnsi="ＭＳ ゴシック"/>
                <w:b w:val="0"/>
                <w:bCs w:val="0"/>
                <w:color w:val="auto"/>
                <w:sz w:val="20"/>
                <w:szCs w:val="20"/>
                <w:lang w:val="en-GB"/>
              </w:rPr>
              <w:t>coupe closure reports</w:t>
            </w:r>
            <w:r w:rsidRPr="00883A6D">
              <w:rPr>
                <w:rFonts w:ascii="ＭＳ ゴシック" w:eastAsia="ＭＳ ゴシック" w:hAnsi="ＭＳ ゴシック" w:cs="ＭＳ 明朝" w:hint="eastAsia"/>
                <w:b w:val="0"/>
                <w:bCs w:val="0"/>
                <w:color w:val="auto"/>
                <w:sz w:val="20"/>
                <w:szCs w:val="20"/>
                <w:lang w:val="en-GB" w:eastAsia="ja-JP"/>
              </w:rPr>
              <w:t>）</w:t>
            </w:r>
          </w:p>
          <w:p w14:paraId="22597001" w14:textId="4579A111"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行動規範</w:t>
            </w:r>
          </w:p>
          <w:p w14:paraId="5C2AA6D6" w14:textId="64AA4A84"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厳格な法的監視および木材トレースと管理の手順を示す公開情報</w:t>
            </w:r>
          </w:p>
          <w:p w14:paraId="6B4F4B1D" w14:textId="7645EEDE"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収穫国における</w:t>
            </w:r>
            <w:r w:rsidR="001F78E5" w:rsidRPr="00883A6D">
              <w:rPr>
                <w:rFonts w:ascii="ＭＳ ゴシック" w:eastAsia="ＭＳ ゴシック" w:hAnsi="ＭＳ ゴシック" w:cs="ＭＳ 明朝" w:hint="eastAsia"/>
                <w:b w:val="0"/>
                <w:bCs w:val="0"/>
                <w:color w:val="auto"/>
                <w:sz w:val="20"/>
                <w:szCs w:val="20"/>
                <w:lang w:val="en-GB" w:eastAsia="ja-JP"/>
              </w:rPr>
              <w:t>管轄当局が発行する公式な文書</w:t>
            </w:r>
          </w:p>
          <w:p w14:paraId="5C017C89" w14:textId="1DCB1D85"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環境影響評価</w:t>
            </w:r>
            <w:r w:rsidR="00DF0503">
              <w:rPr>
                <w:rFonts w:ascii="ＭＳ ゴシック" w:eastAsia="ＭＳ ゴシック" w:hAnsi="ＭＳ ゴシック" w:cs="ＭＳ 明朝" w:hint="eastAsia"/>
                <w:b w:val="0"/>
                <w:bCs w:val="0"/>
                <w:color w:val="auto"/>
                <w:sz w:val="20"/>
                <w:szCs w:val="20"/>
                <w:lang w:val="en-GB" w:eastAsia="ja-JP"/>
              </w:rPr>
              <w:t>書</w:t>
            </w:r>
          </w:p>
          <w:p w14:paraId="40138E47" w14:textId="190A63B8"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環境管理計画</w:t>
            </w:r>
            <w:r w:rsidR="00DF0503">
              <w:rPr>
                <w:rFonts w:ascii="ＭＳ ゴシック" w:eastAsia="ＭＳ ゴシック" w:hAnsi="ＭＳ ゴシック" w:cs="ＭＳ 明朝" w:hint="eastAsia"/>
                <w:b w:val="0"/>
                <w:bCs w:val="0"/>
                <w:color w:val="auto"/>
                <w:sz w:val="20"/>
                <w:szCs w:val="20"/>
                <w:lang w:val="en-GB" w:eastAsia="ja-JP"/>
              </w:rPr>
              <w:t>書</w:t>
            </w:r>
          </w:p>
          <w:p w14:paraId="494612F5" w14:textId="40D1E667"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環境審査報告書</w:t>
            </w:r>
          </w:p>
          <w:p w14:paraId="205220B1" w14:textId="22D48398" w:rsidR="007C7919" w:rsidRPr="003D3135"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森林インベントリー報告書</w:t>
            </w:r>
          </w:p>
          <w:p w14:paraId="528E32B4" w14:textId="6E8628C0" w:rsidR="003D3135" w:rsidRPr="00F7089D" w:rsidRDefault="00B418F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GMOの</w:t>
            </w:r>
            <w:r w:rsidRPr="00F7089D">
              <w:rPr>
                <w:rFonts w:ascii="ＭＳ ゴシック" w:eastAsia="ＭＳ ゴシック" w:hAnsi="ＭＳ ゴシック" w:cs="ＭＳ 明朝" w:hint="eastAsia"/>
                <w:b w:val="0"/>
                <w:bCs w:val="0"/>
                <w:color w:val="auto"/>
                <w:sz w:val="20"/>
                <w:szCs w:val="20"/>
                <w:lang w:val="en-GB" w:eastAsia="ja-JP"/>
              </w:rPr>
              <w:t>取引に携わらない旨を確認する組織の方針またはコミット</w:t>
            </w:r>
            <w:r w:rsidR="00DF0503" w:rsidRPr="00F7089D">
              <w:rPr>
                <w:rFonts w:ascii="ＭＳ ゴシック" w:eastAsia="ＭＳ ゴシック" w:hAnsi="ＭＳ ゴシック" w:cs="ＭＳ 明朝" w:hint="eastAsia"/>
                <w:b w:val="0"/>
                <w:bCs w:val="0"/>
                <w:color w:val="auto"/>
                <w:sz w:val="20"/>
                <w:szCs w:val="20"/>
                <w:lang w:val="en-GB" w:eastAsia="ja-JP"/>
              </w:rPr>
              <w:t>メント</w:t>
            </w:r>
          </w:p>
          <w:p w14:paraId="4DC91943" w14:textId="3D573813" w:rsidR="003D3135" w:rsidRDefault="00B418FF">
            <w:pPr>
              <w:pStyle w:val="TDHeading1"/>
              <w:numPr>
                <w:ilvl w:val="0"/>
                <w:numId w:val="21"/>
              </w:numPr>
              <w:spacing w:before="0" w:after="0"/>
              <w:rPr>
                <w:rFonts w:ascii="ＭＳ ゴシック" w:eastAsia="ＭＳ ゴシック" w:hAnsi="ＭＳ ゴシック"/>
                <w:b w:val="0"/>
                <w:bCs w:val="0"/>
                <w:color w:val="auto"/>
                <w:sz w:val="20"/>
                <w:szCs w:val="20"/>
                <w:lang w:val="en-GB" w:eastAsia="zh-TW"/>
              </w:rPr>
            </w:pPr>
            <w:r>
              <w:rPr>
                <w:rFonts w:ascii="ＭＳ ゴシック" w:eastAsia="ＭＳ ゴシック" w:hAnsi="ＭＳ ゴシック" w:hint="eastAsia"/>
                <w:b w:val="0"/>
                <w:bCs w:val="0"/>
                <w:color w:val="auto"/>
                <w:sz w:val="20"/>
                <w:szCs w:val="20"/>
                <w:lang w:val="en-GB" w:eastAsia="zh-TW"/>
              </w:rPr>
              <w:t>（C</w:t>
            </w:r>
            <w:r>
              <w:rPr>
                <w:rFonts w:ascii="ＭＳ ゴシック" w:eastAsia="ＭＳ ゴシック" w:hAnsi="ＭＳ ゴシック"/>
                <w:b w:val="0"/>
                <w:bCs w:val="0"/>
                <w:color w:val="auto"/>
                <w:sz w:val="20"/>
                <w:szCs w:val="20"/>
                <w:lang w:val="en-GB" w:eastAsia="zh-TW"/>
              </w:rPr>
              <w:t>ITES</w:t>
            </w:r>
            <w:r>
              <w:rPr>
                <w:rFonts w:ascii="ＭＳ ゴシック" w:eastAsia="ＭＳ ゴシック" w:hAnsi="ＭＳ ゴシック" w:hint="eastAsia"/>
                <w:b w:val="0"/>
                <w:bCs w:val="0"/>
                <w:color w:val="auto"/>
                <w:sz w:val="20"/>
                <w:szCs w:val="20"/>
                <w:lang w:val="en-GB" w:eastAsia="zh-TW"/>
              </w:rPr>
              <w:t>）輸出許可</w:t>
            </w:r>
          </w:p>
          <w:p w14:paraId="37957475" w14:textId="6EE83C8D" w:rsidR="00B418FF" w:rsidRPr="00D80A0D" w:rsidRDefault="00B418FF">
            <w:pPr>
              <w:pStyle w:val="TDHeading1"/>
              <w:numPr>
                <w:ilvl w:val="0"/>
                <w:numId w:val="66"/>
              </w:numPr>
              <w:spacing w:before="0" w:after="120" w:line="276" w:lineRule="auto"/>
              <w:rPr>
                <w:rFonts w:eastAsia="Times New Roman"/>
                <w:b w:val="0"/>
                <w:bCs w:val="0"/>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保護区域を点検する</w:t>
            </w:r>
            <w:r w:rsidRPr="00F7089D">
              <w:rPr>
                <w:rFonts w:ascii="ＭＳ ゴシック" w:eastAsia="ＭＳ ゴシック" w:hAnsi="ＭＳ ゴシック"/>
                <w:b w:val="0"/>
                <w:bCs w:val="0"/>
                <w:color w:val="auto"/>
                <w:sz w:val="20"/>
                <w:szCs w:val="20"/>
                <w:lang w:val="en-GB" w:eastAsia="ja-JP"/>
              </w:rPr>
              <w:t xml:space="preserve">, </w:t>
            </w:r>
            <w:hyperlink r:id="rId53" w:history="1">
              <w:r w:rsidRPr="000C5D90">
                <w:rPr>
                  <w:rStyle w:val="ac"/>
                  <w:rFonts w:ascii="ＭＳ ゴシック" w:eastAsia="ＭＳ ゴシック" w:hAnsi="ＭＳ ゴシック"/>
                  <w:b w:val="0"/>
                  <w:bCs w:val="0"/>
                  <w:color w:val="5B9BD5" w:themeColor="accent5"/>
                  <w:sz w:val="20"/>
                  <w:szCs w:val="20"/>
                  <w:lang w:val="en-GB" w:eastAsia="ja-JP"/>
                </w:rPr>
                <w:t>Protected Planet (UNEP-WCMC</w:t>
              </w:r>
              <w:r w:rsidR="006F7C53" w:rsidRPr="000C5D90">
                <w:rPr>
                  <w:rStyle w:val="ac"/>
                  <w:rFonts w:ascii="ＭＳ ゴシック" w:eastAsia="ＭＳ ゴシック" w:hAnsi="ＭＳ ゴシック" w:hint="eastAsia"/>
                  <w:b w:val="0"/>
                  <w:bCs w:val="0"/>
                  <w:color w:val="5B9BD5" w:themeColor="accent5"/>
                  <w:sz w:val="20"/>
                  <w:szCs w:val="20"/>
                  <w:lang w:val="en-GB" w:eastAsia="ja-JP"/>
                </w:rPr>
                <w:t>：</w:t>
              </w:r>
              <w:r w:rsidR="006F7C53" w:rsidRPr="000C5D90">
                <w:rPr>
                  <w:rFonts w:ascii="ＭＳ ゴシック" w:eastAsia="ＭＳ ゴシック" w:hAnsi="ＭＳ ゴシック" w:cs="ＭＳ 明朝" w:hint="eastAsia"/>
                  <w:b w:val="0"/>
                  <w:bCs w:val="0"/>
                  <w:color w:val="5B9BD5" w:themeColor="accent5"/>
                  <w:sz w:val="20"/>
                  <w:szCs w:val="20"/>
                  <w:lang w:val="en-GB" w:eastAsia="ja-JP"/>
                </w:rPr>
                <w:t>国連環境計画世界自然保全モニターセンタ</w:t>
              </w:r>
              <w:r w:rsidR="006F7C53" w:rsidRPr="000C5D90">
                <w:rPr>
                  <w:rFonts w:ascii="ＭＳ ゴシック" w:eastAsia="ＭＳ ゴシック" w:hAnsi="ＭＳ ゴシック" w:cs="ＭＳ 明朝" w:hint="eastAsia"/>
                  <w:b w:val="0"/>
                  <w:bCs w:val="0"/>
                  <w:color w:val="5B9BD5" w:themeColor="accent5"/>
                  <w:sz w:val="20"/>
                  <w:szCs w:val="20"/>
                  <w:lang w:val="en-GB" w:eastAsia="ja-JP"/>
                </w:rPr>
                <w:lastRenderedPageBreak/>
                <w:t>ー</w:t>
              </w:r>
              <w:r w:rsidRPr="00F7089D">
                <w:rPr>
                  <w:rStyle w:val="ac"/>
                  <w:rFonts w:ascii="ＭＳ ゴシック" w:eastAsia="ＭＳ ゴシック" w:hAnsi="ＭＳ ゴシック"/>
                  <w:b w:val="0"/>
                  <w:bCs w:val="0"/>
                  <w:color w:val="auto"/>
                  <w:sz w:val="20"/>
                  <w:szCs w:val="20"/>
                  <w:lang w:val="en-GB" w:eastAsia="ja-JP"/>
                </w:rPr>
                <w:t>)</w:t>
              </w:r>
            </w:hyperlink>
            <w:r w:rsidRPr="00F7089D">
              <w:rPr>
                <w:rFonts w:ascii="ＭＳ ゴシック" w:eastAsia="ＭＳ ゴシック" w:hAnsi="ＭＳ ゴシック"/>
                <w:b w:val="0"/>
                <w:bCs w:val="0"/>
                <w:color w:val="auto"/>
                <w:sz w:val="20"/>
                <w:szCs w:val="20"/>
                <w:lang w:val="en-GB" w:eastAsia="ja-JP"/>
              </w:rPr>
              <w:t xml:space="preserve"> </w:t>
            </w:r>
            <w:r w:rsidR="006F7C53" w:rsidRPr="00F7089D">
              <w:rPr>
                <w:rFonts w:ascii="ＭＳ ゴシック" w:eastAsia="ＭＳ ゴシック" w:hAnsi="ＭＳ ゴシック" w:cs="ＭＳ 明朝" w:hint="eastAsia"/>
                <w:b w:val="0"/>
                <w:bCs w:val="0"/>
                <w:color w:val="auto"/>
                <w:sz w:val="20"/>
                <w:szCs w:val="20"/>
                <w:lang w:val="en-GB" w:eastAsia="ja-JP"/>
              </w:rPr>
              <w:t>もチェ</w:t>
            </w:r>
            <w:r w:rsidR="006F7C53" w:rsidRPr="00461ED1">
              <w:rPr>
                <w:rFonts w:ascii="ＭＳ ゴシック" w:eastAsia="ＭＳ ゴシック" w:hAnsi="ＭＳ ゴシック" w:cs="ＭＳ 明朝" w:hint="eastAsia"/>
                <w:b w:val="0"/>
                <w:bCs w:val="0"/>
                <w:color w:val="auto"/>
                <w:sz w:val="20"/>
                <w:szCs w:val="20"/>
                <w:lang w:val="en-GB" w:eastAsia="ja-JP"/>
              </w:rPr>
              <w:t>ック</w:t>
            </w:r>
            <w:r w:rsidR="006F7C53" w:rsidRPr="00461ED1">
              <w:rPr>
                <w:rFonts w:eastAsia="Times New Roman"/>
                <w:b w:val="0"/>
                <w:bCs w:val="0"/>
                <w:color w:val="auto"/>
                <w:sz w:val="20"/>
                <w:szCs w:val="20"/>
                <w:lang w:val="en-GB" w:eastAsia="ja-JP"/>
              </w:rPr>
              <w:t xml:space="preserve"> </w:t>
            </w:r>
          </w:p>
          <w:p w14:paraId="560EFD41" w14:textId="3B8B6813" w:rsidR="00B418FF" w:rsidRPr="00F7089D" w:rsidRDefault="006F7C53" w:rsidP="006F7C53">
            <w:pPr>
              <w:pStyle w:val="TDHeading1"/>
              <w:spacing w:before="0" w:after="0"/>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Pr="00F7089D">
              <w:rPr>
                <w:rFonts w:ascii="ＭＳ ゴシック" w:eastAsia="ＭＳ ゴシック" w:hAnsi="ＭＳ ゴシック" w:hint="eastAsia"/>
                <w:b w:val="0"/>
                <w:bCs w:val="0"/>
                <w:color w:val="auto"/>
                <w:sz w:val="20"/>
                <w:szCs w:val="20"/>
                <w:lang w:val="en-GB" w:eastAsia="ja-JP"/>
              </w:rPr>
              <w:t>税金と使用料の支払い</w:t>
            </w:r>
          </w:p>
          <w:p w14:paraId="32A53B56" w14:textId="13A1C888" w:rsidR="006F7C53" w:rsidRPr="00F7089D" w:rsidRDefault="006F7C53">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096D682" w14:textId="2D94ECA6" w:rsidR="006F7C53"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p>
          <w:p w14:paraId="15F64438" w14:textId="246532DB"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zh-TW"/>
              </w:rPr>
            </w:pPr>
            <w:r w:rsidRPr="00F7089D">
              <w:rPr>
                <w:rFonts w:ascii="ＭＳ ゴシック" w:eastAsia="ＭＳ ゴシック" w:hAnsi="ＭＳ ゴシック" w:hint="eastAsia"/>
                <w:b w:val="0"/>
                <w:bCs w:val="0"/>
                <w:color w:val="auto"/>
                <w:sz w:val="20"/>
                <w:szCs w:val="20"/>
                <w:lang w:val="en-GB" w:eastAsia="zh-TW"/>
              </w:rPr>
              <w:t>VAT（付加価値税）</w:t>
            </w:r>
            <w:r w:rsidR="00602F49" w:rsidRPr="00F7089D">
              <w:rPr>
                <w:rFonts w:ascii="ＭＳ ゴシック" w:eastAsia="ＭＳ ゴシック" w:hAnsi="ＭＳ ゴシック" w:hint="eastAsia"/>
                <w:b w:val="0"/>
                <w:bCs w:val="0"/>
                <w:color w:val="auto"/>
                <w:sz w:val="20"/>
                <w:szCs w:val="20"/>
                <w:lang w:val="en-GB" w:eastAsia="zh-TW"/>
              </w:rPr>
              <w:t>関連書類</w:t>
            </w:r>
          </w:p>
          <w:p w14:paraId="5E7A4F10" w14:textId="78FCA3F7" w:rsidR="00E61D1D"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公式</w:t>
            </w:r>
            <w:r w:rsidR="00E61D1D" w:rsidRPr="00F7089D">
              <w:rPr>
                <w:rFonts w:ascii="ＭＳ ゴシック" w:eastAsia="ＭＳ ゴシック" w:hAnsi="ＭＳ ゴシック" w:hint="eastAsia"/>
                <w:b w:val="0"/>
                <w:bCs w:val="0"/>
                <w:color w:val="auto"/>
                <w:sz w:val="20"/>
                <w:szCs w:val="20"/>
                <w:lang w:val="en-GB" w:eastAsia="ja-JP"/>
              </w:rPr>
              <w:t>領収書</w:t>
            </w:r>
          </w:p>
          <w:p w14:paraId="0BDE8680" w14:textId="6DCA4B82" w:rsidR="006F7C53" w:rsidRPr="00F7089D" w:rsidRDefault="00E61D1D" w:rsidP="00E61D1D">
            <w:pPr>
              <w:pStyle w:val="TDHeading1"/>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　貿易および関税</w:t>
            </w:r>
          </w:p>
          <w:p w14:paraId="356E9155" w14:textId="77777777" w:rsidR="00E61D1D"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7DA8416" w14:textId="4D8065EC" w:rsidR="006F7C53"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r w:rsidR="00E61D1D" w:rsidRPr="00F7089D">
              <w:rPr>
                <w:rFonts w:ascii="ＭＳ ゴシック" w:eastAsia="ＭＳ ゴシック" w:hAnsi="ＭＳ ゴシック" w:hint="eastAsia"/>
                <w:b w:val="0"/>
                <w:bCs w:val="0"/>
                <w:color w:val="auto"/>
                <w:sz w:val="20"/>
                <w:szCs w:val="20"/>
                <w:lang w:val="en-GB" w:eastAsia="ja-JP"/>
              </w:rPr>
              <w:t>、貿易手形</w:t>
            </w:r>
          </w:p>
          <w:p w14:paraId="0CF2F00F" w14:textId="40D7A144"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輸入許可、輸出許可</w:t>
            </w:r>
          </w:p>
          <w:p w14:paraId="3CF475B8" w14:textId="11D93479"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輸出関税の</w:t>
            </w:r>
            <w:r w:rsidR="00602F49" w:rsidRPr="00F7089D">
              <w:rPr>
                <w:rFonts w:ascii="ＭＳ ゴシック" w:eastAsia="ＭＳ ゴシック" w:hAnsi="ＭＳ ゴシック" w:hint="eastAsia"/>
                <w:b w:val="0"/>
                <w:bCs w:val="0"/>
                <w:color w:val="auto"/>
                <w:sz w:val="20"/>
                <w:szCs w:val="20"/>
                <w:lang w:val="en-GB" w:eastAsia="ja-JP"/>
              </w:rPr>
              <w:t>公式</w:t>
            </w:r>
            <w:r w:rsidRPr="00F7089D">
              <w:rPr>
                <w:rFonts w:ascii="ＭＳ ゴシック" w:eastAsia="ＭＳ ゴシック" w:hAnsi="ＭＳ ゴシック" w:hint="eastAsia"/>
                <w:b w:val="0"/>
                <w:bCs w:val="0"/>
                <w:color w:val="auto"/>
                <w:sz w:val="20"/>
                <w:szCs w:val="20"/>
                <w:lang w:val="en-GB" w:eastAsia="ja-JP"/>
              </w:rPr>
              <w:t>領収書</w:t>
            </w:r>
          </w:p>
          <w:p w14:paraId="59147E4B" w14:textId="74A08EEC" w:rsidR="00E61D1D"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輸出禁止リスト</w:t>
            </w:r>
          </w:p>
          <w:p w14:paraId="2651A4EF" w14:textId="2E9A76C1" w:rsidR="00602F49" w:rsidRPr="004A09DE" w:rsidRDefault="00602F49">
            <w:pPr>
              <w:pStyle w:val="TDHeading1"/>
              <w:numPr>
                <w:ilvl w:val="0"/>
                <w:numId w:val="66"/>
              </w:numPr>
              <w:spacing w:before="0" w:after="0"/>
              <w:rPr>
                <w:rFonts w:ascii="ＭＳ ゴシック" w:eastAsia="ＭＳ ゴシック" w:hAnsi="ＭＳ ゴシック"/>
                <w:color w:val="2E74B5" w:themeColor="accent5" w:themeShade="BF"/>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輸出割り当て授与</w:t>
            </w:r>
            <w:r w:rsidRPr="00F7089D">
              <w:rPr>
                <w:rFonts w:ascii="ＭＳ ゴシック" w:eastAsia="ＭＳ ゴシック" w:hAnsi="ＭＳ ゴシック"/>
                <w:b w:val="0"/>
                <w:bCs w:val="0"/>
                <w:color w:val="auto"/>
                <w:sz w:val="20"/>
                <w:szCs w:val="20"/>
                <w:lang w:val="en-GB"/>
              </w:rPr>
              <w:t>[TRAFFIC</w:t>
            </w:r>
            <w:r w:rsidRPr="00F7089D">
              <w:rPr>
                <w:rFonts w:ascii="ＭＳ ゴシック" w:eastAsia="ＭＳ ゴシック" w:hAnsi="ＭＳ ゴシック" w:hint="eastAsia"/>
                <w:b w:val="0"/>
                <w:bCs w:val="0"/>
                <w:color w:val="auto"/>
                <w:sz w:val="20"/>
                <w:szCs w:val="20"/>
                <w:lang w:val="en-GB" w:eastAsia="ja-JP"/>
              </w:rPr>
              <w:t>、WWFの</w:t>
            </w:r>
            <w:r w:rsidRPr="00F7089D">
              <w:rPr>
                <w:rFonts w:ascii="ＭＳ ゴシック" w:eastAsia="ＭＳ ゴシック" w:hAnsi="ＭＳ ゴシック"/>
                <w:b w:val="0"/>
                <w:bCs w:val="0"/>
                <w:color w:val="auto"/>
                <w:sz w:val="20"/>
                <w:szCs w:val="20"/>
                <w:lang w:val="en-GB"/>
              </w:rPr>
              <w:t xml:space="preserve"> Global Forest &amp; Trade Network Common Framework for Assessing Legality of Forestry Operations</w:t>
            </w:r>
            <w:r w:rsidRPr="00F7089D">
              <w:rPr>
                <w:rFonts w:ascii="ＭＳ ゴシック" w:eastAsia="ＭＳ ゴシック" w:hAnsi="ＭＳ ゴシック" w:hint="eastAsia"/>
                <w:b w:val="0"/>
                <w:bCs w:val="0"/>
                <w:color w:val="auto"/>
                <w:sz w:val="20"/>
                <w:szCs w:val="20"/>
                <w:lang w:val="en-GB" w:eastAsia="ja-JP"/>
              </w:rPr>
              <w:t>、</w:t>
            </w:r>
            <w:r w:rsidRPr="00F7089D">
              <w:rPr>
                <w:rFonts w:ascii="ＭＳ ゴシック" w:eastAsia="ＭＳ ゴシック" w:hAnsi="ＭＳ ゴシック"/>
                <w:b w:val="0"/>
                <w:bCs w:val="0"/>
                <w:color w:val="auto"/>
                <w:sz w:val="20"/>
                <w:szCs w:val="20"/>
                <w:lang w:val="en-GB"/>
              </w:rPr>
              <w:t xml:space="preserve"> Timbe Processing and Trade Annex; European Commission, </w:t>
            </w:r>
            <w:r w:rsidRPr="00F7089D">
              <w:rPr>
                <w:rFonts w:ascii="ＭＳ ゴシック" w:eastAsia="ＭＳ ゴシック" w:hAnsi="ＭＳ ゴシック" w:hint="eastAsia"/>
                <w:b w:val="0"/>
                <w:bCs w:val="0"/>
                <w:color w:val="auto"/>
                <w:sz w:val="20"/>
                <w:szCs w:val="20"/>
                <w:lang w:val="en-GB" w:eastAsia="ja-JP"/>
              </w:rPr>
              <w:t>欧州木材規制に関する欧州委員会ガイダンスの木材加工及び貿易付属書、</w:t>
            </w:r>
            <w:r w:rsidRPr="00F7089D">
              <w:rPr>
                <w:rFonts w:ascii="ＭＳ ゴシック" w:eastAsia="ＭＳ ゴシック" w:hAnsi="ＭＳ ゴシック"/>
                <w:b w:val="0"/>
                <w:bCs w:val="0"/>
                <w:color w:val="auto"/>
                <w:sz w:val="20"/>
                <w:szCs w:val="20"/>
                <w:lang w:val="en-GB"/>
              </w:rPr>
              <w:t>CITES</w:t>
            </w:r>
            <w:r w:rsidRPr="00F7089D">
              <w:rPr>
                <w:rFonts w:ascii="ＭＳ ゴシック" w:eastAsia="ＭＳ ゴシック" w:hAnsi="ＭＳ ゴシック" w:hint="eastAsia"/>
                <w:b w:val="0"/>
                <w:bCs w:val="0"/>
                <w:color w:val="auto"/>
                <w:sz w:val="20"/>
                <w:szCs w:val="20"/>
                <w:lang w:val="en-GB" w:eastAsia="ja-JP"/>
              </w:rPr>
              <w:t>、</w:t>
            </w:r>
            <w:r w:rsidRPr="004A09DE">
              <w:rPr>
                <w:rFonts w:ascii="ＭＳ ゴシック" w:eastAsia="ＭＳ ゴシック" w:hAnsi="ＭＳ ゴシック"/>
                <w:color w:val="2E74B5" w:themeColor="accent5" w:themeShade="BF"/>
                <w:sz w:val="20"/>
                <w:szCs w:val="20"/>
                <w:lang w:val="en-GB"/>
              </w:rPr>
              <w:t xml:space="preserve"> </w:t>
            </w:r>
            <w:hyperlink r:id="rId54" w:history="1">
              <w:r w:rsidRPr="004A09DE">
                <w:rPr>
                  <w:rStyle w:val="ac"/>
                  <w:rFonts w:ascii="ＭＳ ゴシック" w:eastAsia="ＭＳ ゴシック" w:hAnsi="ＭＳ ゴシック"/>
                  <w:color w:val="2E74B5" w:themeColor="accent5" w:themeShade="BF"/>
                  <w:sz w:val="20"/>
                  <w:szCs w:val="20"/>
                  <w:lang w:val="en-GB"/>
                </w:rPr>
                <w:t>http://www.cites.org/eng/disc/how.php</w:t>
              </w:r>
            </w:hyperlink>
            <w:r w:rsidRPr="004A09DE">
              <w:rPr>
                <w:rFonts w:ascii="ＭＳ ゴシック" w:eastAsia="ＭＳ ゴシック" w:hAnsi="ＭＳ ゴシック"/>
                <w:color w:val="2E74B5" w:themeColor="accent5" w:themeShade="BF"/>
                <w:sz w:val="20"/>
                <w:szCs w:val="20"/>
                <w:lang w:val="en-GB"/>
              </w:rPr>
              <w:t>]</w:t>
            </w:r>
          </w:p>
          <w:p w14:paraId="4387F5E5" w14:textId="77777777" w:rsidR="00602F49" w:rsidRPr="004A09DE" w:rsidRDefault="00602F49" w:rsidP="00602F49">
            <w:pPr>
              <w:pStyle w:val="TDHeading1"/>
              <w:spacing w:before="0" w:after="0"/>
              <w:rPr>
                <w:rFonts w:ascii="ＭＳ ゴシック" w:eastAsia="ＭＳ ゴシック" w:hAnsi="ＭＳ ゴシック"/>
                <w:color w:val="2E74B5" w:themeColor="accent5" w:themeShade="BF"/>
                <w:sz w:val="20"/>
                <w:szCs w:val="20"/>
                <w:lang w:val="en-GB"/>
              </w:rPr>
            </w:pPr>
          </w:p>
          <w:p w14:paraId="7F1C649C" w14:textId="0B1AAD36" w:rsidR="001F78E5"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1F78E5" w:rsidRPr="00F7089D">
              <w:rPr>
                <w:rFonts w:ascii="ＭＳ ゴシック" w:eastAsia="ＭＳ ゴシック" w:hAnsi="ＭＳ ゴシック" w:cs="ＭＳ 明朝" w:hint="eastAsia"/>
                <w:b w:val="0"/>
                <w:bCs w:val="0"/>
                <w:color w:val="auto"/>
                <w:sz w:val="20"/>
                <w:szCs w:val="20"/>
                <w:lang w:val="en-GB" w:eastAsia="ja-JP"/>
              </w:rPr>
              <w:t>林業従事者に関する保健及び労働問題</w:t>
            </w:r>
          </w:p>
          <w:p w14:paraId="7AD20044" w14:textId="07D5DFAC" w:rsidR="001F78E5" w:rsidRPr="00F7089D" w:rsidRDefault="0011414C">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国の正式雇用評価基準の順守を示す給与支払いの証明書</w:t>
            </w:r>
          </w:p>
          <w:p w14:paraId="32F26F40" w14:textId="7FCC7AD8" w:rsidR="00883A6D"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労働時間に関する規則</w:t>
            </w:r>
          </w:p>
          <w:p w14:paraId="5E08F1A2" w14:textId="673A6D7B" w:rsidR="007C7919"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訓練の記録</w:t>
            </w:r>
          </w:p>
          <w:p w14:paraId="36E2CF58" w14:textId="08024C55" w:rsidR="00FD4258" w:rsidRPr="00F7089D" w:rsidRDefault="00FD4258">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暴力的行為または不当な懲戒措置を防止するための方針の存在</w:t>
            </w:r>
          </w:p>
          <w:p w14:paraId="3B0DD1AD" w14:textId="1C97DA3D" w:rsidR="007C7919"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w:t>
            </w:r>
            <w:r w:rsidR="00883A6D" w:rsidRPr="00F7089D">
              <w:rPr>
                <w:rFonts w:ascii="ＭＳ ゴシック" w:eastAsia="ＭＳ ゴシック" w:hAnsi="ＭＳ ゴシック" w:cs="ＭＳ 明朝" w:hint="eastAsia"/>
                <w:b w:val="0"/>
                <w:bCs w:val="0"/>
                <w:color w:val="auto"/>
                <w:sz w:val="20"/>
                <w:szCs w:val="20"/>
                <w:lang w:val="en-GB" w:eastAsia="ja-JP"/>
              </w:rPr>
              <w:t>先住民および第三者の財産、保有および使用権</w:t>
            </w:r>
          </w:p>
          <w:p w14:paraId="1C31B364" w14:textId="1D6A48AB" w:rsidR="007C7919"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環境影響</w:t>
            </w:r>
            <w:r w:rsidR="002C56BF" w:rsidRPr="00F7089D">
              <w:rPr>
                <w:rFonts w:ascii="ＭＳ ゴシック" w:eastAsia="ＭＳ ゴシック" w:hAnsi="ＭＳ ゴシック" w:cs="ＭＳ 明朝" w:hint="eastAsia"/>
                <w:b w:val="0"/>
                <w:bCs w:val="0"/>
                <w:color w:val="auto"/>
                <w:sz w:val="20"/>
                <w:szCs w:val="20"/>
                <w:lang w:val="en-GB" w:eastAsia="ja-JP"/>
              </w:rPr>
              <w:t>評価</w:t>
            </w:r>
          </w:p>
          <w:p w14:paraId="39BBB921" w14:textId="593FF21E"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環境管理計画</w:t>
            </w:r>
          </w:p>
          <w:p w14:paraId="0465FD3B" w14:textId="1AE4E197"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環境審査報告書</w:t>
            </w:r>
          </w:p>
          <w:p w14:paraId="57B073E9" w14:textId="5A73223A"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社会責任合意書</w:t>
            </w:r>
          </w:p>
          <w:p w14:paraId="275B8351" w14:textId="19CBF41E"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保有および諸権利に関する主張および紛争</w:t>
            </w:r>
          </w:p>
          <w:p w14:paraId="7CC993D0" w14:textId="194DB6E4"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署名および／または登録された団体交渉の合意</w:t>
            </w:r>
          </w:p>
          <w:p w14:paraId="5C388726" w14:textId="55838DD3"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国際的な枠組みのご合意</w:t>
            </w:r>
          </w:p>
          <w:p w14:paraId="2B5CEA70" w14:textId="116812AE" w:rsidR="002C3644" w:rsidRPr="00461ED1" w:rsidRDefault="00904804">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ILO条約を認める他の</w:t>
            </w:r>
            <w:r w:rsidR="004A09DE">
              <w:rPr>
                <w:rFonts w:ascii="ＭＳ ゴシック" w:eastAsia="ＭＳ ゴシック" w:hAnsi="ＭＳ ゴシック" w:hint="eastAsia"/>
                <w:b w:val="0"/>
                <w:bCs w:val="0"/>
                <w:color w:val="auto"/>
                <w:sz w:val="20"/>
                <w:szCs w:val="20"/>
                <w:lang w:val="en-GB" w:eastAsia="ja-JP"/>
              </w:rPr>
              <w:t>証明</w:t>
            </w:r>
            <w:r w:rsidRPr="00F7089D">
              <w:rPr>
                <w:rFonts w:ascii="ＭＳ ゴシック" w:eastAsia="ＭＳ ゴシック" w:hAnsi="ＭＳ ゴシック" w:hint="eastAsia"/>
                <w:b w:val="0"/>
                <w:bCs w:val="0"/>
                <w:color w:val="auto"/>
                <w:sz w:val="20"/>
                <w:szCs w:val="20"/>
                <w:lang w:val="en-GB" w:eastAsia="ja-JP"/>
              </w:rPr>
              <w:t>書</w:t>
            </w:r>
          </w:p>
        </w:tc>
      </w:tr>
    </w:tbl>
    <w:p w14:paraId="1E29EAC3" w14:textId="402A58D6" w:rsidR="007C72E4" w:rsidRPr="00642FE8" w:rsidRDefault="007C72E4" w:rsidP="000C3660">
      <w:pPr>
        <w:pStyle w:val="TDHeading1"/>
        <w:spacing w:before="0" w:after="120" w:line="276" w:lineRule="auto"/>
        <w:rPr>
          <w:rFonts w:ascii="ＭＳ ゴシック" w:eastAsia="ＭＳ ゴシック" w:hAnsi="ＭＳ ゴシック"/>
          <w:b w:val="0"/>
          <w:bCs w:val="0"/>
          <w:color w:val="auto"/>
          <w:sz w:val="20"/>
          <w:szCs w:val="20"/>
          <w:lang w:val="en-GB" w:eastAsia="ja-JP"/>
        </w:rPr>
      </w:pPr>
    </w:p>
    <w:p w14:paraId="6CD35D39" w14:textId="77777777" w:rsidR="0084001C" w:rsidRPr="00690C9C" w:rsidRDefault="0084001C" w:rsidP="004375F0">
      <w:pPr>
        <w:pStyle w:val="a5"/>
        <w:tabs>
          <w:tab w:val="clear" w:pos="4252"/>
          <w:tab w:val="clear" w:pos="8504"/>
        </w:tabs>
        <w:snapToGrid/>
        <w:rPr>
          <w:rFonts w:ascii="ＭＳ 明朝" w:hAnsi="ＭＳ 明朝"/>
          <w:b/>
          <w:sz w:val="20"/>
          <w:szCs w:val="20"/>
          <w:lang w:eastAsia="ja-JP"/>
        </w:rPr>
      </w:pPr>
    </w:p>
    <w:tbl>
      <w:tblPr>
        <w:tblStyle w:val="a9"/>
        <w:tblW w:w="10343" w:type="dxa"/>
        <w:tblLayout w:type="fixed"/>
        <w:tblLook w:val="04A0" w:firstRow="1" w:lastRow="0" w:firstColumn="1" w:lastColumn="0" w:noHBand="0" w:noVBand="1"/>
      </w:tblPr>
      <w:tblGrid>
        <w:gridCol w:w="5240"/>
        <w:gridCol w:w="5103"/>
      </w:tblGrid>
      <w:tr w:rsidR="00393502" w14:paraId="17B3C1B0" w14:textId="77777777" w:rsidTr="005B48F8">
        <w:tc>
          <w:tcPr>
            <w:tcW w:w="5240" w:type="dxa"/>
            <w:shd w:val="clear" w:color="auto" w:fill="FF0000"/>
          </w:tcPr>
          <w:p w14:paraId="3D69DB0D" w14:textId="5238CDE2" w:rsidR="00393502" w:rsidRPr="00571C98" w:rsidRDefault="00A4245D" w:rsidP="005324F6">
            <w:pPr>
              <w:pStyle w:val="a5"/>
              <w:tabs>
                <w:tab w:val="clear" w:pos="4252"/>
                <w:tab w:val="clear" w:pos="8504"/>
              </w:tabs>
              <w:snapToGrid/>
              <w:ind w:left="313" w:hangingChars="156" w:hanging="313"/>
              <w:rPr>
                <w:rFonts w:ascii="ＭＳ ゴシック" w:eastAsia="ＭＳ ゴシック" w:hAnsi="ＭＳ ゴシック"/>
                <w:b/>
                <w:bCs/>
                <w:color w:val="FFFFFF" w:themeColor="background1"/>
                <w:sz w:val="20"/>
                <w:szCs w:val="20"/>
                <w:lang w:val="en-GB" w:eastAsia="ja-JP"/>
              </w:rPr>
            </w:pPr>
            <w:r w:rsidRPr="00571C98">
              <w:rPr>
                <w:rFonts w:ascii="ＭＳ ゴシック" w:eastAsia="ＭＳ ゴシック" w:hAnsi="ＭＳ ゴシック" w:hint="eastAsia"/>
                <w:b/>
                <w:bCs/>
                <w:color w:val="FFFFFF" w:themeColor="background1"/>
                <w:sz w:val="20"/>
                <w:szCs w:val="20"/>
                <w:lang w:val="en-GB" w:eastAsia="ja-JP"/>
              </w:rPr>
              <w:t>表２：由来のレベルにおける重大リスク</w:t>
            </w:r>
            <w:r w:rsidR="005324F6" w:rsidRPr="00571C98">
              <w:rPr>
                <w:rFonts w:ascii="ＭＳ ゴシック" w:eastAsia="ＭＳ ゴシック" w:hAnsi="ＭＳ ゴシック" w:hint="eastAsia"/>
                <w:b/>
                <w:bCs/>
                <w:color w:val="FFFFFF" w:themeColor="background1"/>
                <w:sz w:val="20"/>
                <w:szCs w:val="20"/>
                <w:lang w:val="en-GB" w:eastAsia="ja-JP"/>
              </w:rPr>
              <w:t>の</w:t>
            </w:r>
            <w:r w:rsidRPr="00571C98">
              <w:rPr>
                <w:rFonts w:ascii="ＭＳ ゴシック" w:eastAsia="ＭＳ ゴシック" w:hAnsi="ＭＳ ゴシック" w:hint="eastAsia"/>
                <w:b/>
                <w:bCs/>
                <w:color w:val="FFFFFF" w:themeColor="background1"/>
                <w:sz w:val="20"/>
                <w:szCs w:val="20"/>
                <w:lang w:val="en-GB" w:eastAsia="ja-JP"/>
              </w:rPr>
              <w:t>指標</w:t>
            </w:r>
          </w:p>
          <w:p w14:paraId="79B4C885" w14:textId="5E855DBC" w:rsidR="00A4245D" w:rsidRDefault="00A4245D" w:rsidP="00393502">
            <w:pPr>
              <w:pStyle w:val="a5"/>
              <w:tabs>
                <w:tab w:val="clear" w:pos="4252"/>
                <w:tab w:val="clear" w:pos="8504"/>
              </w:tabs>
              <w:snapToGrid/>
              <w:rPr>
                <w:rFonts w:ascii="ＭＳ 明朝" w:hAnsi="ＭＳ 明朝"/>
                <w:b/>
                <w:sz w:val="20"/>
                <w:szCs w:val="20"/>
                <w:lang w:eastAsia="ja-JP"/>
              </w:rPr>
            </w:pPr>
          </w:p>
        </w:tc>
        <w:tc>
          <w:tcPr>
            <w:tcW w:w="5103" w:type="dxa"/>
          </w:tcPr>
          <w:p w14:paraId="75A814F9" w14:textId="55D39214" w:rsidR="00444025" w:rsidRPr="0009647B" w:rsidRDefault="00091903">
            <w:pPr>
              <w:pStyle w:val="a5"/>
              <w:numPr>
                <w:ilvl w:val="0"/>
                <w:numId w:val="17"/>
              </w:numPr>
              <w:tabs>
                <w:tab w:val="clear" w:pos="4252"/>
                <w:tab w:val="clear" w:pos="8504"/>
              </w:tabs>
              <w:snapToGrid/>
              <w:ind w:left="178" w:hanging="144"/>
              <w:rPr>
                <w:rFonts w:ascii="ＭＳ ゴシック" w:eastAsia="ＭＳ ゴシック" w:hAnsi="ＭＳ ゴシック"/>
                <w:sz w:val="20"/>
                <w:szCs w:val="20"/>
                <w:lang w:eastAsia="ja-JP"/>
              </w:rPr>
            </w:pPr>
            <w:r w:rsidRPr="0009647B">
              <w:rPr>
                <w:rFonts w:ascii="ＭＳ ゴシック" w:eastAsia="ＭＳ ゴシック" w:hAnsi="ＭＳ ゴシック" w:hint="eastAsia"/>
                <w:sz w:val="20"/>
                <w:szCs w:val="20"/>
                <w:lang w:eastAsia="ja-JP"/>
              </w:rPr>
              <w:t>列a</w:t>
            </w:r>
            <w:r w:rsidRPr="0009647B">
              <w:rPr>
                <w:rFonts w:ascii="ＭＳ ゴシック" w:eastAsia="ＭＳ ゴシック" w:hAnsi="ＭＳ ゴシック"/>
                <w:sz w:val="20"/>
                <w:szCs w:val="20"/>
                <w:lang w:eastAsia="ja-JP"/>
              </w:rPr>
              <w:t>)</w:t>
            </w:r>
            <w:r w:rsidRPr="0009647B">
              <w:rPr>
                <w:rFonts w:ascii="ＭＳ ゴシック" w:eastAsia="ＭＳ ゴシック" w:hAnsi="ＭＳ ゴシック" w:hint="eastAsia"/>
                <w:sz w:val="20"/>
                <w:szCs w:val="20"/>
                <w:lang w:eastAsia="ja-JP"/>
              </w:rPr>
              <w:t>-</w:t>
            </w:r>
            <w:proofErr w:type="spellStart"/>
            <w:r w:rsidRPr="0009647B">
              <w:rPr>
                <w:rFonts w:ascii="ＭＳ ゴシック" w:eastAsia="ＭＳ ゴシック" w:hAnsi="ＭＳ ゴシック" w:hint="eastAsia"/>
                <w:sz w:val="20"/>
                <w:szCs w:val="20"/>
                <w:lang w:eastAsia="ja-JP"/>
              </w:rPr>
              <w:t>i</w:t>
            </w:r>
            <w:proofErr w:type="spellEnd"/>
            <w:r w:rsidRPr="0009647B">
              <w:rPr>
                <w:rFonts w:ascii="ＭＳ ゴシック" w:eastAsia="ＭＳ ゴシック" w:hAnsi="ＭＳ ゴシック" w:hint="eastAsia"/>
                <w:sz w:val="20"/>
                <w:szCs w:val="20"/>
                <w:lang w:eastAsia="ja-JP"/>
              </w:rPr>
              <w:t>）は3</w:t>
            </w:r>
            <w:r w:rsidRPr="0009647B">
              <w:rPr>
                <w:rFonts w:ascii="ＭＳ ゴシック" w:eastAsia="ＭＳ ゴシック" w:hAnsi="ＭＳ ゴシック"/>
                <w:sz w:val="20"/>
                <w:szCs w:val="20"/>
                <w:lang w:eastAsia="ja-JP"/>
              </w:rPr>
              <w:t>.7</w:t>
            </w:r>
            <w:r w:rsidRPr="0009647B">
              <w:rPr>
                <w:rFonts w:ascii="ＭＳ ゴシック" w:eastAsia="ＭＳ ゴシック" w:hAnsi="ＭＳ ゴシック" w:hint="eastAsia"/>
                <w:sz w:val="20"/>
                <w:szCs w:val="20"/>
                <w:lang w:eastAsia="ja-JP"/>
              </w:rPr>
              <w:t>項</w:t>
            </w:r>
            <w:r w:rsidR="005D750D" w:rsidRPr="0009647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問題</w:t>
            </w:r>
            <w:r w:rsidR="003E60E4" w:rsidRPr="002B000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ある出処の要素である。</w:t>
            </w:r>
            <w:r w:rsidR="000E2E0E" w:rsidRPr="0009647B">
              <w:rPr>
                <w:rFonts w:ascii="ＭＳ ゴシック" w:eastAsia="ＭＳ ゴシック" w:hAnsi="ＭＳ ゴシック" w:hint="eastAsia"/>
                <w:sz w:val="20"/>
                <w:szCs w:val="20"/>
                <w:lang w:eastAsia="ja-JP"/>
              </w:rPr>
              <w:t>ローマ数字（</w:t>
            </w:r>
            <w:proofErr w:type="spellStart"/>
            <w:r w:rsidR="000E2E0E" w:rsidRPr="0009647B">
              <w:rPr>
                <w:rFonts w:ascii="ＭＳ ゴシック" w:eastAsia="ＭＳ ゴシック" w:hAnsi="ＭＳ ゴシック"/>
                <w:sz w:val="20"/>
                <w:szCs w:val="20"/>
                <w:lang w:eastAsia="ja-JP"/>
              </w:rPr>
              <w:t>i,ii,iii</w:t>
            </w:r>
            <w:proofErr w:type="spellEnd"/>
            <w:r w:rsidR="000E2E0E" w:rsidRPr="0009647B">
              <w:rPr>
                <w:rFonts w:ascii="ＭＳ ゴシック" w:eastAsia="ＭＳ ゴシック" w:hAnsi="ＭＳ ゴシック" w:hint="eastAsia"/>
                <w:sz w:val="20"/>
                <w:szCs w:val="20"/>
                <w:lang w:eastAsia="ja-JP"/>
              </w:rPr>
              <w:t>等）で示され</w:t>
            </w:r>
            <w:r w:rsidR="005D750D" w:rsidRPr="0009647B">
              <w:rPr>
                <w:rFonts w:ascii="ＭＳ ゴシック" w:eastAsia="ＭＳ ゴシック" w:hAnsi="ＭＳ ゴシック" w:hint="eastAsia"/>
                <w:sz w:val="20"/>
                <w:szCs w:val="20"/>
                <w:lang w:eastAsia="ja-JP"/>
              </w:rPr>
              <w:t>る</w:t>
            </w:r>
            <w:r w:rsidR="00427157" w:rsidRPr="0009647B">
              <w:rPr>
                <w:rFonts w:ascii="ＭＳ ゴシック" w:eastAsia="ＭＳ ゴシック" w:hAnsi="ＭＳ ゴシック" w:hint="eastAsia"/>
                <w:sz w:val="20"/>
                <w:szCs w:val="20"/>
                <w:lang w:eastAsia="ja-JP"/>
              </w:rPr>
              <w:t>各要素の下の</w:t>
            </w:r>
            <w:r w:rsidR="00444025" w:rsidRPr="0009647B">
              <w:rPr>
                <w:rFonts w:ascii="ＭＳ ゴシック" w:eastAsia="ＭＳ ゴシック" w:hAnsi="ＭＳ ゴシック" w:hint="eastAsia"/>
                <w:sz w:val="20"/>
                <w:szCs w:val="20"/>
                <w:lang w:eastAsia="ja-JP"/>
              </w:rPr>
              <w:t>列</w:t>
            </w:r>
            <w:r w:rsidR="000E2E0E" w:rsidRPr="0009647B">
              <w:rPr>
                <w:rFonts w:ascii="ＭＳ ゴシック" w:eastAsia="ＭＳ ゴシック" w:hAnsi="ＭＳ ゴシック" w:hint="eastAsia"/>
                <w:sz w:val="20"/>
                <w:szCs w:val="20"/>
                <w:lang w:eastAsia="ja-JP"/>
              </w:rPr>
              <w:t>はこの要素に関わるリスク</w:t>
            </w:r>
            <w:r w:rsidR="00D657B0" w:rsidRPr="0009647B">
              <w:rPr>
                <w:rFonts w:ascii="ＭＳ ゴシック" w:eastAsia="ＭＳ ゴシック" w:hAnsi="ＭＳ ゴシック" w:hint="eastAsia"/>
                <w:sz w:val="20"/>
                <w:szCs w:val="20"/>
                <w:lang w:eastAsia="ja-JP"/>
              </w:rPr>
              <w:t>評価</w:t>
            </w:r>
            <w:r w:rsidR="000E2E0E" w:rsidRPr="0009647B">
              <w:rPr>
                <w:rFonts w:ascii="ＭＳ ゴシック" w:eastAsia="ＭＳ ゴシック" w:hAnsi="ＭＳ ゴシック" w:hint="eastAsia"/>
                <w:sz w:val="20"/>
                <w:szCs w:val="20"/>
                <w:lang w:eastAsia="ja-JP"/>
              </w:rPr>
              <w:t>のための指標</w:t>
            </w:r>
            <w:r w:rsidR="00C26106" w:rsidRPr="0009647B">
              <w:rPr>
                <w:rFonts w:ascii="ＭＳ ゴシック" w:eastAsia="ＭＳ ゴシック" w:hAnsi="ＭＳ ゴシック" w:hint="eastAsia"/>
                <w:sz w:val="20"/>
                <w:szCs w:val="20"/>
                <w:lang w:eastAsia="ja-JP"/>
              </w:rPr>
              <w:t>を提</w:t>
            </w:r>
            <w:r w:rsidR="00C26106" w:rsidRPr="0009647B">
              <w:rPr>
                <w:rFonts w:ascii="ＭＳ ゴシック" w:eastAsia="ＭＳ ゴシック" w:hAnsi="ＭＳ ゴシック" w:hint="eastAsia"/>
                <w:sz w:val="20"/>
                <w:szCs w:val="20"/>
                <w:lang w:eastAsia="ja-JP"/>
              </w:rPr>
              <w:lastRenderedPageBreak/>
              <w:t>供</w:t>
            </w:r>
            <w:r w:rsidR="005D750D" w:rsidRPr="0009647B">
              <w:rPr>
                <w:rFonts w:ascii="ＭＳ ゴシック" w:eastAsia="ＭＳ ゴシック" w:hAnsi="ＭＳ ゴシック" w:hint="eastAsia"/>
                <w:sz w:val="20"/>
                <w:szCs w:val="20"/>
                <w:lang w:eastAsia="ja-JP"/>
              </w:rPr>
              <w:t>してい</w:t>
            </w:r>
            <w:r w:rsidR="00C26106" w:rsidRPr="0009647B">
              <w:rPr>
                <w:rFonts w:ascii="ＭＳ ゴシック" w:eastAsia="ＭＳ ゴシック" w:hAnsi="ＭＳ ゴシック" w:hint="eastAsia"/>
                <w:sz w:val="20"/>
                <w:szCs w:val="20"/>
                <w:lang w:eastAsia="ja-JP"/>
              </w:rPr>
              <w:t>る</w:t>
            </w:r>
            <w:r w:rsidR="000E2E0E" w:rsidRPr="0009647B">
              <w:rPr>
                <w:rFonts w:ascii="ＭＳ ゴシック" w:eastAsia="ＭＳ ゴシック" w:hAnsi="ＭＳ ゴシック" w:hint="eastAsia"/>
                <w:sz w:val="20"/>
                <w:szCs w:val="20"/>
                <w:lang w:eastAsia="ja-JP"/>
              </w:rPr>
              <w:t>。</w:t>
            </w:r>
            <w:r w:rsidR="00C26106" w:rsidRPr="0009647B">
              <w:rPr>
                <w:rFonts w:ascii="ＭＳ ゴシック" w:eastAsia="ＭＳ ゴシック" w:hAnsi="ＭＳ ゴシック" w:hint="eastAsia"/>
                <w:sz w:val="20"/>
                <w:szCs w:val="20"/>
                <w:lang w:val="en-GB" w:eastAsia="ja-JP"/>
              </w:rPr>
              <w:t>一つ以上の指標がリストされている場合は、</w:t>
            </w:r>
            <w:r w:rsidR="005D750D" w:rsidRPr="0009647B">
              <w:rPr>
                <w:rFonts w:ascii="ＭＳ ゴシック" w:eastAsia="ＭＳ ゴシック" w:hAnsi="ＭＳ ゴシック" w:hint="eastAsia"/>
                <w:sz w:val="20"/>
                <w:szCs w:val="20"/>
                <w:lang w:val="en-GB" w:eastAsia="ja-JP"/>
              </w:rPr>
              <w:t>それら</w:t>
            </w:r>
            <w:r w:rsidR="00C26106" w:rsidRPr="0009647B">
              <w:rPr>
                <w:rFonts w:ascii="ＭＳ ゴシック" w:eastAsia="ＭＳ ゴシック" w:hAnsi="ＭＳ ゴシック" w:hint="eastAsia"/>
                <w:sz w:val="20"/>
                <w:szCs w:val="20"/>
                <w:lang w:val="en-GB" w:eastAsia="ja-JP"/>
              </w:rPr>
              <w:t>すべての指標が適用される</w:t>
            </w:r>
            <w:r w:rsidR="00137B58" w:rsidRPr="0009647B">
              <w:rPr>
                <w:rFonts w:ascii="ＭＳ ゴシック" w:eastAsia="ＭＳ ゴシック" w:hAnsi="ＭＳ ゴシック" w:hint="eastAsia"/>
                <w:sz w:val="20"/>
                <w:szCs w:val="20"/>
                <w:lang w:val="en-GB" w:eastAsia="ja-JP"/>
              </w:rPr>
              <w:t>べきである</w:t>
            </w:r>
            <w:r w:rsidR="00C26106" w:rsidRPr="0009647B">
              <w:rPr>
                <w:rFonts w:ascii="ＭＳ ゴシック" w:eastAsia="ＭＳ ゴシック" w:hAnsi="ＭＳ ゴシック" w:hint="eastAsia"/>
                <w:sz w:val="20"/>
                <w:szCs w:val="20"/>
                <w:lang w:val="en-GB" w:eastAsia="ja-JP"/>
              </w:rPr>
              <w:t>。</w:t>
            </w:r>
          </w:p>
          <w:p w14:paraId="277D946C" w14:textId="09809919" w:rsidR="00137B58" w:rsidRPr="00444025" w:rsidRDefault="00137B58">
            <w:pPr>
              <w:pStyle w:val="a5"/>
              <w:numPr>
                <w:ilvl w:val="0"/>
                <w:numId w:val="17"/>
              </w:numPr>
              <w:tabs>
                <w:tab w:val="clear" w:pos="4252"/>
                <w:tab w:val="clear" w:pos="8504"/>
              </w:tabs>
              <w:snapToGrid/>
              <w:ind w:left="178" w:hanging="144"/>
              <w:rPr>
                <w:rFonts w:ascii="ＭＳ ゴシック" w:eastAsia="ＭＳ ゴシック" w:hAnsi="ＭＳ ゴシック"/>
                <w:color w:val="FF0000"/>
                <w:sz w:val="20"/>
                <w:szCs w:val="20"/>
                <w:lang w:eastAsia="ja-JP"/>
              </w:rPr>
            </w:pPr>
            <w:r w:rsidRPr="0009647B">
              <w:rPr>
                <w:rFonts w:ascii="ＭＳ ゴシック" w:eastAsia="ＭＳ ゴシック" w:hAnsi="ＭＳ ゴシック" w:hint="eastAsia"/>
                <w:sz w:val="20"/>
                <w:szCs w:val="20"/>
                <w:lang w:val="en-GB" w:eastAsia="ja-JP"/>
              </w:rPr>
              <w:t>リスクの確認は指標ごとに実行される。「重大リスク」として確認された指標はセクション5の重大リスク供給品の管理に基づいて管理される必要がある。</w:t>
            </w:r>
            <w:r w:rsidR="004A6CA3">
              <w:rPr>
                <w:rFonts w:ascii="ＭＳ ゴシック" w:eastAsia="ＭＳ ゴシック" w:hAnsi="ＭＳ ゴシック" w:hint="eastAsia"/>
                <w:b/>
                <w:bCs/>
                <w:sz w:val="20"/>
                <w:szCs w:val="20"/>
                <w:lang w:val="en-GB" w:eastAsia="ja-JP"/>
              </w:rPr>
              <w:t xml:space="preserve">　</w:t>
            </w:r>
          </w:p>
        </w:tc>
      </w:tr>
      <w:tr w:rsidR="00393502" w14:paraId="3A407627" w14:textId="77777777" w:rsidTr="005B48F8">
        <w:tc>
          <w:tcPr>
            <w:tcW w:w="5240" w:type="dxa"/>
          </w:tcPr>
          <w:p w14:paraId="661A373B" w14:textId="11840A5F" w:rsidR="00393502" w:rsidRPr="00026247" w:rsidRDefault="000534DB" w:rsidP="005324F6">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026247">
              <w:rPr>
                <w:rFonts w:ascii="ＭＳ ゴシック" w:eastAsia="ＭＳ ゴシック" w:hAnsi="ＭＳ ゴシック"/>
                <w:sz w:val="20"/>
                <w:szCs w:val="20"/>
                <w:lang w:val="en-GB" w:eastAsia="ja-JP"/>
              </w:rPr>
              <w:lastRenderedPageBreak/>
              <w:t xml:space="preserve">a) </w:t>
            </w:r>
            <w:r w:rsidR="00026247" w:rsidRPr="00026247">
              <w:rPr>
                <w:rFonts w:ascii="ＭＳ ゴシック" w:eastAsia="ＭＳ ゴシック" w:hAnsi="ＭＳ ゴシック" w:hint="eastAsia"/>
                <w:iCs/>
                <w:sz w:val="20"/>
                <w:szCs w:val="20"/>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順守しない行為</w:t>
            </w:r>
            <w:r w:rsidR="00506845">
              <w:rPr>
                <w:rFonts w:ascii="ＭＳ ゴシック" w:eastAsia="ＭＳ ゴシック" w:hAnsi="ＭＳ ゴシック" w:hint="eastAsia"/>
                <w:iCs/>
                <w:sz w:val="20"/>
                <w:szCs w:val="20"/>
                <w:lang w:eastAsia="ja-JP"/>
              </w:rPr>
              <w:t>。</w:t>
            </w:r>
            <w:r w:rsidR="00026247" w:rsidRPr="00026247">
              <w:rPr>
                <w:rFonts w:ascii="ＭＳ ゴシック" w:eastAsia="ＭＳ ゴシック" w:hAnsi="ＭＳ ゴシック" w:hint="eastAsia"/>
                <w:iCs/>
                <w:sz w:val="20"/>
                <w:szCs w:val="20"/>
                <w:lang w:eastAsia="ja-JP"/>
              </w:rPr>
              <w:t xml:space="preserve">　</w:t>
            </w:r>
          </w:p>
        </w:tc>
        <w:tc>
          <w:tcPr>
            <w:tcW w:w="5103" w:type="dxa"/>
          </w:tcPr>
          <w:p w14:paraId="16C5B86A" w14:textId="12C5767D" w:rsidR="00393502" w:rsidRPr="00EE5DB6" w:rsidRDefault="00393502" w:rsidP="00FC2F69">
            <w:pPr>
              <w:pStyle w:val="a5"/>
              <w:tabs>
                <w:tab w:val="clear" w:pos="4252"/>
                <w:tab w:val="clear" w:pos="8504"/>
              </w:tabs>
              <w:snapToGrid/>
              <w:ind w:left="318"/>
              <w:rPr>
                <w:rFonts w:ascii="ＭＳ ゴシック" w:eastAsia="ＭＳ ゴシック" w:hAnsi="ＭＳ ゴシック"/>
                <w:b/>
                <w:bCs/>
                <w:sz w:val="20"/>
                <w:szCs w:val="20"/>
                <w:lang w:val="en-GB" w:eastAsia="ja-JP"/>
              </w:rPr>
            </w:pPr>
          </w:p>
        </w:tc>
      </w:tr>
      <w:tr w:rsidR="003E5B9A" w14:paraId="2D8E67A0" w14:textId="77777777" w:rsidTr="005B48F8">
        <w:tc>
          <w:tcPr>
            <w:tcW w:w="5240" w:type="dxa"/>
          </w:tcPr>
          <w:p w14:paraId="5601801F" w14:textId="724CB45D" w:rsidR="003E5B9A" w:rsidRPr="00925257" w:rsidRDefault="00925257" w:rsidP="001A3D47">
            <w:pPr>
              <w:pStyle w:val="a5"/>
              <w:tabs>
                <w:tab w:val="clear" w:pos="4252"/>
                <w:tab w:val="clear" w:pos="8504"/>
              </w:tabs>
              <w:snapToGrid/>
              <w:ind w:leftChars="71" w:left="312" w:hangingChars="71" w:hanging="142"/>
              <w:rPr>
                <w:rFonts w:ascii="ＭＳ ゴシック" w:eastAsia="ＭＳ ゴシック" w:hAnsi="ＭＳ ゴシック"/>
                <w:sz w:val="20"/>
                <w:szCs w:val="20"/>
                <w:lang w:eastAsia="ja-JP"/>
              </w:rPr>
            </w:pPr>
            <w:proofErr w:type="spellStart"/>
            <w:r>
              <w:rPr>
                <w:rFonts w:ascii="ＭＳ ゴシック" w:eastAsia="ＭＳ ゴシック" w:hAnsi="ＭＳ ゴシック" w:hint="eastAsia"/>
                <w:sz w:val="20"/>
                <w:szCs w:val="20"/>
                <w:lang w:eastAsia="ja-JP"/>
              </w:rPr>
              <w:t>i</w:t>
            </w:r>
            <w:proofErr w:type="spellEnd"/>
            <w:r>
              <w:rPr>
                <w:rFonts w:ascii="ＭＳ ゴシック" w:eastAsia="ＭＳ ゴシック" w:hAnsi="ＭＳ ゴシック"/>
                <w:sz w:val="20"/>
                <w:szCs w:val="20"/>
                <w:lang w:eastAsia="ja-JP"/>
              </w:rPr>
              <w:t xml:space="preserve"> </w:t>
            </w:r>
            <w:r w:rsidR="003E5B9A" w:rsidRPr="00925257">
              <w:rPr>
                <w:rFonts w:ascii="ＭＳ ゴシック" w:eastAsia="ＭＳ ゴシック" w:hAnsi="ＭＳ ゴシック" w:hint="eastAsia"/>
                <w:sz w:val="20"/>
                <w:szCs w:val="20"/>
                <w:lang w:eastAsia="ja-JP"/>
              </w:rPr>
              <w:t>最新の国際透明性機構（TI）の腐敗認識指数のスコアが</w:t>
            </w:r>
            <w:r w:rsidR="003E5B9A" w:rsidRPr="00925257">
              <w:rPr>
                <w:rFonts w:ascii="ＭＳ ゴシック" w:eastAsia="ＭＳ ゴシック" w:hAnsi="ＭＳ ゴシック"/>
                <w:sz w:val="20"/>
                <w:szCs w:val="20"/>
                <w:lang w:eastAsia="ja-JP"/>
              </w:rPr>
              <w:t>50</w:t>
            </w:r>
            <w:r w:rsidR="00F24B60">
              <w:rPr>
                <w:rFonts w:ascii="ＭＳ ゴシック" w:eastAsia="ＭＳ ゴシック" w:hAnsi="ＭＳ ゴシック" w:hint="eastAsia"/>
                <w:sz w:val="20"/>
                <w:szCs w:val="20"/>
                <w:lang w:eastAsia="ja-JP"/>
              </w:rPr>
              <w:t>に満たない国、または、ワールド・ジャスティス（W</w:t>
            </w:r>
            <w:r w:rsidR="00F24B60">
              <w:rPr>
                <w:rFonts w:ascii="ＭＳ ゴシック" w:eastAsia="ＭＳ ゴシック" w:hAnsi="ＭＳ ゴシック"/>
                <w:sz w:val="20"/>
                <w:szCs w:val="20"/>
                <w:lang w:eastAsia="ja-JP"/>
              </w:rPr>
              <w:t>JP</w:t>
            </w:r>
            <w:r w:rsidR="00F24B60">
              <w:rPr>
                <w:rFonts w:ascii="ＭＳ ゴシック" w:eastAsia="ＭＳ ゴシック" w:hAnsi="ＭＳ ゴシック" w:hint="eastAsia"/>
                <w:sz w:val="20"/>
                <w:szCs w:val="20"/>
                <w:lang w:eastAsia="ja-JP"/>
              </w:rPr>
              <w:t>）の法の支配</w:t>
            </w:r>
            <w:r w:rsidRPr="00925257">
              <w:rPr>
                <w:rFonts w:ascii="ＭＳ ゴシック" w:eastAsia="ＭＳ ゴシック" w:hAnsi="ＭＳ ゴシック" w:hint="eastAsia"/>
                <w:sz w:val="20"/>
                <w:szCs w:val="20"/>
                <w:lang w:eastAsia="ja-JP"/>
              </w:rPr>
              <w:t>指数</w:t>
            </w:r>
            <w:r w:rsidR="00F24B60">
              <w:rPr>
                <w:rFonts w:ascii="ＭＳ ゴシック" w:eastAsia="ＭＳ ゴシック" w:hAnsi="ＭＳ ゴシック" w:hint="eastAsia"/>
                <w:sz w:val="20"/>
                <w:szCs w:val="20"/>
                <w:lang w:eastAsia="ja-JP"/>
              </w:rPr>
              <w:t>（R</w:t>
            </w:r>
            <w:r w:rsidR="00F24B60">
              <w:rPr>
                <w:rFonts w:ascii="ＭＳ ゴシック" w:eastAsia="ＭＳ ゴシック" w:hAnsi="ＭＳ ゴシック"/>
                <w:sz w:val="20"/>
                <w:szCs w:val="20"/>
                <w:lang w:eastAsia="ja-JP"/>
              </w:rPr>
              <w:t>ule Index of Law</w:t>
            </w:r>
            <w:r w:rsidR="00F24B60">
              <w:rPr>
                <w:rFonts w:ascii="ＭＳ ゴシック" w:eastAsia="ＭＳ ゴシック" w:hAnsi="ＭＳ ゴシック" w:hint="eastAsia"/>
                <w:sz w:val="20"/>
                <w:szCs w:val="20"/>
                <w:lang w:eastAsia="ja-JP"/>
              </w:rPr>
              <w:t>）</w:t>
            </w:r>
            <w:r w:rsidRPr="00925257">
              <w:rPr>
                <w:rFonts w:ascii="ＭＳ ゴシック" w:eastAsia="ＭＳ ゴシック" w:hAnsi="ＭＳ ゴシック" w:hint="eastAsia"/>
                <w:sz w:val="20"/>
                <w:szCs w:val="20"/>
                <w:lang w:eastAsia="ja-JP"/>
              </w:rPr>
              <w:t>が0</w:t>
            </w:r>
            <w:r w:rsidRPr="00925257">
              <w:rPr>
                <w:rFonts w:ascii="ＭＳ ゴシック" w:eastAsia="ＭＳ ゴシック" w:hAnsi="ＭＳ ゴシック"/>
                <w:sz w:val="20"/>
                <w:szCs w:val="20"/>
                <w:lang w:eastAsia="ja-JP"/>
              </w:rPr>
              <w:t>.5</w:t>
            </w:r>
            <w:r w:rsidRPr="00925257">
              <w:rPr>
                <w:rFonts w:ascii="ＭＳ ゴシック" w:eastAsia="ＭＳ ゴシック" w:hAnsi="ＭＳ ゴシック" w:hint="eastAsia"/>
                <w:sz w:val="20"/>
                <w:szCs w:val="20"/>
                <w:lang w:eastAsia="ja-JP"/>
              </w:rPr>
              <w:t>未満</w:t>
            </w:r>
            <w:r w:rsidR="00F24B60">
              <w:rPr>
                <w:rFonts w:ascii="ＭＳ ゴシック" w:eastAsia="ＭＳ ゴシック" w:hAnsi="ＭＳ ゴシック" w:hint="eastAsia"/>
                <w:sz w:val="20"/>
                <w:szCs w:val="20"/>
                <w:lang w:eastAsia="ja-JP"/>
              </w:rPr>
              <w:t>である</w:t>
            </w:r>
            <w:r w:rsidRPr="00925257">
              <w:rPr>
                <w:rFonts w:ascii="ＭＳ ゴシック" w:eastAsia="ＭＳ ゴシック" w:hAnsi="ＭＳ ゴシック" w:hint="eastAsia"/>
                <w:sz w:val="20"/>
                <w:szCs w:val="20"/>
                <w:lang w:eastAsia="ja-JP"/>
              </w:rPr>
              <w:t>。</w:t>
            </w:r>
          </w:p>
        </w:tc>
        <w:tc>
          <w:tcPr>
            <w:tcW w:w="5103" w:type="dxa"/>
          </w:tcPr>
          <w:p w14:paraId="159025EA" w14:textId="127F604B"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国際透明性機構（TI）の腐敗認識指数（C</w:t>
            </w:r>
            <w:r w:rsidRPr="000D50D3">
              <w:rPr>
                <w:rFonts w:ascii="ＭＳ ゴシック" w:eastAsia="ＭＳ ゴシック" w:hAnsi="ＭＳ ゴシック"/>
                <w:sz w:val="20"/>
                <w:szCs w:val="20"/>
                <w:lang w:eastAsia="ja-JP"/>
              </w:rPr>
              <w:t>PI</w:t>
            </w:r>
            <w:r w:rsidRPr="000D50D3">
              <w:rPr>
                <w:rFonts w:ascii="ＭＳ ゴシック" w:eastAsia="ＭＳ ゴシック" w:hAnsi="ＭＳ ゴシック" w:hint="eastAsia"/>
                <w:sz w:val="20"/>
                <w:szCs w:val="20"/>
                <w:lang w:eastAsia="ja-JP"/>
              </w:rPr>
              <w:t>）は</w:t>
            </w:r>
            <w:r>
              <w:fldChar w:fldCharType="begin"/>
            </w:r>
            <w:r>
              <w:rPr>
                <w:lang w:eastAsia="ja-JP"/>
              </w:rPr>
              <w:instrText>HYPERLINK "http://www.transparency.org"</w:instrText>
            </w:r>
            <w:r>
              <w:fldChar w:fldCharType="separate"/>
            </w:r>
            <w:r w:rsidRPr="00461ED1">
              <w:rPr>
                <w:rStyle w:val="ac"/>
                <w:rFonts w:ascii="ＭＳ ゴシック" w:eastAsia="ＭＳ ゴシック" w:hAnsi="ＭＳ ゴシック"/>
                <w:sz w:val="20"/>
                <w:szCs w:val="20"/>
                <w:lang w:eastAsia="ja-JP"/>
              </w:rPr>
              <w:t xml:space="preserve">www.transparency.org </w:t>
            </w:r>
            <w:r>
              <w:fldChar w:fldCharType="end"/>
            </w:r>
            <w:r w:rsidRPr="000D50D3">
              <w:rPr>
                <w:rFonts w:ascii="ＭＳ ゴシック" w:eastAsia="ＭＳ ゴシック" w:hAnsi="ＭＳ ゴシック" w:hint="eastAsia"/>
                <w:sz w:val="20"/>
                <w:szCs w:val="20"/>
                <w:lang w:eastAsia="ja-JP"/>
              </w:rPr>
              <w:t>で提示されている。</w:t>
            </w:r>
          </w:p>
          <w:p w14:paraId="6796FF24" w14:textId="1A5E9B6D" w:rsidR="0042720E" w:rsidRPr="000D50D3" w:rsidRDefault="003F5FA6">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ワールド・ジャスティス</w:t>
            </w:r>
            <w:r w:rsidR="003E5B9A" w:rsidRPr="000D50D3">
              <w:rPr>
                <w:rFonts w:ascii="ＭＳ ゴシック" w:eastAsia="ＭＳ ゴシック" w:hAnsi="ＭＳ ゴシック" w:hint="eastAsia"/>
                <w:sz w:val="20"/>
                <w:szCs w:val="20"/>
                <w:lang w:eastAsia="ja-JP"/>
              </w:rPr>
              <w:t>（WJP</w:t>
            </w:r>
            <w:r w:rsidR="003E5B9A" w:rsidRPr="000D50D3">
              <w:rPr>
                <w:rFonts w:ascii="ＭＳ ゴシック" w:eastAsia="ＭＳ ゴシック" w:hAnsi="ＭＳ ゴシック"/>
                <w:sz w:val="20"/>
                <w:szCs w:val="20"/>
                <w:lang w:eastAsia="ja-JP"/>
              </w:rPr>
              <w:t>）</w:t>
            </w:r>
            <w:r w:rsidR="003E5B9A" w:rsidRPr="000D50D3">
              <w:rPr>
                <w:rFonts w:ascii="ＭＳ ゴシック" w:eastAsia="ＭＳ ゴシック" w:hAnsi="ＭＳ ゴシック" w:hint="eastAsia"/>
                <w:sz w:val="20"/>
                <w:szCs w:val="20"/>
                <w:lang w:eastAsia="ja-JP"/>
              </w:rPr>
              <w:t>の法の支配指数は</w:t>
            </w:r>
            <w:r w:rsidR="003E5B9A">
              <w:fldChar w:fldCharType="begin"/>
            </w:r>
            <w:r w:rsidR="003E5B9A">
              <w:instrText>HYPERLINK "http://www.worldjusticeproject.org"</w:instrText>
            </w:r>
            <w:r w:rsidR="003E5B9A">
              <w:fldChar w:fldCharType="separate"/>
            </w:r>
            <w:r w:rsidR="003E5B9A" w:rsidRPr="00461ED1">
              <w:rPr>
                <w:rStyle w:val="ac"/>
                <w:rFonts w:ascii="ＭＳ ゴシック" w:eastAsia="ＭＳ ゴシック" w:hAnsi="ＭＳ ゴシック"/>
                <w:sz w:val="20"/>
                <w:szCs w:val="20"/>
                <w:lang w:eastAsia="ja-JP"/>
              </w:rPr>
              <w:t>www.worldjusticeproject.org</w:t>
            </w:r>
            <w:r w:rsidR="003E5B9A">
              <w:fldChar w:fldCharType="end"/>
            </w:r>
            <w:r w:rsidR="003E5B9A" w:rsidRPr="000D50D3">
              <w:rPr>
                <w:rFonts w:ascii="ＭＳ ゴシック" w:eastAsia="ＭＳ ゴシック" w:hAnsi="ＭＳ ゴシック"/>
                <w:sz w:val="20"/>
                <w:szCs w:val="20"/>
                <w:lang w:eastAsia="ja-JP"/>
              </w:rPr>
              <w:t>で提示されている。</w:t>
            </w:r>
          </w:p>
          <w:p w14:paraId="07CA7F51" w14:textId="737E834E"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CPI=50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sz w:val="20"/>
                <w:szCs w:val="20"/>
                <w:lang w:eastAsia="ja-JP"/>
              </w:rPr>
              <w:t>50</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7E82FA1F" w14:textId="73AC75FE"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WJP=0,5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hint="eastAsia"/>
                <w:sz w:val="20"/>
                <w:szCs w:val="20"/>
                <w:lang w:eastAsia="ja-JP"/>
              </w:rPr>
              <w:t>0</w:t>
            </w:r>
            <w:r w:rsidRPr="000D50D3">
              <w:rPr>
                <w:rFonts w:ascii="ＭＳ ゴシック" w:eastAsia="ＭＳ ゴシック" w:hAnsi="ＭＳ ゴシック"/>
                <w:sz w:val="20"/>
                <w:szCs w:val="20"/>
                <w:lang w:eastAsia="ja-JP"/>
              </w:rPr>
              <w:t>.5</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2CE6D69E" w14:textId="77777777" w:rsidR="00F06FA6" w:rsidRDefault="00F06FA6" w:rsidP="004A6CA3">
            <w:pPr>
              <w:pStyle w:val="a5"/>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p>
          <w:p w14:paraId="01C28435" w14:textId="69324AD8" w:rsidR="003E5B9A" w:rsidRPr="000D50D3" w:rsidRDefault="003E5B9A" w:rsidP="004A6CA3">
            <w:pPr>
              <w:pStyle w:val="a5"/>
              <w:tabs>
                <w:tab w:val="clear" w:pos="4252"/>
                <w:tab w:val="clear" w:pos="8504"/>
              </w:tabs>
              <w:snapToGrid/>
              <w:ind w:leftChars="15" w:left="314" w:hangingChars="139" w:hanging="2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代替指標の適用</w:t>
            </w:r>
            <w:r w:rsidR="004A6CA3">
              <w:rPr>
                <w:rFonts w:ascii="ＭＳ ゴシック" w:eastAsia="ＭＳ ゴシック" w:hAnsi="ＭＳ ゴシック" w:hint="eastAsia"/>
                <w:sz w:val="20"/>
                <w:szCs w:val="20"/>
                <w:lang w:eastAsia="ja-JP"/>
              </w:rPr>
              <w:t>：</w:t>
            </w:r>
            <w:r w:rsidR="00444025">
              <w:rPr>
                <w:rFonts w:ascii="ＭＳ ゴシック" w:eastAsia="ＭＳ ゴシック" w:hAnsi="ＭＳ ゴシック" w:hint="eastAsia"/>
                <w:sz w:val="20"/>
                <w:szCs w:val="20"/>
                <w:lang w:eastAsia="ja-JP"/>
              </w:rPr>
              <w:t xml:space="preserve">　</w:t>
            </w:r>
          </w:p>
          <w:p w14:paraId="721C005E" w14:textId="355344E0" w:rsidR="003E5B9A" w:rsidRPr="004A6CA3" w:rsidRDefault="003E5B9A" w:rsidP="004A6CA3">
            <w:pPr>
              <w:pStyle w:val="a5"/>
              <w:tabs>
                <w:tab w:val="clear" w:pos="4252"/>
                <w:tab w:val="clear" w:pos="8504"/>
              </w:tabs>
              <w:snapToGrid/>
              <w:ind w:leftChars="14" w:left="36" w:hangingChars="1" w:hanging="2"/>
              <w:rPr>
                <w:rFonts w:ascii="ＭＳ ゴシック" w:eastAsia="ＭＳ ゴシック" w:hAnsi="ＭＳ ゴシック"/>
                <w:sz w:val="20"/>
                <w:szCs w:val="20"/>
                <w:lang w:eastAsia="ja-JP"/>
              </w:rPr>
            </w:pPr>
            <w:r w:rsidRPr="00F06FA6">
              <w:rPr>
                <w:rFonts w:ascii="ＭＳ ゴシック" w:eastAsia="ＭＳ ゴシック" w:hAnsi="ＭＳ ゴシック" w:hint="eastAsia"/>
                <w:sz w:val="20"/>
                <w:szCs w:val="20"/>
                <w:lang w:eastAsia="ja-JP"/>
              </w:rPr>
              <w:t>統制のレベルを提示するいくつかの他の指標が、詳細部分においては</w:t>
            </w:r>
            <w:r w:rsidR="005D750D" w:rsidRPr="00F06FA6">
              <w:rPr>
                <w:rFonts w:ascii="ＭＳ ゴシック" w:eastAsia="ＭＳ ゴシック" w:hAnsi="ＭＳ ゴシック" w:hint="eastAsia"/>
                <w:sz w:val="20"/>
                <w:szCs w:val="20"/>
                <w:lang w:eastAsia="ja-JP"/>
              </w:rPr>
              <w:t>若干</w:t>
            </w:r>
            <w:r w:rsidRPr="00F06FA6">
              <w:rPr>
                <w:rFonts w:ascii="ＭＳ ゴシック" w:eastAsia="ＭＳ ゴシック" w:hAnsi="ＭＳ ゴシック" w:hint="eastAsia"/>
                <w:sz w:val="20"/>
                <w:szCs w:val="20"/>
                <w:lang w:eastAsia="ja-JP"/>
              </w:rPr>
              <w:t>の</w:t>
            </w:r>
            <w:r w:rsidR="005D750D" w:rsidRPr="00F06FA6">
              <w:rPr>
                <w:rFonts w:ascii="ＭＳ ゴシック" w:eastAsia="ＭＳ ゴシック" w:hAnsi="ＭＳ ゴシック" w:hint="eastAsia"/>
                <w:sz w:val="20"/>
                <w:szCs w:val="20"/>
                <w:lang w:eastAsia="ja-JP"/>
              </w:rPr>
              <w:t>ずれ</w:t>
            </w:r>
            <w:r w:rsidRPr="00F06FA6">
              <w:rPr>
                <w:rFonts w:ascii="ＭＳ ゴシック" w:eastAsia="ＭＳ ゴシック" w:hAnsi="ＭＳ ゴシック" w:hint="eastAsia"/>
                <w:sz w:val="20"/>
                <w:szCs w:val="20"/>
                <w:lang w:eastAsia="ja-JP"/>
              </w:rPr>
              <w:t>があるとはいえ存在する。例えば</w:t>
            </w:r>
            <w:r w:rsidRPr="00F06FA6">
              <w:rPr>
                <w:rFonts w:ascii="ＭＳ ゴシック" w:eastAsia="ＭＳ ゴシック" w:hAnsi="ＭＳ ゴシック"/>
                <w:sz w:val="20"/>
                <w:szCs w:val="20"/>
                <w:lang w:eastAsia="ja-JP"/>
              </w:rPr>
              <w:t xml:space="preserve">TI </w:t>
            </w:r>
            <w:r w:rsidRPr="00F06FA6">
              <w:rPr>
                <w:rFonts w:ascii="ＭＳ ゴシック" w:eastAsia="ＭＳ ゴシック" w:hAnsi="ＭＳ ゴシック" w:hint="eastAsia"/>
                <w:sz w:val="20"/>
                <w:szCs w:val="20"/>
                <w:lang w:eastAsia="ja-JP"/>
              </w:rPr>
              <w:t>自</w:t>
            </w:r>
            <w:r w:rsidR="005D750D" w:rsidRPr="00F06FA6">
              <w:rPr>
                <w:rFonts w:ascii="ＭＳ ゴシック" w:eastAsia="ＭＳ ゴシック" w:hAnsi="ＭＳ ゴシック" w:hint="eastAsia"/>
                <w:sz w:val="20"/>
                <w:szCs w:val="20"/>
                <w:lang w:eastAsia="ja-JP"/>
              </w:rPr>
              <w:t>体</w:t>
            </w:r>
            <w:r w:rsidRPr="00F06FA6">
              <w:rPr>
                <w:rFonts w:ascii="ＭＳ ゴシック" w:eastAsia="ＭＳ ゴシック" w:hAnsi="ＭＳ ゴシック" w:hint="eastAsia"/>
                <w:sz w:val="20"/>
                <w:szCs w:val="20"/>
                <w:lang w:eastAsia="ja-JP"/>
              </w:rPr>
              <w:t>も他の代替の情報源を提供している。その様なT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が認める指標</w:t>
            </w:r>
            <w:r w:rsidR="005D750D" w:rsidRPr="00F06FA6">
              <w:rPr>
                <w:rFonts w:ascii="ＭＳ ゴシック" w:eastAsia="ＭＳ ゴシック" w:hAnsi="ＭＳ ゴシック" w:hint="eastAsia"/>
                <w:sz w:val="20"/>
                <w:szCs w:val="20"/>
                <w:lang w:eastAsia="ja-JP"/>
              </w:rPr>
              <w:t>については</w:t>
            </w:r>
            <w:r w:rsidRPr="00F06FA6">
              <w:rPr>
                <w:rFonts w:ascii="ＭＳ ゴシック" w:eastAsia="ＭＳ ゴシック" w:hAnsi="ＭＳ ゴシック" w:hint="eastAsia"/>
                <w:sz w:val="20"/>
                <w:szCs w:val="20"/>
                <w:lang w:eastAsia="ja-JP"/>
              </w:rPr>
              <w:t>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のCPIに代替させても良い。代替指標</w:t>
            </w:r>
            <w:r w:rsidR="005D750D" w:rsidRPr="00F06FA6">
              <w:rPr>
                <w:rFonts w:ascii="ＭＳ ゴシック" w:eastAsia="ＭＳ ゴシック" w:hAnsi="ＭＳ ゴシック" w:hint="eastAsia"/>
                <w:sz w:val="20"/>
                <w:szCs w:val="20"/>
                <w:lang w:eastAsia="ja-JP"/>
              </w:rPr>
              <w:t>の適用について</w:t>
            </w:r>
            <w:r w:rsidRPr="00F06FA6">
              <w:rPr>
                <w:rFonts w:ascii="ＭＳ ゴシック" w:eastAsia="ＭＳ ゴシック" w:hAnsi="ＭＳ ゴシック" w:hint="eastAsia"/>
                <w:sz w:val="20"/>
                <w:szCs w:val="20"/>
                <w:lang w:eastAsia="ja-JP"/>
              </w:rPr>
              <w:t>は</w:t>
            </w:r>
            <w:r w:rsidRPr="00F06FA6">
              <w:rPr>
                <w:rFonts w:ascii="ＭＳ ゴシック" w:eastAsia="ＭＳ ゴシック" w:hAnsi="ＭＳ ゴシック"/>
                <w:sz w:val="20"/>
                <w:szCs w:val="20"/>
                <w:lang w:eastAsia="ja-JP"/>
              </w:rPr>
              <w:t xml:space="preserve"> PEFC</w:t>
            </w:r>
            <w:r w:rsidRPr="00F06FA6">
              <w:rPr>
                <w:rFonts w:ascii="ＭＳ ゴシック" w:eastAsia="ＭＳ ゴシック" w:hAnsi="ＭＳ ゴシック" w:hint="eastAsia"/>
                <w:sz w:val="20"/>
                <w:szCs w:val="20"/>
                <w:lang w:eastAsia="ja-JP"/>
              </w:rPr>
              <w:t>評議会の事前合意を</w:t>
            </w:r>
            <w:r w:rsidRPr="004A6CA3">
              <w:rPr>
                <w:rFonts w:ascii="ＭＳ ゴシック" w:eastAsia="ＭＳ ゴシック" w:hAnsi="ＭＳ ゴシック" w:hint="eastAsia"/>
                <w:sz w:val="20"/>
                <w:szCs w:val="20"/>
                <w:lang w:eastAsia="ja-JP"/>
              </w:rPr>
              <w:t>得</w:t>
            </w:r>
            <w:r w:rsidR="00F06FA6" w:rsidRPr="004A6CA3">
              <w:rPr>
                <w:rFonts w:ascii="ＭＳ ゴシック" w:eastAsia="ＭＳ ゴシック" w:hAnsi="ＭＳ ゴシック" w:hint="eastAsia"/>
                <w:sz w:val="20"/>
                <w:szCs w:val="20"/>
                <w:lang w:eastAsia="ja-JP"/>
              </w:rPr>
              <w:t>るべきである。</w:t>
            </w:r>
            <w:r w:rsidRPr="00F06FA6">
              <w:rPr>
                <w:rFonts w:ascii="ＭＳ ゴシック" w:eastAsia="ＭＳ ゴシック" w:hAnsi="ＭＳ ゴシック" w:hint="eastAsia"/>
                <w:sz w:val="20"/>
                <w:szCs w:val="20"/>
                <w:lang w:eastAsia="ja-JP"/>
              </w:rPr>
              <w:t>（P</w:t>
            </w:r>
            <w:r w:rsidRPr="00F06FA6">
              <w:rPr>
                <w:rFonts w:ascii="ＭＳ ゴシック" w:eastAsia="ＭＳ ゴシック" w:hAnsi="ＭＳ ゴシック"/>
                <w:sz w:val="20"/>
                <w:szCs w:val="20"/>
                <w:lang w:eastAsia="ja-JP"/>
              </w:rPr>
              <w:t>EFC ST 2002:2020</w:t>
            </w:r>
            <w:r w:rsidRPr="00F06FA6">
              <w:rPr>
                <w:rFonts w:ascii="ＭＳ ゴシック" w:eastAsia="ＭＳ ゴシック" w:hAnsi="ＭＳ ゴシック" w:hint="eastAsia"/>
                <w:sz w:val="20"/>
                <w:szCs w:val="20"/>
                <w:lang w:eastAsia="ja-JP"/>
              </w:rPr>
              <w:t>のP</w:t>
            </w:r>
            <w:r w:rsidRPr="00F06FA6">
              <w:rPr>
                <w:rFonts w:ascii="ＭＳ ゴシック" w:eastAsia="ＭＳ ゴシック" w:hAnsi="ＭＳ ゴシック"/>
                <w:sz w:val="20"/>
                <w:szCs w:val="20"/>
                <w:lang w:eastAsia="ja-JP"/>
              </w:rPr>
              <w:t>.</w:t>
            </w:r>
            <w:r w:rsidRPr="00F06FA6">
              <w:rPr>
                <w:rFonts w:ascii="ＭＳ ゴシック" w:eastAsia="ＭＳ ゴシック" w:hAnsi="ＭＳ ゴシック" w:hint="eastAsia"/>
                <w:sz w:val="20"/>
                <w:szCs w:val="20"/>
                <w:lang w:eastAsia="ja-JP"/>
              </w:rPr>
              <w:t>2</w:t>
            </w:r>
            <w:r w:rsidRPr="00F06FA6">
              <w:rPr>
                <w:rFonts w:ascii="ＭＳ ゴシック" w:eastAsia="ＭＳ ゴシック" w:hAnsi="ＭＳ ゴシック"/>
                <w:sz w:val="20"/>
                <w:szCs w:val="20"/>
                <w:lang w:eastAsia="ja-JP"/>
              </w:rPr>
              <w:t>7</w:t>
            </w:r>
            <w:r w:rsidRPr="00F06FA6">
              <w:rPr>
                <w:rFonts w:ascii="ＭＳ ゴシック" w:eastAsia="ＭＳ ゴシック" w:hAnsi="ＭＳ ゴシック" w:hint="eastAsia"/>
                <w:sz w:val="20"/>
                <w:szCs w:val="20"/>
                <w:lang w:eastAsia="ja-JP"/>
              </w:rPr>
              <w:t>脚注）</w:t>
            </w:r>
          </w:p>
          <w:p w14:paraId="5A08476D" w14:textId="77777777" w:rsidR="00F25C25" w:rsidRPr="00F25C25" w:rsidRDefault="00F25C25" w:rsidP="004A6CA3">
            <w:pPr>
              <w:pStyle w:val="a5"/>
              <w:tabs>
                <w:tab w:val="clear" w:pos="4252"/>
                <w:tab w:val="clear" w:pos="8504"/>
              </w:tabs>
              <w:snapToGrid/>
              <w:ind w:leftChars="15" w:left="314" w:hangingChars="139" w:hanging="278"/>
              <w:rPr>
                <w:rFonts w:ascii="ＭＳ ゴシック" w:eastAsia="ＭＳ ゴシック" w:hAnsi="ＭＳ ゴシック"/>
                <w:sz w:val="20"/>
                <w:szCs w:val="20"/>
                <w:lang w:eastAsia="ja-JP"/>
              </w:rPr>
            </w:pPr>
          </w:p>
          <w:p w14:paraId="24C73ECA" w14:textId="1B63FE2D" w:rsidR="001822EA" w:rsidRPr="009C223B" w:rsidRDefault="0095233B">
            <w:pPr>
              <w:pStyle w:val="a5"/>
              <w:numPr>
                <w:ilvl w:val="0"/>
                <w:numId w:val="2"/>
              </w:numPr>
              <w:tabs>
                <w:tab w:val="clear" w:pos="4252"/>
                <w:tab w:val="clear" w:pos="8504"/>
              </w:tabs>
              <w:snapToGrid/>
              <w:ind w:leftChars="-1" w:left="178" w:hangingChars="90" w:hanging="180"/>
              <w:jc w:val="left"/>
              <w:rPr>
                <w:rStyle w:val="ac"/>
                <w:rFonts w:ascii="ＭＳ ゴシック" w:eastAsia="ＭＳ ゴシック" w:hAnsi="ＭＳ ゴシック"/>
                <w:color w:val="auto"/>
                <w:sz w:val="20"/>
                <w:szCs w:val="20"/>
                <w:u w:val="none"/>
                <w:lang w:eastAsia="ja-JP"/>
              </w:rPr>
            </w:pPr>
            <w:r>
              <w:rPr>
                <w:rFonts w:ascii="ＭＳ ゴシック" w:eastAsia="ＭＳ ゴシック" w:hAnsi="ＭＳ ゴシック" w:hint="eastAsia"/>
                <w:sz w:val="20"/>
                <w:szCs w:val="20"/>
                <w:lang w:val="en-GB" w:eastAsia="ja-JP"/>
              </w:rPr>
              <w:t>SGEC</w:t>
            </w:r>
            <w:r w:rsidR="001822EA" w:rsidRPr="001822EA">
              <w:rPr>
                <w:rFonts w:ascii="ＭＳ ゴシック" w:eastAsia="ＭＳ ゴシック" w:hAnsi="ＭＳ ゴシック" w:hint="eastAsia"/>
                <w:sz w:val="20"/>
                <w:szCs w:val="20"/>
                <w:lang w:val="en-GB" w:eastAsia="ja-JP"/>
              </w:rPr>
              <w:t>認証書の保有者または</w:t>
            </w:r>
            <w:r w:rsidR="00901BB8">
              <w:rPr>
                <w:rFonts w:ascii="ＭＳ ゴシック" w:eastAsia="ＭＳ ゴシック" w:hAnsi="ＭＳ ゴシック" w:hint="eastAsia"/>
                <w:sz w:val="20"/>
                <w:szCs w:val="20"/>
                <w:lang w:val="en-GB" w:eastAsia="ja-JP"/>
              </w:rPr>
              <w:t>SGEC</w:t>
            </w:r>
            <w:r>
              <w:rPr>
                <w:rFonts w:ascii="ＭＳ ゴシック" w:eastAsia="ＭＳ ゴシック" w:hAnsi="ＭＳ ゴシック" w:hint="eastAsia"/>
                <w:sz w:val="20"/>
                <w:szCs w:val="20"/>
                <w:lang w:val="en-GB" w:eastAsia="ja-JP"/>
              </w:rPr>
              <w:t>/PEFCジャパン</w:t>
            </w:r>
            <w:r w:rsidR="001822EA" w:rsidRPr="001822EA">
              <w:rPr>
                <w:rFonts w:ascii="ＭＳ ゴシック" w:eastAsia="ＭＳ ゴシック" w:hAnsi="ＭＳ ゴシック" w:hint="eastAsia"/>
                <w:sz w:val="20"/>
                <w:szCs w:val="20"/>
                <w:lang w:val="en-GB" w:eastAsia="ja-JP"/>
              </w:rPr>
              <w:t>は国際P</w:t>
            </w:r>
            <w:r w:rsidR="001822EA" w:rsidRPr="001822EA">
              <w:rPr>
                <w:rFonts w:ascii="ＭＳ ゴシック" w:eastAsia="ＭＳ ゴシック" w:hAnsi="ＭＳ ゴシック"/>
                <w:sz w:val="20"/>
                <w:szCs w:val="20"/>
                <w:lang w:val="en-GB" w:eastAsia="ja-JP"/>
              </w:rPr>
              <w:t>EFC</w:t>
            </w:r>
            <w:r w:rsidR="001822EA" w:rsidRPr="001822EA">
              <w:rPr>
                <w:rFonts w:ascii="ＭＳ ゴシック" w:eastAsia="ＭＳ ゴシック" w:hAnsi="ＭＳ ゴシック" w:hint="eastAsia"/>
                <w:sz w:val="20"/>
                <w:szCs w:val="20"/>
                <w:lang w:val="en-GB" w:eastAsia="ja-JP"/>
              </w:rPr>
              <w:t>事務局あてに要求</w:t>
            </w:r>
            <w:r w:rsidR="009C223B">
              <w:rPr>
                <w:rFonts w:ascii="ＭＳ ゴシック" w:eastAsia="ＭＳ ゴシック" w:hAnsi="ＭＳ ゴシック" w:hint="eastAsia"/>
                <w:sz w:val="20"/>
                <w:szCs w:val="20"/>
                <w:lang w:val="en-GB" w:eastAsia="ja-JP"/>
              </w:rPr>
              <w:t>を送付</w:t>
            </w:r>
            <w:r w:rsidR="00CD3F19" w:rsidRPr="00F06FA6">
              <w:rPr>
                <w:rFonts w:ascii="ＭＳ ゴシック" w:eastAsia="ＭＳ ゴシック" w:hAnsi="ＭＳ ゴシック" w:hint="eastAsia"/>
                <w:sz w:val="20"/>
                <w:szCs w:val="20"/>
                <w:lang w:val="en-GB" w:eastAsia="ja-JP"/>
              </w:rPr>
              <w:t>することが</w:t>
            </w:r>
            <w:r w:rsidR="001822EA" w:rsidRPr="00F06FA6">
              <w:rPr>
                <w:rFonts w:ascii="ＭＳ ゴシック" w:eastAsia="ＭＳ ゴシック" w:hAnsi="ＭＳ ゴシック" w:hint="eastAsia"/>
                <w:sz w:val="20"/>
                <w:szCs w:val="20"/>
                <w:lang w:val="en-GB" w:eastAsia="ja-JP"/>
              </w:rPr>
              <w:t>できる。</w:t>
            </w:r>
            <w:r w:rsidR="001822EA" w:rsidRPr="001822EA">
              <w:rPr>
                <w:rFonts w:ascii="ＭＳ ゴシック" w:eastAsia="ＭＳ ゴシック" w:hAnsi="ＭＳ ゴシック"/>
                <w:sz w:val="20"/>
                <w:szCs w:val="20"/>
                <w:lang w:val="en-GB" w:eastAsia="ja-JP"/>
              </w:rPr>
              <w:t xml:space="preserve"> </w:t>
            </w:r>
            <w:hyperlink r:id="rId55" w:history="1">
              <w:r w:rsidR="00F06FA6" w:rsidRPr="0097674A">
                <w:rPr>
                  <w:rStyle w:val="ac"/>
                  <w:rFonts w:ascii="ＭＳ ゴシック" w:eastAsia="ＭＳ ゴシック" w:hAnsi="ＭＳ ゴシック" w:hint="eastAsia"/>
                  <w:sz w:val="20"/>
                  <w:szCs w:val="20"/>
                  <w:lang w:val="en-GB" w:eastAsia="ja-JP"/>
                </w:rPr>
                <w:t>t</w:t>
              </w:r>
              <w:r w:rsidR="00F06FA6" w:rsidRPr="0097674A">
                <w:rPr>
                  <w:rStyle w:val="ac"/>
                  <w:rFonts w:ascii="ＭＳ ゴシック" w:eastAsia="ＭＳ ゴシック" w:hAnsi="ＭＳ ゴシック"/>
                  <w:sz w:val="20"/>
                  <w:szCs w:val="20"/>
                  <w:lang w:val="en-GB" w:eastAsia="ja-JP"/>
                </w:rPr>
                <w:t>echnical@pefc.org</w:t>
              </w:r>
            </w:hyperlink>
          </w:p>
          <w:p w14:paraId="129D09D2" w14:textId="516EC276" w:rsidR="00962C74" w:rsidRPr="004A6CA3" w:rsidRDefault="007F2E65">
            <w:pPr>
              <w:pStyle w:val="a5"/>
              <w:numPr>
                <w:ilvl w:val="0"/>
                <w:numId w:val="2"/>
              </w:numPr>
              <w:tabs>
                <w:tab w:val="clear" w:pos="4252"/>
                <w:tab w:val="clear" w:pos="8504"/>
              </w:tabs>
              <w:snapToGrid/>
              <w:ind w:leftChars="-1" w:left="178" w:hangingChars="90" w:hanging="180"/>
              <w:jc w:val="left"/>
              <w:rPr>
                <w:rFonts w:ascii="ＭＳ ゴシック" w:eastAsia="ＭＳ ゴシック" w:hAnsi="ＭＳ ゴシック"/>
                <w:sz w:val="20"/>
                <w:szCs w:val="20"/>
                <w:lang w:eastAsia="ja-JP"/>
              </w:rPr>
            </w:pPr>
            <w:proofErr w:type="spellStart"/>
            <w:r w:rsidRPr="004A6CA3">
              <w:rPr>
                <w:rFonts w:ascii="ＭＳ ゴシック" w:eastAsia="ＭＳ ゴシック" w:hAnsi="ＭＳ ゴシック" w:hint="eastAsia"/>
                <w:sz w:val="20"/>
                <w:szCs w:val="20"/>
                <w:lang w:eastAsia="ja-JP"/>
              </w:rPr>
              <w:t>i</w:t>
            </w:r>
            <w:proofErr w:type="spellEnd"/>
            <w:r w:rsidRPr="004A6CA3">
              <w:rPr>
                <w:rFonts w:ascii="ＭＳ ゴシック" w:eastAsia="ＭＳ ゴシック" w:hAnsi="ＭＳ ゴシック"/>
                <w:sz w:val="20"/>
                <w:szCs w:val="20"/>
                <w:lang w:eastAsia="ja-JP"/>
              </w:rPr>
              <w:t xml:space="preserve">. </w:t>
            </w:r>
            <w:r w:rsidR="00474284" w:rsidRPr="004A6CA3">
              <w:rPr>
                <w:rFonts w:ascii="ＭＳ ゴシック" w:eastAsia="ＭＳ ゴシック" w:hAnsi="ＭＳ ゴシック" w:hint="eastAsia"/>
                <w:sz w:val="20"/>
                <w:szCs w:val="20"/>
                <w:lang w:eastAsia="ja-JP"/>
              </w:rPr>
              <w:t>二つの指標が対立する場合、一つの指標が満たされれば十分である。</w:t>
            </w:r>
          </w:p>
        </w:tc>
      </w:tr>
      <w:tr w:rsidR="00F24B60" w14:paraId="3D78FA25" w14:textId="77777777" w:rsidTr="005B48F8">
        <w:tc>
          <w:tcPr>
            <w:tcW w:w="5240" w:type="dxa"/>
          </w:tcPr>
          <w:p w14:paraId="3D49CBEE" w14:textId="7A77FF93" w:rsidR="00F24B60" w:rsidRPr="00F24B60" w:rsidRDefault="00F24B60" w:rsidP="005D5C51">
            <w:pPr>
              <w:pStyle w:val="a5"/>
              <w:tabs>
                <w:tab w:val="clear" w:pos="4252"/>
                <w:tab w:val="clear" w:pos="8504"/>
              </w:tabs>
              <w:snapToGrid/>
              <w:ind w:leftChars="13" w:left="457" w:hangingChars="213" w:hanging="426"/>
              <w:rPr>
                <w:rFonts w:ascii="ＭＳ ゴシック" w:eastAsia="ＭＳ ゴシック" w:hAnsi="ＭＳ ゴシック"/>
                <w:sz w:val="20"/>
                <w:szCs w:val="20"/>
                <w:lang w:eastAsia="ja-JP"/>
              </w:rPr>
            </w:pPr>
            <w:r w:rsidRPr="00F24B60">
              <w:rPr>
                <w:rFonts w:ascii="ＭＳ ゴシック" w:eastAsia="ＭＳ ゴシック" w:hAnsi="ＭＳ ゴシック"/>
                <w:sz w:val="20"/>
                <w:szCs w:val="20"/>
                <w:lang w:eastAsia="ja-JP"/>
              </w:rPr>
              <w:t>ii. 森林の統制や法執行のレベルが低いと認識される国/地域</w:t>
            </w:r>
          </w:p>
        </w:tc>
        <w:tc>
          <w:tcPr>
            <w:tcW w:w="5103" w:type="dxa"/>
          </w:tcPr>
          <w:p w14:paraId="0F24D16D" w14:textId="2901A54A" w:rsidR="00FC2F69" w:rsidRPr="0009476A" w:rsidRDefault="00FC2F69">
            <w:pPr>
              <w:pStyle w:val="TDHeading1"/>
              <w:numPr>
                <w:ilvl w:val="0"/>
                <w:numId w:val="47"/>
              </w:numPr>
              <w:spacing w:before="0" w:after="0"/>
              <w:ind w:left="178" w:hanging="142"/>
              <w:rPr>
                <w:rFonts w:ascii="ＭＳ ゴシック" w:eastAsia="ＭＳ ゴシック" w:hAnsi="ＭＳ ゴシック"/>
                <w:b w:val="0"/>
                <w:bCs w:val="0"/>
                <w:color w:val="auto"/>
                <w:sz w:val="20"/>
                <w:szCs w:val="20"/>
                <w:lang w:val="en-GB" w:eastAsia="ja-JP"/>
              </w:rPr>
            </w:pPr>
            <w:r w:rsidRPr="0009476A">
              <w:rPr>
                <w:rFonts w:ascii="ＭＳ ゴシック" w:eastAsia="ＭＳ ゴシック" w:hAnsi="ＭＳ ゴシック" w:cs="ＭＳ 明朝" w:hint="eastAsia"/>
                <w:b w:val="0"/>
                <w:bCs w:val="0"/>
                <w:color w:val="auto"/>
                <w:sz w:val="20"/>
                <w:szCs w:val="20"/>
                <w:lang w:val="en-GB" w:eastAsia="ja-JP"/>
              </w:rPr>
              <w:t>下記は</w:t>
            </w:r>
            <w:r w:rsidR="005F40FA" w:rsidRPr="0009476A">
              <w:rPr>
                <w:rFonts w:ascii="ＭＳ ゴシック" w:eastAsia="ＭＳ ゴシック" w:hAnsi="ＭＳ ゴシック" w:cs="ＭＳ 明朝" w:hint="eastAsia"/>
                <w:b w:val="0"/>
                <w:bCs w:val="0"/>
                <w:color w:val="auto"/>
                <w:sz w:val="20"/>
                <w:szCs w:val="20"/>
                <w:lang w:val="en-GB" w:eastAsia="ja-JP"/>
              </w:rPr>
              <w:t>情報源の</w:t>
            </w:r>
            <w:r w:rsidRPr="0009476A">
              <w:rPr>
                <w:rFonts w:ascii="ＭＳ ゴシック" w:eastAsia="ＭＳ ゴシック" w:hAnsi="ＭＳ ゴシック" w:cs="ＭＳ 明朝" w:hint="eastAsia"/>
                <w:b w:val="0"/>
                <w:bCs w:val="0"/>
                <w:color w:val="auto"/>
                <w:sz w:val="20"/>
                <w:szCs w:val="20"/>
                <w:lang w:val="en-GB" w:eastAsia="ja-JP"/>
              </w:rPr>
              <w:t>例：</w:t>
            </w:r>
            <w:r w:rsidRPr="0009476A">
              <w:rPr>
                <w:rFonts w:ascii="ＭＳ ゴシック" w:eastAsia="ＭＳ ゴシック" w:hAnsi="ＭＳ ゴシック"/>
                <w:b w:val="0"/>
                <w:bCs w:val="0"/>
                <w:color w:val="auto"/>
                <w:sz w:val="20"/>
                <w:szCs w:val="20"/>
                <w:lang w:val="en-GB" w:eastAsia="ja-JP"/>
              </w:rPr>
              <w:t xml:space="preserve"> </w:t>
            </w:r>
          </w:p>
          <w:p w14:paraId="1282FBFF" w14:textId="12D5ACA3"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0E1784">
              <w:rPr>
                <w:rFonts w:ascii="ＭＳ ゴシック" w:eastAsia="ＭＳ ゴシック" w:hAnsi="ＭＳ ゴシック" w:cs="ＭＳ 明朝" w:hint="eastAsia"/>
                <w:color w:val="auto"/>
                <w:sz w:val="20"/>
                <w:szCs w:val="20"/>
                <w:lang w:val="en-GB" w:eastAsia="ja-JP"/>
              </w:rPr>
              <w:t>森林統制イニシアティブ</w:t>
            </w:r>
            <w:r w:rsidRPr="000E1784">
              <w:rPr>
                <w:rFonts w:ascii="ＭＳ ゴシック" w:eastAsia="ＭＳ ゴシック" w:hAnsi="ＭＳ ゴシック"/>
                <w:color w:val="auto"/>
                <w:sz w:val="20"/>
                <w:szCs w:val="20"/>
                <w:lang w:val="en-GB" w:eastAsia="ja-JP"/>
              </w:rPr>
              <w:t xml:space="preserve">(GFI) </w:t>
            </w:r>
            <w:r w:rsidRPr="000E1784">
              <w:rPr>
                <w:rFonts w:ascii="ＭＳ ゴシック" w:eastAsia="ＭＳ ゴシック" w:hAnsi="ＭＳ ゴシック" w:cs="ＭＳ 明朝" w:hint="eastAsia"/>
                <w:color w:val="auto"/>
                <w:sz w:val="20"/>
                <w:szCs w:val="20"/>
                <w:lang w:val="en-GB" w:eastAsia="ja-JP"/>
              </w:rPr>
              <w:t>指標枠</w:t>
            </w:r>
            <w:r w:rsidRPr="000E1784">
              <w:rPr>
                <w:rFonts w:ascii="ＭＳ ゴシック" w:eastAsia="ＭＳ ゴシック" w:hAnsi="ＭＳ ゴシック"/>
                <w:color w:val="auto"/>
                <w:sz w:val="20"/>
                <w:szCs w:val="20"/>
                <w:lang w:val="en-GB" w:eastAsia="ja-JP"/>
              </w:rPr>
              <w:t xml:space="preserve"> </w:t>
            </w:r>
            <w:r w:rsidRPr="003A0102">
              <w:rPr>
                <w:rFonts w:ascii="ＭＳ ゴシック" w:eastAsia="ＭＳ ゴシック" w:hAnsi="ＭＳ ゴシック"/>
                <w:b w:val="0"/>
                <w:bCs w:val="0"/>
                <w:color w:val="auto"/>
                <w:sz w:val="20"/>
                <w:szCs w:val="20"/>
                <w:lang w:val="en-GB" w:eastAsia="ja-JP"/>
              </w:rPr>
              <w:t>(</w:t>
            </w:r>
            <w:hyperlink r:id="rId56" w:tgtFrame="_blank" w:history="1">
              <w:r w:rsidRPr="003A0102">
                <w:rPr>
                  <w:rStyle w:val="ac"/>
                  <w:rFonts w:ascii="ＭＳ ゴシック" w:eastAsia="ＭＳ ゴシック" w:hAnsi="ＭＳ ゴシック"/>
                  <w:b w:val="0"/>
                  <w:bCs w:val="0"/>
                  <w:sz w:val="20"/>
                  <w:szCs w:val="20"/>
                  <w:lang w:val="en-GB" w:eastAsia="ja-JP"/>
                </w:rPr>
                <w:t>www.wri.org/research/assessing-forest-governance</w:t>
              </w:r>
            </w:hyperlink>
            <w:r w:rsidRPr="003A0102">
              <w:rPr>
                <w:rFonts w:ascii="ＭＳ ゴシック" w:eastAsia="ＭＳ ゴシック" w:hAnsi="ＭＳ ゴシック"/>
                <w:b w:val="0"/>
                <w:bCs w:val="0"/>
                <w:color w:val="auto"/>
                <w:sz w:val="20"/>
                <w:szCs w:val="20"/>
                <w:lang w:val="en-GB" w:eastAsia="ja-JP"/>
              </w:rPr>
              <w:t>)</w:t>
            </w:r>
          </w:p>
          <w:p w14:paraId="0D3B7628" w14:textId="2FBDF940"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0E1784">
              <w:rPr>
                <w:rFonts w:ascii="ＭＳ ゴシック" w:eastAsia="ＭＳ ゴシック" w:hAnsi="ＭＳ ゴシック" w:cs="ＭＳ 明朝" w:hint="eastAsia"/>
                <w:color w:val="auto"/>
                <w:sz w:val="20"/>
                <w:szCs w:val="20"/>
                <w:lang w:val="en-GB" w:eastAsia="ja-JP"/>
              </w:rPr>
              <w:t>環境調査エージェンシー</w:t>
            </w:r>
            <w:r w:rsidRPr="0009476A">
              <w:rPr>
                <w:rFonts w:ascii="ＭＳ ゴシック" w:eastAsia="ＭＳ ゴシック" w:hAnsi="ＭＳ ゴシック"/>
                <w:b w:val="0"/>
                <w:bCs w:val="0"/>
                <w:color w:val="auto"/>
                <w:sz w:val="20"/>
                <w:szCs w:val="20"/>
                <w:lang w:val="en-GB"/>
              </w:rPr>
              <w:t>(</w:t>
            </w:r>
            <w:hyperlink r:id="rId57" w:history="1">
              <w:r w:rsidRPr="0009476A">
                <w:rPr>
                  <w:rStyle w:val="ac"/>
                  <w:rFonts w:ascii="ＭＳ ゴシック" w:eastAsia="ＭＳ ゴシック" w:hAnsi="ＭＳ ゴシック"/>
                  <w:b w:val="0"/>
                  <w:bCs w:val="0"/>
                  <w:sz w:val="20"/>
                  <w:szCs w:val="20"/>
                  <w:lang w:val="en-GB"/>
                </w:rPr>
                <w:t>www.eia-international.org</w:t>
              </w:r>
            </w:hyperlink>
            <w:r w:rsidRPr="0009476A">
              <w:rPr>
                <w:rFonts w:ascii="ＭＳ ゴシック" w:eastAsia="ＭＳ ゴシック" w:hAnsi="ＭＳ ゴシック"/>
                <w:b w:val="0"/>
                <w:bCs w:val="0"/>
                <w:color w:val="auto"/>
                <w:sz w:val="20"/>
                <w:szCs w:val="20"/>
                <w:lang w:val="en-GB"/>
              </w:rPr>
              <w:t xml:space="preserve"> </w:t>
            </w:r>
          </w:p>
          <w:p w14:paraId="3D30A1FE" w14:textId="2A4C938D"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0E1784">
              <w:rPr>
                <w:rFonts w:ascii="ＭＳ ゴシック" w:eastAsia="ＭＳ ゴシック" w:hAnsi="ＭＳ ゴシック" w:cs="ＭＳ 明朝" w:hint="eastAsia"/>
                <w:color w:val="auto"/>
                <w:sz w:val="20"/>
                <w:szCs w:val="20"/>
                <w:lang w:val="en-GB" w:eastAsia="ja-JP"/>
              </w:rPr>
              <w:t>グローバルウィットネス</w:t>
            </w:r>
            <w:r w:rsidRPr="00707A6C">
              <w:rPr>
                <w:rFonts w:ascii="ＭＳ ゴシック" w:eastAsia="ＭＳ ゴシック" w:hAnsi="ＭＳ ゴシック"/>
                <w:color w:val="5B9BD5" w:themeColor="accent5"/>
                <w:sz w:val="20"/>
                <w:szCs w:val="20"/>
                <w:lang w:val="en-GB" w:eastAsia="ja-JP"/>
              </w:rPr>
              <w:t xml:space="preserve"> </w:t>
            </w:r>
            <w:r w:rsidRPr="0009476A">
              <w:rPr>
                <w:rFonts w:ascii="ＭＳ ゴシック" w:eastAsia="ＭＳ ゴシック" w:hAnsi="ＭＳ ゴシック"/>
                <w:b w:val="0"/>
                <w:bCs w:val="0"/>
                <w:color w:val="auto"/>
                <w:sz w:val="20"/>
                <w:szCs w:val="20"/>
                <w:lang w:val="en-GB" w:eastAsia="ja-JP"/>
              </w:rPr>
              <w:t>(</w:t>
            </w:r>
            <w:hyperlink r:id="rId58" w:history="1">
              <w:r w:rsidRPr="0009476A">
                <w:rPr>
                  <w:rStyle w:val="ac"/>
                  <w:rFonts w:ascii="ＭＳ ゴシック" w:eastAsia="ＭＳ ゴシック" w:hAnsi="ＭＳ ゴシック"/>
                  <w:b w:val="0"/>
                  <w:bCs w:val="0"/>
                  <w:sz w:val="20"/>
                  <w:szCs w:val="20"/>
                  <w:lang w:val="en-GB" w:eastAsia="ja-JP"/>
                </w:rPr>
                <w:t>www.globalwitness.org</w:t>
              </w:r>
            </w:hyperlink>
            <w:r w:rsidRPr="0009476A">
              <w:rPr>
                <w:rFonts w:ascii="ＭＳ ゴシック" w:eastAsia="ＭＳ ゴシック" w:hAnsi="ＭＳ ゴシック"/>
                <w:b w:val="0"/>
                <w:bCs w:val="0"/>
                <w:color w:val="auto"/>
                <w:sz w:val="20"/>
                <w:szCs w:val="20"/>
                <w:lang w:val="en-GB" w:eastAsia="ja-JP"/>
              </w:rPr>
              <w:t>)</w:t>
            </w:r>
          </w:p>
          <w:p w14:paraId="1D1FAEF8" w14:textId="6EDE50D2" w:rsidR="00C57542" w:rsidRPr="0009476A"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0E1784">
              <w:rPr>
                <w:rFonts w:ascii="ＭＳ ゴシック" w:eastAsia="ＭＳ ゴシック" w:hAnsi="ＭＳ ゴシック"/>
                <w:color w:val="auto"/>
                <w:sz w:val="20"/>
                <w:szCs w:val="20"/>
                <w:lang w:val="en-GB"/>
              </w:rPr>
              <w:t>FLEGT</w:t>
            </w:r>
            <w:r w:rsidRPr="000E1784">
              <w:rPr>
                <w:rFonts w:ascii="ＭＳ ゴシック" w:eastAsia="ＭＳ ゴシック" w:hAnsi="ＭＳ ゴシック" w:cs="ＭＳ 明朝" w:hint="eastAsia"/>
                <w:color w:val="auto"/>
                <w:sz w:val="20"/>
                <w:szCs w:val="20"/>
                <w:lang w:val="en-GB" w:eastAsia="ja-JP"/>
              </w:rPr>
              <w:t>国別プロフィール</w:t>
            </w:r>
            <w:r w:rsidRPr="0009476A">
              <w:rPr>
                <w:rFonts w:ascii="ＭＳ ゴシック" w:eastAsia="ＭＳ ゴシック" w:hAnsi="ＭＳ ゴシック"/>
                <w:color w:val="auto"/>
                <w:sz w:val="20"/>
                <w:szCs w:val="20"/>
                <w:lang w:val="en-GB"/>
              </w:rPr>
              <w:lastRenderedPageBreak/>
              <w:t>(</w:t>
            </w:r>
            <w:hyperlink r:id="rId59" w:history="1">
              <w:r w:rsidRPr="0009476A">
                <w:rPr>
                  <w:rStyle w:val="ac"/>
                  <w:rFonts w:ascii="ＭＳ ゴシック" w:eastAsia="ＭＳ ゴシック" w:hAnsi="ＭＳ ゴシック"/>
                  <w:b w:val="0"/>
                  <w:bCs w:val="0"/>
                  <w:sz w:val="20"/>
                  <w:szCs w:val="20"/>
                  <w:lang w:val="en-GB"/>
                </w:rPr>
                <w:t>https://flegtimm.eu/country-profiles/</w:t>
              </w:r>
            </w:hyperlink>
            <w:r w:rsidRPr="0009476A">
              <w:rPr>
                <w:rFonts w:ascii="ＭＳ ゴシック" w:eastAsia="ＭＳ ゴシック" w:hAnsi="ＭＳ ゴシック"/>
                <w:b w:val="0"/>
                <w:bCs w:val="0"/>
                <w:color w:val="auto"/>
                <w:sz w:val="20"/>
                <w:szCs w:val="20"/>
                <w:lang w:val="en-GB"/>
              </w:rPr>
              <w:t>)</w:t>
            </w:r>
          </w:p>
          <w:p w14:paraId="3EB14FC3" w14:textId="24A98242" w:rsidR="005F40FA" w:rsidRPr="00622889" w:rsidRDefault="005F40FA">
            <w:pPr>
              <w:pStyle w:val="TDHeading1"/>
              <w:numPr>
                <w:ilvl w:val="0"/>
                <w:numId w:val="23"/>
              </w:numPr>
              <w:spacing w:before="0" w:after="0"/>
              <w:ind w:left="462" w:hanging="284"/>
              <w:jc w:val="left"/>
              <w:rPr>
                <w:rFonts w:ascii="ＭＳ ゴシック" w:eastAsia="ＭＳ ゴシック" w:hAnsi="ＭＳ ゴシック"/>
                <w:color w:val="auto"/>
                <w:sz w:val="20"/>
                <w:szCs w:val="20"/>
                <w:lang w:val="en-GB" w:eastAsia="ja-JP"/>
              </w:rPr>
            </w:pPr>
            <w:r w:rsidRPr="00622889">
              <w:rPr>
                <w:rFonts w:ascii="ＭＳ ゴシック" w:eastAsia="ＭＳ ゴシック" w:hAnsi="ＭＳ ゴシック"/>
                <w:color w:val="auto"/>
                <w:sz w:val="20"/>
                <w:szCs w:val="20"/>
                <w:lang w:val="en-GB"/>
              </w:rPr>
              <w:t>FLEGT Voluntary Partnership Agreement Library (CIFOR</w:t>
            </w:r>
            <w:r w:rsidRPr="00622889">
              <w:rPr>
                <w:rFonts w:ascii="ＭＳ ゴシック" w:eastAsia="ＭＳ ゴシック" w:hAnsi="ＭＳ ゴシック" w:hint="eastAsia"/>
                <w:color w:val="auto"/>
                <w:sz w:val="20"/>
                <w:szCs w:val="20"/>
                <w:lang w:val="en-GB" w:eastAsia="ja-JP"/>
              </w:rPr>
              <w:t>)</w:t>
            </w:r>
          </w:p>
          <w:p w14:paraId="3440CDAA" w14:textId="458ACE61" w:rsidR="005F40FA" w:rsidRPr="00622889" w:rsidRDefault="0009476A">
            <w:pPr>
              <w:pStyle w:val="TDHeading1"/>
              <w:numPr>
                <w:ilvl w:val="0"/>
                <w:numId w:val="23"/>
              </w:numPr>
              <w:spacing w:before="0" w:after="0"/>
              <w:ind w:left="462" w:hanging="284"/>
              <w:jc w:val="left"/>
              <w:rPr>
                <w:rStyle w:val="ac"/>
                <w:rFonts w:ascii="ＭＳ ゴシック" w:eastAsia="ＭＳ ゴシック" w:hAnsi="ＭＳ ゴシック"/>
                <w:color w:val="auto"/>
                <w:sz w:val="20"/>
                <w:szCs w:val="20"/>
                <w:u w:val="none"/>
                <w:lang w:val="en-GB" w:eastAsia="ja-JP"/>
              </w:rPr>
            </w:pPr>
            <w:r w:rsidRPr="00622889">
              <w:rPr>
                <w:rFonts w:ascii="ＭＳ ゴシック" w:eastAsia="ＭＳ ゴシック" w:hAnsi="ＭＳ ゴシック"/>
                <w:color w:val="auto"/>
                <w:sz w:val="20"/>
                <w:szCs w:val="20"/>
                <w:lang w:val="en-GB"/>
              </w:rPr>
              <w:t>A</w:t>
            </w:r>
            <w:hyperlink r:id="rId60" w:history="1">
              <w:r w:rsidR="005F40FA" w:rsidRPr="00622889">
                <w:rPr>
                  <w:rStyle w:val="ac"/>
                  <w:rFonts w:ascii="ＭＳ ゴシック" w:eastAsia="ＭＳ ゴシック" w:hAnsi="ＭＳ ゴシック"/>
                  <w:color w:val="auto"/>
                  <w:sz w:val="20"/>
                  <w:szCs w:val="20"/>
                  <w:lang w:val="en-US"/>
                </w:rPr>
                <w:t>nti-Corruption Knowledge Hub (Transparency International)</w:t>
              </w:r>
            </w:hyperlink>
          </w:p>
          <w:p w14:paraId="200FE31E" w14:textId="77777777" w:rsidR="00EA69F3" w:rsidRPr="00622889" w:rsidRDefault="005F40FA">
            <w:pPr>
              <w:pStyle w:val="Default"/>
              <w:widowControl/>
              <w:numPr>
                <w:ilvl w:val="0"/>
                <w:numId w:val="23"/>
              </w:numPr>
              <w:ind w:left="462" w:hanging="284"/>
              <w:rPr>
                <w:rStyle w:val="ac"/>
                <w:rFonts w:ascii="ＭＳ ゴシック" w:eastAsia="ＭＳ ゴシック" w:hAnsi="ＭＳ ゴシック"/>
                <w:b/>
                <w:bCs/>
                <w:color w:val="auto"/>
                <w:kern w:val="32"/>
                <w:sz w:val="20"/>
                <w:szCs w:val="20"/>
                <w:lang w:eastAsia="en-GB"/>
              </w:rPr>
            </w:pPr>
            <w:r w:rsidRPr="00622889">
              <w:rPr>
                <w:rStyle w:val="ac"/>
                <w:rFonts w:ascii="ＭＳ ゴシック" w:eastAsia="ＭＳ ゴシック" w:hAnsi="ＭＳ ゴシック"/>
                <w:b/>
                <w:bCs/>
                <w:color w:val="auto"/>
                <w:kern w:val="32"/>
                <w:sz w:val="20"/>
                <w:szCs w:val="20"/>
                <w:lang w:eastAsia="en-GB"/>
              </w:rPr>
              <w:t>Forest Governance and Legality (Chatham House)</w:t>
            </w:r>
          </w:p>
          <w:p w14:paraId="1556385E" w14:textId="77777777" w:rsidR="005C48BA" w:rsidRPr="00622889" w:rsidRDefault="005F40FA">
            <w:pPr>
              <w:pStyle w:val="Default"/>
              <w:widowControl/>
              <w:numPr>
                <w:ilvl w:val="0"/>
                <w:numId w:val="23"/>
              </w:numPr>
              <w:ind w:left="462" w:hanging="284"/>
              <w:rPr>
                <w:rFonts w:ascii="ＭＳ ゴシック" w:eastAsia="ＭＳ ゴシック" w:hAnsi="ＭＳ ゴシック"/>
                <w:b/>
                <w:bCs/>
                <w:color w:val="auto"/>
                <w:kern w:val="32"/>
                <w:sz w:val="20"/>
                <w:szCs w:val="20"/>
                <w:u w:val="single"/>
                <w:lang w:eastAsia="en-GB"/>
              </w:rPr>
            </w:pPr>
            <w:hyperlink r:id="rId61" w:history="1">
              <w:r w:rsidRPr="00622889">
                <w:rPr>
                  <w:rStyle w:val="ac"/>
                  <w:rFonts w:ascii="ＭＳ ゴシック" w:eastAsia="ＭＳ ゴシック" w:hAnsi="ＭＳ ゴシック"/>
                  <w:b/>
                  <w:bCs/>
                  <w:color w:val="auto"/>
                  <w:sz w:val="20"/>
                  <w:szCs w:val="20"/>
                </w:rPr>
                <w:t>Eldis (Institute of Development Studies - IDS)</w:t>
              </w:r>
            </w:hyperlink>
          </w:p>
          <w:p w14:paraId="3C2BD65F" w14:textId="77777777" w:rsidR="005C48BA" w:rsidRPr="00622889" w:rsidRDefault="005F40FA">
            <w:pPr>
              <w:pStyle w:val="Default"/>
              <w:widowControl/>
              <w:numPr>
                <w:ilvl w:val="0"/>
                <w:numId w:val="23"/>
              </w:numPr>
              <w:ind w:left="462" w:hanging="284"/>
              <w:rPr>
                <w:rFonts w:ascii="ＭＳ ゴシック" w:eastAsia="ＭＳ ゴシック" w:hAnsi="ＭＳ ゴシック"/>
                <w:b/>
                <w:bCs/>
                <w:color w:val="auto"/>
                <w:kern w:val="32"/>
                <w:sz w:val="20"/>
                <w:szCs w:val="20"/>
                <w:u w:val="single"/>
                <w:lang w:eastAsia="en-GB"/>
              </w:rPr>
            </w:pPr>
            <w:hyperlink r:id="rId62" w:history="1">
              <w:r w:rsidRPr="00622889">
                <w:rPr>
                  <w:rStyle w:val="ac"/>
                  <w:rFonts w:ascii="ＭＳ ゴシック" w:eastAsia="ＭＳ ゴシック" w:hAnsi="ＭＳ ゴシック"/>
                  <w:b/>
                  <w:bCs/>
                  <w:color w:val="auto"/>
                  <w:sz w:val="20"/>
                  <w:szCs w:val="20"/>
                </w:rPr>
                <w:t>Bribery in international business (OECD)</w:t>
              </w:r>
            </w:hyperlink>
          </w:p>
          <w:p w14:paraId="4985E689" w14:textId="77777777" w:rsidR="005C48BA" w:rsidRPr="00622889" w:rsidRDefault="005F40FA">
            <w:pPr>
              <w:pStyle w:val="Default"/>
              <w:widowControl/>
              <w:numPr>
                <w:ilvl w:val="0"/>
                <w:numId w:val="23"/>
              </w:numPr>
              <w:ind w:left="462" w:hanging="284"/>
              <w:rPr>
                <w:rFonts w:ascii="ＭＳ ゴシック" w:eastAsia="ＭＳ ゴシック" w:hAnsi="ＭＳ ゴシック"/>
                <w:b/>
                <w:bCs/>
                <w:color w:val="auto"/>
                <w:kern w:val="32"/>
                <w:sz w:val="20"/>
                <w:szCs w:val="20"/>
                <w:u w:val="single"/>
                <w:lang w:eastAsia="en-GB"/>
              </w:rPr>
            </w:pPr>
            <w:hyperlink r:id="rId63" w:anchor="bribery-globe" w:history="1">
              <w:r w:rsidRPr="00622889">
                <w:rPr>
                  <w:rStyle w:val="ac"/>
                  <w:rFonts w:ascii="ＭＳ ゴシック" w:eastAsia="ＭＳ ゴシック" w:hAnsi="ＭＳ ゴシック"/>
                  <w:b/>
                  <w:bCs/>
                  <w:color w:val="auto"/>
                  <w:sz w:val="20"/>
                  <w:szCs w:val="20"/>
                </w:rPr>
                <w:t>Transparency International Anti Bribery Globe</w:t>
              </w:r>
            </w:hyperlink>
          </w:p>
          <w:p w14:paraId="0BABC6CE" w14:textId="3AB193F5" w:rsidR="005F40FA" w:rsidRPr="00622889" w:rsidRDefault="005F40FA">
            <w:pPr>
              <w:pStyle w:val="Default"/>
              <w:widowControl/>
              <w:numPr>
                <w:ilvl w:val="0"/>
                <w:numId w:val="23"/>
              </w:numPr>
              <w:ind w:left="462" w:hanging="284"/>
              <w:rPr>
                <w:rFonts w:ascii="ＭＳ ゴシック" w:eastAsia="ＭＳ ゴシック" w:hAnsi="ＭＳ ゴシック"/>
                <w:b/>
                <w:bCs/>
                <w:color w:val="auto"/>
                <w:kern w:val="32"/>
                <w:sz w:val="20"/>
                <w:szCs w:val="20"/>
                <w:u w:val="single"/>
                <w:lang w:eastAsia="en-GB"/>
              </w:rPr>
            </w:pPr>
            <w:hyperlink r:id="rId64" w:history="1">
              <w:r w:rsidRPr="00622889">
                <w:rPr>
                  <w:rStyle w:val="ac"/>
                  <w:rFonts w:ascii="ＭＳ ゴシック" w:eastAsia="ＭＳ ゴシック" w:hAnsi="ＭＳ ゴシック"/>
                  <w:b/>
                  <w:bCs/>
                  <w:color w:val="auto"/>
                  <w:sz w:val="20"/>
                  <w:szCs w:val="20"/>
                </w:rPr>
                <w:t>Quality of Governance Data</w:t>
              </w:r>
            </w:hyperlink>
            <w:r w:rsidRPr="00622889">
              <w:rPr>
                <w:rStyle w:val="ac"/>
                <w:rFonts w:ascii="ＭＳ ゴシック" w:eastAsia="ＭＳ ゴシック" w:hAnsi="ＭＳ ゴシック"/>
                <w:b/>
                <w:bCs/>
                <w:color w:val="auto"/>
                <w:sz w:val="20"/>
                <w:szCs w:val="20"/>
              </w:rPr>
              <w:t xml:space="preserve"> &amp; </w:t>
            </w:r>
            <w:hyperlink r:id="rId65" w:history="1">
              <w:r w:rsidRPr="00622889">
                <w:rPr>
                  <w:rStyle w:val="ac"/>
                  <w:rFonts w:ascii="ＭＳ ゴシック" w:eastAsia="ＭＳ ゴシック" w:hAnsi="ＭＳ ゴシック"/>
                  <w:b/>
                  <w:bCs/>
                  <w:color w:val="auto"/>
                  <w:sz w:val="20"/>
                  <w:szCs w:val="20"/>
                </w:rPr>
                <w:t>Quality of Governance Maps</w:t>
              </w:r>
            </w:hyperlink>
            <w:r w:rsidRPr="00622889">
              <w:rPr>
                <w:rFonts w:ascii="ＭＳ ゴシック" w:eastAsia="ＭＳ ゴシック" w:hAnsi="ＭＳ ゴシック"/>
                <w:color w:val="auto"/>
                <w:sz w:val="20"/>
                <w:szCs w:val="20"/>
                <w:lang w:val="en-GB"/>
              </w:rPr>
              <w:t xml:space="preserve"> </w:t>
            </w:r>
            <w:r w:rsidRPr="00622889">
              <w:rPr>
                <w:rFonts w:ascii="ＭＳ ゴシック" w:eastAsia="ＭＳ ゴシック" w:hAnsi="ＭＳ ゴシック"/>
                <w:b/>
                <w:bCs/>
                <w:color w:val="auto"/>
                <w:sz w:val="20"/>
                <w:szCs w:val="20"/>
                <w:lang w:val="en-GB"/>
              </w:rPr>
              <w:t>(Quality of Government Institute)</w:t>
            </w:r>
          </w:p>
          <w:p w14:paraId="53213EF4" w14:textId="62E34CC9" w:rsidR="00F24B60" w:rsidRPr="00C57542" w:rsidRDefault="00FC2F69">
            <w:pPr>
              <w:pStyle w:val="TDHeading1"/>
              <w:numPr>
                <w:ilvl w:val="0"/>
                <w:numId w:val="47"/>
              </w:numPr>
              <w:spacing w:before="0" w:after="0"/>
              <w:ind w:left="178" w:hanging="178"/>
              <w:rPr>
                <w:rFonts w:ascii="ＭＳ ゴシック" w:eastAsia="ＭＳ ゴシック" w:hAnsi="ＭＳ ゴシック"/>
                <w:b w:val="0"/>
                <w:bCs w:val="0"/>
                <w:strike/>
                <w:color w:val="FF0000"/>
                <w:sz w:val="20"/>
                <w:szCs w:val="20"/>
                <w:lang w:val="en-GB" w:eastAsia="ja-JP"/>
              </w:rPr>
            </w:pPr>
            <w:r w:rsidRPr="00C57542">
              <w:rPr>
                <w:rFonts w:ascii="ＭＳ ゴシック" w:eastAsia="ＭＳ ゴシック" w:hAnsi="ＭＳ ゴシック" w:cs="ＭＳ 明朝" w:hint="eastAsia"/>
                <w:b w:val="0"/>
                <w:bCs w:val="0"/>
                <w:color w:val="000000" w:themeColor="text1"/>
                <w:sz w:val="20"/>
                <w:szCs w:val="20"/>
                <w:lang w:val="en-GB" w:eastAsia="ja-JP"/>
              </w:rPr>
              <w:t>一般的に、多数の指標や評価のツールが国のレベルにおける統制状況を</w:t>
            </w:r>
            <w:r w:rsidR="0009476A">
              <w:rPr>
                <w:rFonts w:ascii="ＭＳ ゴシック" w:eastAsia="ＭＳ ゴシック" w:hAnsi="ＭＳ ゴシック" w:cs="ＭＳ 明朝" w:hint="eastAsia"/>
                <w:b w:val="0"/>
                <w:bCs w:val="0"/>
                <w:color w:val="000000" w:themeColor="text1"/>
                <w:sz w:val="20"/>
                <w:szCs w:val="20"/>
                <w:lang w:val="en-GB" w:eastAsia="ja-JP"/>
              </w:rPr>
              <w:t>決めている</w:t>
            </w:r>
            <w:r w:rsidRPr="00C57542">
              <w:rPr>
                <w:rFonts w:ascii="ＭＳ ゴシック" w:eastAsia="ＭＳ ゴシック" w:hAnsi="ＭＳ ゴシック" w:cs="ＭＳ 明朝" w:hint="eastAsia"/>
                <w:b w:val="0"/>
                <w:bCs w:val="0"/>
                <w:color w:val="000000" w:themeColor="text1"/>
                <w:sz w:val="20"/>
                <w:szCs w:val="20"/>
                <w:lang w:val="en-GB" w:eastAsia="ja-JP"/>
              </w:rPr>
              <w:t>。組織は、特定地域および／コンセッションに関するより詳細な情報を提供する証拠を有していない限り、まず国のレベルをベースにしたリスク評価をするべきである。木材輸入業者は地域の差異に関して幾分かの基礎的知識を持っていると推察される。例：マレーシアの異なる地域。</w:t>
            </w:r>
          </w:p>
        </w:tc>
      </w:tr>
      <w:tr w:rsidR="00962C74" w14:paraId="113C56B2" w14:textId="77777777" w:rsidTr="005B48F8">
        <w:tc>
          <w:tcPr>
            <w:tcW w:w="5240" w:type="dxa"/>
          </w:tcPr>
          <w:p w14:paraId="4B2A30A7" w14:textId="327B7D41" w:rsidR="00962C74" w:rsidRPr="0031565A" w:rsidRDefault="000D50D3" w:rsidP="001A3D47">
            <w:pPr>
              <w:pStyle w:val="a5"/>
              <w:tabs>
                <w:tab w:val="clear" w:pos="4252"/>
                <w:tab w:val="clear" w:pos="8504"/>
              </w:tabs>
              <w:snapToGrid/>
              <w:ind w:left="454" w:hangingChars="227" w:hanging="454"/>
              <w:rPr>
                <w:rFonts w:ascii="ＭＳ ゴシック" w:eastAsia="ＭＳ ゴシック" w:hAnsi="ＭＳ ゴシック"/>
                <w:bCs/>
                <w:sz w:val="20"/>
                <w:szCs w:val="20"/>
                <w:lang w:eastAsia="ja-JP"/>
              </w:rPr>
            </w:pPr>
            <w:r>
              <w:rPr>
                <w:rFonts w:ascii="ＭＳ ゴシック" w:eastAsia="ＭＳ ゴシック" w:hAnsi="ＭＳ ゴシック"/>
                <w:bCs/>
                <w:sz w:val="20"/>
                <w:szCs w:val="20"/>
                <w:lang w:eastAsia="ja-JP"/>
              </w:rPr>
              <w:lastRenderedPageBreak/>
              <w:t>i</w:t>
            </w:r>
            <w:r w:rsidR="00506845">
              <w:rPr>
                <w:rFonts w:ascii="ＭＳ ゴシック" w:eastAsia="ＭＳ ゴシック" w:hAnsi="ＭＳ ゴシック"/>
                <w:bCs/>
                <w:sz w:val="20"/>
                <w:szCs w:val="20"/>
                <w:lang w:eastAsia="ja-JP"/>
              </w:rPr>
              <w:t>ii</w:t>
            </w:r>
            <w:r w:rsidR="00506845">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する原材料/製品に含まれる樹種が、</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する国/地域において問題</w:t>
            </w:r>
            <w:r w:rsidR="003E60E4" w:rsidRPr="008F093F">
              <w:rPr>
                <w:rFonts w:ascii="ＭＳ ゴシック" w:eastAsia="ＭＳ ゴシック" w:hAnsi="ＭＳ ゴシック" w:hint="eastAsia"/>
                <w:bCs/>
                <w:sz w:val="20"/>
                <w:szCs w:val="20"/>
                <w:lang w:eastAsia="ja-JP"/>
              </w:rPr>
              <w:t>の</w:t>
            </w:r>
            <w:r w:rsidR="0031565A" w:rsidRPr="0031565A">
              <w:rPr>
                <w:rFonts w:ascii="ＭＳ ゴシック" w:eastAsia="ＭＳ ゴシック" w:hAnsi="ＭＳ ゴシック" w:hint="eastAsia"/>
                <w:bCs/>
                <w:sz w:val="20"/>
                <w:szCs w:val="20"/>
                <w:lang w:eastAsia="ja-JP"/>
              </w:rPr>
              <w:t>ある出処の用語（a項）または（b項）の対象となる行為が横行する樹種であると認識されている</w:t>
            </w:r>
            <w:r w:rsidR="0031565A">
              <w:rPr>
                <w:rFonts w:ascii="ＭＳ ゴシック" w:eastAsia="ＭＳ ゴシック" w:hAnsi="ＭＳ ゴシック" w:hint="eastAsia"/>
                <w:bCs/>
                <w:sz w:val="20"/>
                <w:szCs w:val="20"/>
                <w:lang w:eastAsia="ja-JP"/>
              </w:rPr>
              <w:t>。</w:t>
            </w:r>
          </w:p>
        </w:tc>
        <w:tc>
          <w:tcPr>
            <w:tcW w:w="5103" w:type="dxa"/>
          </w:tcPr>
          <w:p w14:paraId="2C99541B" w14:textId="3EED024F" w:rsidR="00962C74" w:rsidRDefault="00506845">
            <w:pPr>
              <w:pStyle w:val="a5"/>
              <w:numPr>
                <w:ilvl w:val="0"/>
                <w:numId w:val="48"/>
              </w:numPr>
              <w:tabs>
                <w:tab w:val="clear" w:pos="4252"/>
                <w:tab w:val="clear" w:pos="8504"/>
              </w:tabs>
              <w:snapToGrid/>
              <w:ind w:left="178" w:hanging="180"/>
              <w:rPr>
                <w:rFonts w:ascii="ＭＳ 明朝" w:hAnsi="ＭＳ 明朝"/>
                <w:b/>
                <w:sz w:val="20"/>
                <w:szCs w:val="20"/>
                <w:lang w:eastAsia="ja-JP"/>
              </w:rPr>
            </w:pPr>
            <w:r w:rsidRPr="004A09DE">
              <w:rPr>
                <w:rFonts w:ascii="ＭＳ ゴシック" w:eastAsia="ＭＳ ゴシック" w:hAnsi="ＭＳ ゴシック" w:hint="eastAsia"/>
                <w:sz w:val="20"/>
                <w:szCs w:val="20"/>
                <w:lang w:val="en-GB" w:eastAsia="ja-JP"/>
              </w:rPr>
              <w:t>国際自然保護連合</w:t>
            </w:r>
            <w:r w:rsidRPr="00C57542">
              <w:rPr>
                <w:rFonts w:ascii="ＭＳ ゴシック" w:eastAsia="ＭＳ ゴシック" w:hAnsi="ＭＳ ゴシック" w:hint="eastAsia"/>
                <w:sz w:val="20"/>
                <w:szCs w:val="20"/>
                <w:lang w:val="en-GB" w:eastAsia="ja-JP"/>
              </w:rPr>
              <w:t>（</w:t>
            </w:r>
            <w:r w:rsidR="0031565A" w:rsidRPr="00C57542">
              <w:rPr>
                <w:rFonts w:ascii="ＭＳ ゴシック" w:eastAsia="ＭＳ ゴシック" w:hAnsi="ＭＳ ゴシック" w:hint="eastAsia"/>
                <w:sz w:val="20"/>
                <w:szCs w:val="20"/>
                <w:lang w:val="en-GB" w:eastAsia="ja-JP"/>
              </w:rPr>
              <w:t>IUCN</w:t>
            </w:r>
            <w:r w:rsidRPr="00C57542">
              <w:rPr>
                <w:rFonts w:ascii="ＭＳ ゴシック" w:eastAsia="ＭＳ ゴシック" w:hAnsi="ＭＳ ゴシック" w:hint="eastAsia"/>
                <w:sz w:val="20"/>
                <w:szCs w:val="20"/>
                <w:lang w:val="en-GB" w:eastAsia="ja-JP"/>
              </w:rPr>
              <w:t>）危惧種の</w:t>
            </w:r>
            <w:r w:rsidR="00B618E5">
              <w:rPr>
                <w:rFonts w:ascii="ＭＳ ゴシック" w:eastAsia="ＭＳ ゴシック" w:hAnsi="ＭＳ ゴシック" w:hint="eastAsia"/>
                <w:sz w:val="20"/>
                <w:szCs w:val="20"/>
                <w:lang w:val="en-GB" w:eastAsia="ja-JP"/>
              </w:rPr>
              <w:t>レッド</w:t>
            </w:r>
            <w:r w:rsidRPr="00C57542">
              <w:rPr>
                <w:rFonts w:ascii="ＭＳ ゴシック" w:eastAsia="ＭＳ ゴシック" w:hAnsi="ＭＳ ゴシック" w:hint="eastAsia"/>
                <w:sz w:val="20"/>
                <w:szCs w:val="20"/>
                <w:lang w:val="en-GB" w:eastAsia="ja-JP"/>
              </w:rPr>
              <w:t>リストはこの指標の参考資料の一つであ</w:t>
            </w:r>
            <w:r w:rsidR="000C5B8A">
              <w:rPr>
                <w:rFonts w:ascii="ＭＳ ゴシック" w:eastAsia="ＭＳ ゴシック" w:hAnsi="ＭＳ ゴシック" w:hint="eastAsia"/>
                <w:sz w:val="20"/>
                <w:szCs w:val="20"/>
                <w:lang w:val="en-GB" w:eastAsia="ja-JP"/>
              </w:rPr>
              <w:t>るかも知れない。</w:t>
            </w:r>
          </w:p>
        </w:tc>
      </w:tr>
      <w:tr w:rsidR="00962C74" w14:paraId="784BB88A" w14:textId="77777777" w:rsidTr="005B48F8">
        <w:tc>
          <w:tcPr>
            <w:tcW w:w="5240" w:type="dxa"/>
          </w:tcPr>
          <w:p w14:paraId="52D697B2" w14:textId="17874513" w:rsidR="00962C74" w:rsidRPr="000D50D3" w:rsidRDefault="00962C74" w:rsidP="005D5C51">
            <w:pPr>
              <w:pStyle w:val="a5"/>
              <w:tabs>
                <w:tab w:val="clear" w:pos="4252"/>
                <w:tab w:val="clear" w:pos="8504"/>
              </w:tabs>
              <w:snapToGrid/>
              <w:ind w:left="456" w:hangingChars="228" w:hanging="456"/>
              <w:rPr>
                <w:rFonts w:ascii="ＭＳ ゴシック" w:eastAsia="ＭＳ ゴシック" w:hAnsi="ＭＳ ゴシック"/>
                <w:b/>
                <w:sz w:val="20"/>
                <w:szCs w:val="20"/>
                <w:lang w:eastAsia="ja-JP"/>
              </w:rPr>
            </w:pPr>
            <w:r w:rsidRPr="009E0128">
              <w:rPr>
                <w:rFonts w:ascii="ＭＳ ゴシック" w:eastAsia="ＭＳ ゴシック" w:hAnsi="ＭＳ ゴシック"/>
                <w:bCs/>
                <w:sz w:val="20"/>
                <w:szCs w:val="20"/>
                <w:lang w:val="en-GB" w:eastAsia="ja-JP"/>
              </w:rPr>
              <w:t>i</w:t>
            </w:r>
            <w:r w:rsidRPr="000D50D3">
              <w:rPr>
                <w:rFonts w:ascii="ＭＳ ゴシック" w:eastAsia="ＭＳ ゴシック" w:hAnsi="ＭＳ ゴシック"/>
                <w:bCs/>
                <w:sz w:val="20"/>
                <w:szCs w:val="20"/>
                <w:lang w:val="en-GB" w:eastAsia="ja-JP"/>
              </w:rPr>
              <w:t xml:space="preserve">v.  </w:t>
            </w:r>
            <w:r w:rsidR="0021319B">
              <w:rPr>
                <w:rFonts w:ascii="ＭＳ ゴシック" w:eastAsia="ＭＳ ゴシック" w:hAnsi="ＭＳ ゴシック" w:hint="eastAsia"/>
                <w:bCs/>
                <w:sz w:val="20"/>
                <w:szCs w:val="20"/>
                <w:lang w:eastAsia="ja-JP"/>
              </w:rPr>
              <w:t>当該</w:t>
            </w:r>
            <w:r w:rsidR="00506845" w:rsidRPr="000D50D3">
              <w:rPr>
                <w:rFonts w:ascii="ＭＳ ゴシック" w:eastAsia="ＭＳ ゴシック" w:hAnsi="ＭＳ ゴシック" w:hint="eastAsia"/>
                <w:bCs/>
                <w:sz w:val="20"/>
                <w:szCs w:val="20"/>
                <w:lang w:eastAsia="ja-JP"/>
              </w:rPr>
              <w:t>する国が、その様な森林および森林外樹木産品の輸出入を規制する国連、欧州連合または国の制裁の対象となっている</w:t>
            </w:r>
            <w:r w:rsidR="00D65B15" w:rsidRPr="000D50D3">
              <w:rPr>
                <w:rFonts w:ascii="ＭＳ ゴシック" w:eastAsia="ＭＳ ゴシック" w:hAnsi="ＭＳ ゴシック" w:hint="eastAsia"/>
                <w:bCs/>
                <w:sz w:val="20"/>
                <w:szCs w:val="20"/>
                <w:lang w:eastAsia="ja-JP"/>
              </w:rPr>
              <w:t>。</w:t>
            </w:r>
          </w:p>
        </w:tc>
        <w:tc>
          <w:tcPr>
            <w:tcW w:w="5103" w:type="dxa"/>
          </w:tcPr>
          <w:p w14:paraId="1E0C4792" w14:textId="176EA499" w:rsidR="00962C74" w:rsidRPr="00C57542" w:rsidRDefault="00D65B15" w:rsidP="00E37E17">
            <w:pPr>
              <w:pStyle w:val="a5"/>
              <w:numPr>
                <w:ilvl w:val="0"/>
                <w:numId w:val="9"/>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val="en-GB" w:eastAsia="ja-JP"/>
              </w:rPr>
              <w:t>国際連合安全保障理事会の国連制裁に関する</w:t>
            </w:r>
            <w:r w:rsidR="00962C74">
              <w:fldChar w:fldCharType="begin"/>
            </w:r>
            <w:r w:rsidR="00962C74">
              <w:instrText>HYPERLINK "https://www.un.org/securitycouncil/sanctions/information"</w:instrText>
            </w:r>
            <w:r w:rsidR="00962C74">
              <w:fldChar w:fldCharType="separate"/>
            </w:r>
            <w:r w:rsidR="00962C74" w:rsidRPr="00224248">
              <w:rPr>
                <w:rStyle w:val="ac"/>
                <w:rFonts w:ascii="ＭＳ ゴシック" w:eastAsia="ＭＳ ゴシック" w:hAnsi="ＭＳ ゴシック"/>
                <w:sz w:val="20"/>
                <w:szCs w:val="20"/>
                <w:lang w:val="en-GB" w:eastAsia="ja-JP"/>
              </w:rPr>
              <w:t>fact sheet publication</w:t>
            </w:r>
            <w:r w:rsidR="00962C74">
              <w:fldChar w:fldCharType="end"/>
            </w:r>
            <w:r w:rsidR="00962C74" w:rsidRPr="00224248">
              <w:rPr>
                <w:rFonts w:ascii="ＭＳ ゴシック" w:eastAsia="ＭＳ ゴシック" w:hAnsi="ＭＳ ゴシック"/>
                <w:sz w:val="20"/>
                <w:szCs w:val="20"/>
                <w:u w:val="single"/>
                <w:lang w:val="en-GB" w:eastAsia="ja-JP"/>
              </w:rPr>
              <w:t xml:space="preserve"> </w:t>
            </w:r>
            <w:r w:rsidRPr="000D50D3">
              <w:rPr>
                <w:rFonts w:ascii="ＭＳ ゴシック" w:eastAsia="ＭＳ ゴシック" w:hAnsi="ＭＳ ゴシック" w:hint="eastAsia"/>
                <w:sz w:val="20"/>
                <w:szCs w:val="20"/>
                <w:lang w:val="en-GB" w:eastAsia="ja-JP"/>
              </w:rPr>
              <w:t>は参考資料の一つで</w:t>
            </w:r>
            <w:r w:rsidR="000C5B8A" w:rsidRPr="00C57542">
              <w:rPr>
                <w:rFonts w:ascii="ＭＳ ゴシック" w:eastAsia="ＭＳ ゴシック" w:hAnsi="ＭＳ ゴシック" w:hint="eastAsia"/>
                <w:sz w:val="20"/>
                <w:szCs w:val="20"/>
                <w:lang w:val="en-GB" w:eastAsia="ja-JP"/>
              </w:rPr>
              <w:t>あ</w:t>
            </w:r>
            <w:r w:rsidR="000C5B8A">
              <w:rPr>
                <w:rFonts w:ascii="ＭＳ ゴシック" w:eastAsia="ＭＳ ゴシック" w:hAnsi="ＭＳ ゴシック" w:hint="eastAsia"/>
                <w:sz w:val="20"/>
                <w:szCs w:val="20"/>
                <w:lang w:val="en-GB" w:eastAsia="ja-JP"/>
              </w:rPr>
              <w:t>るかも知れない</w:t>
            </w:r>
            <w:r w:rsidRPr="000D50D3">
              <w:rPr>
                <w:rFonts w:ascii="ＭＳ ゴシック" w:eastAsia="ＭＳ ゴシック" w:hAnsi="ＭＳ ゴシック" w:hint="eastAsia"/>
                <w:sz w:val="20"/>
                <w:szCs w:val="20"/>
                <w:lang w:val="en-GB" w:eastAsia="ja-JP"/>
              </w:rPr>
              <w:t>。</w:t>
            </w:r>
          </w:p>
          <w:p w14:paraId="4E01E8C9" w14:textId="77777777" w:rsidR="00C57542" w:rsidRPr="00C70D46" w:rsidRDefault="00C57542" w:rsidP="00E37E17">
            <w:pPr>
              <w:pStyle w:val="a5"/>
              <w:numPr>
                <w:ilvl w:val="0"/>
                <w:numId w:val="9"/>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BF4FCB">
              <w:rPr>
                <w:rFonts w:ascii="ＭＳ ゴシック" w:eastAsia="ＭＳ ゴシック" w:hAnsi="ＭＳ ゴシック" w:hint="eastAsia"/>
                <w:sz w:val="20"/>
                <w:szCs w:val="20"/>
                <w:lang w:val="en-GB" w:eastAsia="ja-JP"/>
              </w:rPr>
              <w:t>他の二つのオプションは下記である：</w:t>
            </w:r>
            <w:r w:rsidRPr="00BF4FCB">
              <w:rPr>
                <w:rFonts w:ascii="ＭＳ ゴシック" w:eastAsia="ＭＳ ゴシック" w:hAnsi="ＭＳ ゴシック"/>
                <w:sz w:val="20"/>
                <w:szCs w:val="20"/>
                <w:lang w:val="en-GB" w:eastAsia="ja-JP"/>
              </w:rPr>
              <w:t xml:space="preserve"> </w:t>
            </w:r>
          </w:p>
          <w:p w14:paraId="0D8667E0" w14:textId="1E65395B" w:rsidR="00C70D46" w:rsidRPr="00C70D46" w:rsidRDefault="00C70D46" w:rsidP="00C70D46">
            <w:pPr>
              <w:pStyle w:val="a5"/>
              <w:tabs>
                <w:tab w:val="clear" w:pos="4252"/>
                <w:tab w:val="clear" w:pos="8504"/>
              </w:tabs>
              <w:snapToGrid/>
              <w:ind w:left="178"/>
              <w:jc w:val="left"/>
              <w:rPr>
                <w:rFonts w:ascii="ＭＳ ゴシック" w:eastAsia="ＭＳ ゴシック" w:hAnsi="ＭＳ ゴシック"/>
                <w:b/>
                <w:bCs/>
                <w:sz w:val="20"/>
                <w:szCs w:val="20"/>
                <w:lang w:eastAsia="ja-JP"/>
              </w:rPr>
            </w:pPr>
            <w:r w:rsidRPr="00CF7F11">
              <w:rPr>
                <w:rFonts w:ascii="ＭＳ ゴシック" w:eastAsia="ＭＳ ゴシック" w:hAnsi="ＭＳ ゴシック" w:hint="eastAsia"/>
                <w:b/>
                <w:bCs/>
                <w:sz w:val="20"/>
                <w:szCs w:val="20"/>
                <w:lang w:val="en-GB" w:eastAsia="ja-JP"/>
              </w:rPr>
              <w:t>EU sanction MapとGlobal Trade Alert</w:t>
            </w:r>
          </w:p>
        </w:tc>
      </w:tr>
      <w:tr w:rsidR="003E5B9A" w14:paraId="7852121E" w14:textId="77777777" w:rsidTr="005B48F8">
        <w:tc>
          <w:tcPr>
            <w:tcW w:w="5240" w:type="dxa"/>
          </w:tcPr>
          <w:p w14:paraId="0BF380DE" w14:textId="7C2093F7" w:rsidR="003E5B9A" w:rsidRPr="009C1386" w:rsidRDefault="006D7110" w:rsidP="001A3D47">
            <w:pPr>
              <w:pStyle w:val="a5"/>
              <w:tabs>
                <w:tab w:val="clear" w:pos="4252"/>
                <w:tab w:val="clear" w:pos="8504"/>
              </w:tabs>
              <w:snapToGrid/>
              <w:ind w:leftChars="24" w:left="340" w:hangingChars="141" w:hanging="282"/>
              <w:rPr>
                <w:rFonts w:ascii="ＭＳ 明朝" w:hAnsi="ＭＳ 明朝"/>
                <w:bCs/>
                <w:sz w:val="20"/>
                <w:szCs w:val="20"/>
                <w:lang w:eastAsia="ja-JP"/>
              </w:rPr>
            </w:pPr>
            <w:r w:rsidRPr="001A3D47">
              <w:rPr>
                <w:rFonts w:ascii="ＭＳ ゴシック" w:eastAsia="ＭＳ ゴシック" w:hAnsi="ＭＳ ゴシック" w:hint="eastAsia"/>
                <w:bCs/>
                <w:sz w:val="20"/>
                <w:szCs w:val="20"/>
                <w:lang w:eastAsia="ja-JP"/>
              </w:rPr>
              <w:t>ｂ）</w:t>
            </w:r>
            <w:r w:rsidR="00D65B15" w:rsidRPr="009C1386">
              <w:rPr>
                <w:rFonts w:ascii="ＭＳ ゴシック" w:eastAsia="ＭＳ ゴシック" w:hAnsi="ＭＳ ゴシック" w:hint="eastAsia"/>
                <w:bCs/>
                <w:sz w:val="18"/>
                <w:szCs w:val="18"/>
                <w:lang w:eastAsia="ja-JP"/>
              </w:rPr>
              <w:t>様々な木材および非木材製品とサービスを生み出す森林の生産力が持続可能なベースで維持されていない行為、または、収穫のレベルが長期的に持続することができる比率を超えている行為</w:t>
            </w:r>
          </w:p>
        </w:tc>
        <w:tc>
          <w:tcPr>
            <w:tcW w:w="5103" w:type="dxa"/>
          </w:tcPr>
          <w:p w14:paraId="17A38C82" w14:textId="5829D15A" w:rsidR="003E5B9A" w:rsidRDefault="003E5B9A" w:rsidP="00C16E3B">
            <w:pPr>
              <w:pStyle w:val="a5"/>
              <w:tabs>
                <w:tab w:val="clear" w:pos="4252"/>
                <w:tab w:val="clear" w:pos="8504"/>
              </w:tabs>
              <w:snapToGrid/>
              <w:ind w:left="315"/>
              <w:rPr>
                <w:rFonts w:ascii="ＭＳ 明朝" w:hAnsi="ＭＳ 明朝"/>
                <w:b/>
                <w:sz w:val="20"/>
                <w:szCs w:val="20"/>
                <w:lang w:eastAsia="ja-JP"/>
              </w:rPr>
            </w:pPr>
          </w:p>
        </w:tc>
      </w:tr>
      <w:tr w:rsidR="006D7110" w14:paraId="475B3A3B" w14:textId="77777777" w:rsidTr="005B48F8">
        <w:tc>
          <w:tcPr>
            <w:tcW w:w="5240" w:type="dxa"/>
          </w:tcPr>
          <w:p w14:paraId="5A2759BB" w14:textId="11561C6A" w:rsidR="006D7110" w:rsidRPr="006D7110" w:rsidRDefault="00453B04" w:rsidP="00453B04">
            <w:pPr>
              <w:pStyle w:val="a5"/>
              <w:tabs>
                <w:tab w:val="clear" w:pos="4252"/>
                <w:tab w:val="clear" w:pos="8504"/>
              </w:tabs>
              <w:snapToGrid/>
              <w:ind w:leftChars="13" w:left="171" w:hangingChars="70" w:hanging="140"/>
              <w:rPr>
                <w:rFonts w:ascii="ＭＳ ゴシック" w:eastAsia="ＭＳ ゴシック" w:hAnsi="ＭＳ ゴシック"/>
                <w:b/>
                <w:sz w:val="20"/>
                <w:szCs w:val="20"/>
                <w:lang w:eastAsia="ja-JP"/>
              </w:rPr>
            </w:pPr>
            <w:proofErr w:type="spellStart"/>
            <w:r>
              <w:rPr>
                <w:rFonts w:ascii="ＭＳ ゴシック" w:eastAsia="ＭＳ ゴシック" w:hAnsi="ＭＳ ゴシック"/>
                <w:sz w:val="20"/>
                <w:szCs w:val="20"/>
                <w:lang w:eastAsia="ja-JP"/>
              </w:rPr>
              <w:lastRenderedPageBreak/>
              <w:t>i</w:t>
            </w:r>
            <w:proofErr w:type="spellEnd"/>
            <w:r w:rsidR="006D7110" w:rsidRPr="006D7110">
              <w:rPr>
                <w:rFonts w:ascii="ＭＳ ゴシック" w:eastAsia="ＭＳ ゴシック" w:hAnsi="ＭＳ ゴシック" w:hint="eastAsia"/>
                <w:sz w:val="20"/>
                <w:szCs w:val="20"/>
                <w:lang w:eastAsia="ja-JP"/>
              </w:rPr>
              <w:t>例えば、FAOの</w:t>
            </w:r>
            <w:r w:rsidR="006D7110" w:rsidRPr="006D7110">
              <w:rPr>
                <w:rFonts w:ascii="ＭＳ ゴシック" w:eastAsia="ＭＳ ゴシック" w:hAnsi="ＭＳ ゴシック"/>
                <w:sz w:val="20"/>
                <w:szCs w:val="20"/>
                <w:lang w:eastAsia="ja-JP"/>
              </w:rPr>
              <w:t>森林資源評価</w:t>
            </w:r>
            <w:r w:rsidR="006D7110" w:rsidRPr="006D7110">
              <w:rPr>
                <w:rFonts w:ascii="ＭＳ ゴシック" w:eastAsia="ＭＳ ゴシック" w:hAnsi="ＭＳ ゴシック" w:hint="eastAsia"/>
                <w:sz w:val="20"/>
                <w:szCs w:val="20"/>
                <w:lang w:eastAsia="ja-JP"/>
              </w:rPr>
              <w:t>などの一般公開されているデータにより、産業用丸太の年次収穫量が</w:t>
            </w:r>
            <w:r w:rsidR="0021319B">
              <w:rPr>
                <w:rFonts w:ascii="ＭＳ ゴシック" w:eastAsia="ＭＳ ゴシック" w:hAnsi="ＭＳ ゴシック" w:hint="eastAsia"/>
                <w:sz w:val="20"/>
                <w:szCs w:val="20"/>
                <w:lang w:eastAsia="ja-JP"/>
              </w:rPr>
              <w:t>当該</w:t>
            </w:r>
            <w:r w:rsidR="006D7110" w:rsidRPr="006D7110">
              <w:rPr>
                <w:rFonts w:ascii="ＭＳ ゴシック" w:eastAsia="ＭＳ ゴシック" w:hAnsi="ＭＳ ゴシック" w:hint="eastAsia"/>
                <w:sz w:val="20"/>
                <w:szCs w:val="20"/>
                <w:lang w:eastAsia="ja-JP"/>
              </w:rPr>
              <w:t>する原産国/地域の森林蓄積の年次増加量を超える</w:t>
            </w:r>
            <w:r w:rsidR="006D7110">
              <w:rPr>
                <w:rFonts w:ascii="ＭＳ ゴシック" w:eastAsia="ＭＳ ゴシック" w:hAnsi="ＭＳ ゴシック" w:hint="eastAsia"/>
                <w:sz w:val="20"/>
                <w:szCs w:val="20"/>
                <w:lang w:eastAsia="ja-JP"/>
              </w:rPr>
              <w:t>。</w:t>
            </w:r>
          </w:p>
        </w:tc>
        <w:tc>
          <w:tcPr>
            <w:tcW w:w="5103" w:type="dxa"/>
          </w:tcPr>
          <w:p w14:paraId="0BF19490" w14:textId="77777777" w:rsidR="00C16E3B" w:rsidRPr="00C16E3B" w:rsidRDefault="00347623">
            <w:pPr>
              <w:pStyle w:val="TDHeading1"/>
              <w:widowControl/>
              <w:numPr>
                <w:ilvl w:val="0"/>
                <w:numId w:val="48"/>
              </w:numPr>
              <w:spacing w:before="0" w:after="0"/>
              <w:ind w:left="178" w:hanging="178"/>
              <w:jc w:val="left"/>
              <w:rPr>
                <w:rFonts w:ascii="ＭＳ Ｐゴシック" w:eastAsia="ＭＳ Ｐゴシック" w:hAnsi="ＭＳ Ｐゴシック"/>
                <w:b w:val="0"/>
                <w:bCs w:val="0"/>
                <w:color w:val="2F5496" w:themeColor="accent1" w:themeShade="BF"/>
                <w:sz w:val="20"/>
                <w:szCs w:val="20"/>
                <w:lang w:val="en-GB" w:eastAsia="ja-JP"/>
              </w:rPr>
            </w:pPr>
            <w:r w:rsidRPr="0039680E">
              <w:rPr>
                <w:rFonts w:ascii="ＭＳ Ｐゴシック" w:eastAsia="ＭＳ Ｐゴシック" w:hAnsi="ＭＳ Ｐゴシック" w:cs="ＭＳ 明朝" w:hint="eastAsia"/>
                <w:b w:val="0"/>
                <w:bCs w:val="0"/>
                <w:color w:val="auto"/>
                <w:sz w:val="20"/>
                <w:szCs w:val="20"/>
                <w:lang w:val="en-GB" w:eastAsia="ja-JP"/>
              </w:rPr>
              <w:t>世界食糧農業機関(</w:t>
            </w:r>
            <w:r w:rsidRPr="0039680E">
              <w:rPr>
                <w:rFonts w:ascii="ＭＳ Ｐゴシック" w:eastAsia="ＭＳ Ｐゴシック" w:hAnsi="ＭＳ Ｐゴシック" w:cs="ＭＳ 明朝"/>
                <w:b w:val="0"/>
                <w:bCs w:val="0"/>
                <w:color w:val="auto"/>
                <w:sz w:val="20"/>
                <w:szCs w:val="20"/>
                <w:lang w:val="en-GB" w:eastAsia="ja-JP"/>
              </w:rPr>
              <w:t>FAO)</w:t>
            </w:r>
            <w:r w:rsidRPr="0039680E">
              <w:rPr>
                <w:rFonts w:ascii="ＭＳ Ｐゴシック" w:eastAsia="ＭＳ Ｐゴシック" w:hAnsi="ＭＳ Ｐゴシック" w:cs="ＭＳ 明朝" w:hint="eastAsia"/>
                <w:b w:val="0"/>
                <w:bCs w:val="0"/>
                <w:color w:val="auto"/>
                <w:sz w:val="20"/>
                <w:szCs w:val="20"/>
                <w:lang w:val="en-GB" w:eastAsia="ja-JP"/>
              </w:rPr>
              <w:t>の森林資源評価は</w:t>
            </w:r>
            <w:r w:rsidR="00C16E3B">
              <w:rPr>
                <w:rFonts w:ascii="ＭＳ Ｐゴシック" w:eastAsia="ＭＳ Ｐゴシック" w:hAnsi="ＭＳ Ｐゴシック" w:cs="ＭＳ 明朝" w:hint="eastAsia"/>
                <w:b w:val="0"/>
                <w:bCs w:val="0"/>
                <w:color w:val="auto"/>
                <w:sz w:val="20"/>
                <w:szCs w:val="20"/>
                <w:lang w:val="en-GB" w:eastAsia="ja-JP"/>
              </w:rPr>
              <w:t>ほんの一例で</w:t>
            </w:r>
            <w:r w:rsidRPr="0039680E">
              <w:rPr>
                <w:rFonts w:ascii="ＭＳ Ｐゴシック" w:eastAsia="ＭＳ Ｐゴシック" w:hAnsi="ＭＳ Ｐゴシック" w:cs="ＭＳ 明朝" w:hint="eastAsia"/>
                <w:b w:val="0"/>
                <w:bCs w:val="0"/>
                <w:color w:val="auto"/>
                <w:sz w:val="20"/>
                <w:szCs w:val="20"/>
                <w:lang w:val="en-GB" w:eastAsia="ja-JP"/>
              </w:rPr>
              <w:t>しかない。</w:t>
            </w:r>
          </w:p>
          <w:p w14:paraId="5DBE647E" w14:textId="5BEEE44E" w:rsidR="00347623" w:rsidRPr="00C16E3B" w:rsidRDefault="00347623" w:rsidP="00806A46">
            <w:pPr>
              <w:pStyle w:val="TDHeading1"/>
              <w:widowControl/>
              <w:spacing w:before="0" w:after="0"/>
              <w:ind w:leftChars="74" w:left="180" w:hangingChars="1" w:hanging="2"/>
              <w:jc w:val="left"/>
              <w:rPr>
                <w:rFonts w:ascii="ＭＳ Ｐゴシック" w:eastAsia="ＭＳ Ｐゴシック" w:hAnsi="ＭＳ Ｐゴシック"/>
                <w:b w:val="0"/>
                <w:bCs w:val="0"/>
                <w:color w:val="2F5496" w:themeColor="accent1" w:themeShade="BF"/>
                <w:sz w:val="20"/>
                <w:szCs w:val="20"/>
                <w:lang w:val="en-GB" w:eastAsia="ja-JP"/>
              </w:rPr>
            </w:pPr>
            <w:r w:rsidRPr="00C16E3B">
              <w:rPr>
                <w:rFonts w:ascii="ＭＳ Ｐゴシック" w:eastAsia="ＭＳ Ｐゴシック" w:hAnsi="ＭＳ Ｐゴシック" w:cs="ＭＳ 明朝" w:hint="eastAsia"/>
                <w:b w:val="0"/>
                <w:bCs w:val="0"/>
                <w:color w:val="auto"/>
                <w:sz w:val="20"/>
                <w:szCs w:val="20"/>
                <w:lang w:val="en-GB" w:eastAsia="ja-JP"/>
              </w:rPr>
              <w:t>組織は、公開されている他の信頼できる情報を使用することもできる。この指標</w:t>
            </w:r>
            <w:r w:rsidR="00A37EE3">
              <w:rPr>
                <w:rFonts w:ascii="ＭＳ Ｐゴシック" w:eastAsia="ＭＳ Ｐゴシック" w:hAnsi="ＭＳ Ｐゴシック" w:cs="ＭＳ 明朝" w:hint="eastAsia"/>
                <w:b w:val="0"/>
                <w:bCs w:val="0"/>
                <w:color w:val="auto"/>
                <w:sz w:val="20"/>
                <w:szCs w:val="20"/>
                <w:lang w:val="en-GB" w:eastAsia="ja-JP"/>
              </w:rPr>
              <w:t>が求める</w:t>
            </w:r>
            <w:r w:rsidRPr="00C16E3B">
              <w:rPr>
                <w:rFonts w:ascii="ＭＳ Ｐゴシック" w:eastAsia="ＭＳ Ｐゴシック" w:hAnsi="ＭＳ Ｐゴシック" w:cs="ＭＳ 明朝" w:hint="eastAsia"/>
                <w:b w:val="0"/>
                <w:bCs w:val="0"/>
                <w:color w:val="auto"/>
                <w:sz w:val="20"/>
                <w:szCs w:val="20"/>
                <w:lang w:val="en-GB" w:eastAsia="ja-JP"/>
              </w:rPr>
              <w:t>他の情報源は下記である</w:t>
            </w:r>
            <w:r w:rsidR="00A37EE3">
              <w:rPr>
                <w:rFonts w:ascii="ＭＳ Ｐゴシック" w:eastAsia="ＭＳ Ｐゴシック" w:hAnsi="ＭＳ Ｐゴシック" w:cs="ＭＳ 明朝" w:hint="eastAsia"/>
                <w:b w:val="0"/>
                <w:bCs w:val="0"/>
                <w:color w:val="auto"/>
                <w:sz w:val="20"/>
                <w:szCs w:val="20"/>
                <w:lang w:val="en-GB" w:eastAsia="ja-JP"/>
              </w:rPr>
              <w:t>かもしれない</w:t>
            </w:r>
            <w:r w:rsidRPr="00C16E3B">
              <w:rPr>
                <w:rFonts w:ascii="ＭＳ Ｐゴシック" w:eastAsia="ＭＳ Ｐゴシック" w:hAnsi="ＭＳ Ｐゴシック" w:cs="ＭＳ 明朝" w:hint="eastAsia"/>
                <w:b w:val="0"/>
                <w:bCs w:val="0"/>
                <w:color w:val="auto"/>
                <w:sz w:val="20"/>
                <w:szCs w:val="20"/>
                <w:lang w:val="en-GB" w:eastAsia="ja-JP"/>
              </w:rPr>
              <w:t>：</w:t>
            </w:r>
            <w:r w:rsidR="006D7110" w:rsidRPr="00C16E3B">
              <w:rPr>
                <w:rFonts w:ascii="ＭＳ Ｐゴシック" w:eastAsia="ＭＳ Ｐゴシック" w:hAnsi="ＭＳ Ｐゴシック"/>
                <w:b w:val="0"/>
                <w:bCs w:val="0"/>
                <w:color w:val="auto"/>
                <w:sz w:val="20"/>
                <w:szCs w:val="20"/>
                <w:lang w:val="en-GB" w:eastAsia="ja-JP"/>
              </w:rPr>
              <w:t xml:space="preserve"> </w:t>
            </w:r>
          </w:p>
          <w:p w14:paraId="6D5C2E56" w14:textId="6F44457D" w:rsidR="006D7110" w:rsidRP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val="fr-FR" w:eastAsia="zh-CN"/>
              </w:rPr>
            </w:pPr>
            <w:r w:rsidRPr="0041591F">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auto"/>
                <w:sz w:val="20"/>
                <w:szCs w:val="20"/>
                <w:lang w:val="en-GB" w:eastAsia="zh-CN"/>
              </w:rPr>
              <w:t xml:space="preserve">　</w:t>
            </w:r>
            <w:hyperlink r:id="rId66" w:history="1">
              <w:r w:rsidR="006D7110" w:rsidRPr="00370030">
                <w:rPr>
                  <w:rStyle w:val="ac"/>
                  <w:rFonts w:ascii="ＭＳ Ｐゴシック" w:eastAsia="ＭＳ Ｐゴシック" w:hAnsi="ＭＳ Ｐゴシック"/>
                  <w:b w:val="0"/>
                  <w:bCs w:val="0"/>
                  <w:sz w:val="20"/>
                  <w:szCs w:val="20"/>
                  <w:lang w:val="fr-FR" w:eastAsia="zh-CN"/>
                </w:rPr>
                <w:t>STIX</w:t>
              </w:r>
            </w:hyperlink>
          </w:p>
          <w:p w14:paraId="0554F424" w14:textId="3710350F" w:rsid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eastAsia="zh-CN"/>
              </w:rPr>
            </w:pPr>
            <w:r>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2F5496" w:themeColor="accent1" w:themeShade="BF"/>
                <w:sz w:val="20"/>
                <w:szCs w:val="20"/>
                <w:lang w:val="fr-FR" w:eastAsia="zh-CN"/>
              </w:rPr>
              <w:t xml:space="preserve">　</w:t>
            </w:r>
            <w:hyperlink r:id="rId67" w:history="1">
              <w:r w:rsidR="000607DA" w:rsidRPr="00370030">
                <w:rPr>
                  <w:rStyle w:val="ac"/>
                  <w:rFonts w:ascii="ＭＳ Ｐゴシック" w:eastAsia="ＭＳ Ｐゴシック" w:hAnsi="ＭＳ Ｐゴシック" w:cs="ＭＳ 明朝" w:hint="eastAsia"/>
                  <w:b w:val="0"/>
                  <w:bCs w:val="0"/>
                  <w:sz w:val="20"/>
                  <w:szCs w:val="20"/>
                  <w:lang w:val="en-GB" w:eastAsia="zh-CN"/>
                </w:rPr>
                <w:t>欧州経済委員会</w:t>
              </w:r>
            </w:hyperlink>
          </w:p>
          <w:p w14:paraId="0BC551B6" w14:textId="77777777" w:rsidR="00370030" w:rsidRDefault="0041591F" w:rsidP="00370030">
            <w:pPr>
              <w:pStyle w:val="TDHeading1"/>
              <w:widowControl/>
              <w:spacing w:before="0" w:after="0"/>
              <w:ind w:leftChars="74" w:left="320" w:hangingChars="71" w:hanging="142"/>
              <w:jc w:val="left"/>
              <w:rPr>
                <w:rFonts w:ascii="ＭＳ Ｐゴシック" w:eastAsia="ＭＳ Ｐゴシック" w:hAnsi="ＭＳ Ｐゴシック" w:cs="ＭＳ 明朝"/>
                <w:b w:val="0"/>
                <w:bCs w:val="0"/>
                <w:color w:val="auto"/>
                <w:sz w:val="20"/>
                <w:szCs w:val="20"/>
                <w:lang w:val="en-GB" w:eastAsia="ja-JP"/>
              </w:rPr>
            </w:pPr>
            <w:r>
              <w:rPr>
                <w:rFonts w:ascii="ＭＳ Ｐゴシック" w:eastAsia="ＭＳ Ｐゴシック" w:hAnsi="ＭＳ Ｐゴシック" w:hint="eastAsia"/>
                <w:b w:val="0"/>
                <w:bCs w:val="0"/>
                <w:color w:val="auto"/>
                <w:sz w:val="20"/>
                <w:szCs w:val="20"/>
                <w:lang w:eastAsia="ja-JP"/>
              </w:rPr>
              <w:t xml:space="preserve">‐　</w:t>
            </w:r>
            <w:r w:rsidR="00525013">
              <w:fldChar w:fldCharType="begin"/>
            </w:r>
            <w:r w:rsidR="00525013">
              <w:instrText>HYPERLINK "https://www.eea.europa.eu/data-and-maps/indicators/forest-growing-stock-increment-and-fellings-3"</w:instrText>
            </w:r>
            <w:r w:rsidR="00525013">
              <w:fldChar w:fldCharType="separate"/>
            </w:r>
            <w:r w:rsidR="00525013" w:rsidRPr="00370030">
              <w:rPr>
                <w:rStyle w:val="ac"/>
                <w:rFonts w:ascii="ＭＳ Ｐゴシック" w:eastAsia="ＭＳ Ｐゴシック" w:hAnsi="ＭＳ Ｐゴシック" w:cs="ＭＳ 明朝" w:hint="eastAsia"/>
                <w:b w:val="0"/>
                <w:bCs w:val="0"/>
                <w:sz w:val="20"/>
                <w:szCs w:val="20"/>
                <w:lang w:val="en-GB" w:eastAsia="ja-JP"/>
              </w:rPr>
              <w:t>欧州環境機関</w:t>
            </w:r>
            <w:r w:rsidR="00525013">
              <w:fldChar w:fldCharType="end"/>
            </w:r>
          </w:p>
          <w:p w14:paraId="32AA390B" w14:textId="7DCC9F0B" w:rsidR="006D7110" w:rsidRPr="00806A46" w:rsidRDefault="00806A46" w:rsidP="00370030">
            <w:pPr>
              <w:pStyle w:val="TDHeading1"/>
              <w:widowControl/>
              <w:spacing w:before="0" w:after="0"/>
              <w:ind w:leftChars="74" w:left="320" w:hangingChars="71" w:hanging="142"/>
              <w:jc w:val="left"/>
              <w:rPr>
                <w:rFonts w:ascii="ＭＳ Ｐゴシック" w:eastAsia="ＭＳ Ｐゴシック" w:hAnsi="ＭＳ Ｐゴシック"/>
                <w:b w:val="0"/>
                <w:bCs w:val="0"/>
                <w:sz w:val="20"/>
                <w:szCs w:val="20"/>
              </w:rPr>
            </w:pPr>
            <w:r>
              <w:rPr>
                <w:rFonts w:ascii="ＭＳ Ｐゴシック" w:eastAsia="ＭＳ Ｐゴシック" w:hAnsi="ＭＳ Ｐゴシック" w:hint="eastAsia"/>
                <w:b w:val="0"/>
                <w:bCs w:val="0"/>
                <w:color w:val="auto"/>
                <w:sz w:val="20"/>
                <w:szCs w:val="20"/>
                <w:lang w:eastAsia="ja-JP"/>
              </w:rPr>
              <w:t xml:space="preserve">‐　</w:t>
            </w:r>
            <w:r w:rsidR="006D7110">
              <w:fldChar w:fldCharType="begin"/>
            </w:r>
            <w:r w:rsidR="006D7110">
              <w:instrText>HYPERLINK "https://www.forest-trends.org/fptf-idat-home-2/ilat-risk-data-tool/"</w:instrText>
            </w:r>
            <w:r w:rsidR="006D7110">
              <w:fldChar w:fldCharType="separate"/>
            </w:r>
            <w:r w:rsidR="006D7110" w:rsidRPr="00370030">
              <w:rPr>
                <w:rStyle w:val="ac"/>
                <w:rFonts w:ascii="ＭＳ Ｐゴシック" w:eastAsia="ＭＳ Ｐゴシック" w:hAnsi="ＭＳ Ｐゴシック"/>
                <w:b w:val="0"/>
                <w:bCs w:val="0"/>
                <w:sz w:val="20"/>
                <w:szCs w:val="20"/>
                <w:lang w:val="en-GB"/>
              </w:rPr>
              <w:t>Forest Trends</w:t>
            </w:r>
            <w:r w:rsidR="006D7110">
              <w:fldChar w:fldCharType="end"/>
            </w:r>
            <w:r w:rsidR="006D7110" w:rsidRPr="0039680E">
              <w:rPr>
                <w:rFonts w:ascii="ＭＳ Ｐゴシック" w:eastAsia="ＭＳ Ｐゴシック" w:hAnsi="ＭＳ Ｐゴシック"/>
                <w:b w:val="0"/>
                <w:bCs w:val="0"/>
                <w:color w:val="auto"/>
                <w:sz w:val="20"/>
                <w:szCs w:val="20"/>
                <w:lang w:val="en-GB"/>
              </w:rPr>
              <w:t xml:space="preserve"> </w:t>
            </w:r>
          </w:p>
        </w:tc>
      </w:tr>
      <w:tr w:rsidR="003E5B9A" w14:paraId="5105F522" w14:textId="77777777" w:rsidTr="005B48F8">
        <w:tc>
          <w:tcPr>
            <w:tcW w:w="5240" w:type="dxa"/>
          </w:tcPr>
          <w:p w14:paraId="7F8E0041" w14:textId="219ACF4D" w:rsidR="003E5B9A" w:rsidRPr="00453B04" w:rsidRDefault="003272F1" w:rsidP="00453B04">
            <w:pPr>
              <w:autoSpaceDE w:val="0"/>
              <w:autoSpaceDN w:val="0"/>
              <w:adjustRightInd w:val="0"/>
              <w:ind w:leftChars="12" w:left="313" w:hangingChars="142" w:hanging="284"/>
              <w:rPr>
                <w:rFonts w:ascii="ＭＳ ゴシック" w:eastAsia="ＭＳ ゴシック" w:hAnsi="ＭＳ ゴシック"/>
                <w:iCs/>
                <w:strike/>
                <w:sz w:val="20"/>
                <w:szCs w:val="20"/>
                <w:lang w:eastAsia="ja-JP"/>
              </w:rPr>
            </w:pPr>
            <w:r w:rsidRPr="00453B04">
              <w:rPr>
                <w:rFonts w:ascii="ＭＳ ゴシック" w:eastAsia="ＭＳ ゴシック" w:hAnsi="ＭＳ ゴシック"/>
                <w:sz w:val="20"/>
                <w:szCs w:val="20"/>
                <w:lang w:val="en-GB" w:eastAsia="ja-JP"/>
              </w:rPr>
              <w:t>c</w:t>
            </w:r>
            <w:r w:rsidRPr="00453B04">
              <w:rPr>
                <w:rFonts w:ascii="ＭＳ ゴシック" w:eastAsia="ＭＳ ゴシック" w:hAnsi="ＭＳ ゴシック" w:hint="eastAsia"/>
                <w:sz w:val="20"/>
                <w:szCs w:val="20"/>
                <w:lang w:val="en-GB" w:eastAsia="ja-JP"/>
              </w:rPr>
              <w:t>）</w:t>
            </w:r>
            <w:r w:rsidRPr="00453B04">
              <w:rPr>
                <w:rFonts w:ascii="ＭＳ ゴシック" w:eastAsia="ＭＳ ゴシック" w:hAnsi="ＭＳ ゴシック" w:hint="eastAsia"/>
                <w:iCs/>
                <w:sz w:val="20"/>
                <w:szCs w:val="20"/>
                <w:lang w:eastAsia="ja-JP"/>
              </w:rPr>
              <w:t>行為がランドスケープ、エコシステム、種、および、遺伝子のレベルの成長における生物多様性を維持、保全または増大に貢献しない</w:t>
            </w:r>
          </w:p>
        </w:tc>
        <w:tc>
          <w:tcPr>
            <w:tcW w:w="5103" w:type="dxa"/>
          </w:tcPr>
          <w:p w14:paraId="05ACCB75" w14:textId="65F36BD7" w:rsidR="003E5B9A" w:rsidRPr="00806A46" w:rsidRDefault="003E5B9A" w:rsidP="003E5B9A">
            <w:pPr>
              <w:pStyle w:val="a5"/>
              <w:tabs>
                <w:tab w:val="clear" w:pos="4252"/>
                <w:tab w:val="clear" w:pos="8504"/>
              </w:tabs>
              <w:snapToGrid/>
              <w:rPr>
                <w:rFonts w:ascii="ＭＳ ゴシック" w:eastAsia="ＭＳ ゴシック" w:hAnsi="ＭＳ ゴシック"/>
                <w:bCs/>
                <w:color w:val="FF0000"/>
                <w:sz w:val="20"/>
                <w:szCs w:val="20"/>
                <w:lang w:eastAsia="ja-JP"/>
              </w:rPr>
            </w:pPr>
          </w:p>
        </w:tc>
      </w:tr>
      <w:tr w:rsidR="00962C74" w14:paraId="77B09691" w14:textId="77777777" w:rsidTr="005B48F8">
        <w:tc>
          <w:tcPr>
            <w:tcW w:w="5240" w:type="dxa"/>
          </w:tcPr>
          <w:p w14:paraId="6CDA8573" w14:textId="4B2BC9A1" w:rsidR="00962C74" w:rsidRPr="003272F1" w:rsidRDefault="00962C74" w:rsidP="00453B04">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3272F1">
              <w:rPr>
                <w:rFonts w:ascii="ＭＳ ゴシック" w:eastAsia="ＭＳ ゴシック" w:hAnsi="ＭＳ ゴシック"/>
                <w:sz w:val="20"/>
                <w:szCs w:val="20"/>
                <w:lang w:val="en-GB" w:eastAsia="ja-JP"/>
              </w:rPr>
              <w:t xml:space="preserve">d) </w:t>
            </w:r>
            <w:r w:rsidR="003272F1" w:rsidRPr="003272F1">
              <w:rPr>
                <w:rFonts w:ascii="ＭＳ ゴシック" w:eastAsia="ＭＳ ゴシック" w:hAnsi="ＭＳ ゴシック" w:hint="eastAsia"/>
                <w:iCs/>
                <w:sz w:val="20"/>
                <w:szCs w:val="20"/>
                <w:lang w:eastAsia="ja-JP"/>
              </w:rPr>
              <w:t>生態学的に重要な森林区域を確認、保護、保全していないか、または軽視している行為</w:t>
            </w:r>
          </w:p>
        </w:tc>
        <w:tc>
          <w:tcPr>
            <w:tcW w:w="5103" w:type="dxa"/>
          </w:tcPr>
          <w:p w14:paraId="163E863D" w14:textId="7A76148B" w:rsidR="00962C74" w:rsidRDefault="00962C74" w:rsidP="00330D2B">
            <w:pPr>
              <w:pStyle w:val="a5"/>
              <w:tabs>
                <w:tab w:val="clear" w:pos="4252"/>
                <w:tab w:val="clear" w:pos="8504"/>
              </w:tabs>
              <w:snapToGrid/>
              <w:ind w:left="315"/>
              <w:rPr>
                <w:rFonts w:ascii="ＭＳ 明朝" w:hAnsi="ＭＳ 明朝"/>
                <w:b/>
                <w:sz w:val="20"/>
                <w:szCs w:val="20"/>
                <w:lang w:eastAsia="ja-JP"/>
              </w:rPr>
            </w:pPr>
          </w:p>
        </w:tc>
      </w:tr>
      <w:tr w:rsidR="00962C74" w14:paraId="0D2DFA05" w14:textId="77777777" w:rsidTr="005B48F8">
        <w:tc>
          <w:tcPr>
            <w:tcW w:w="5240" w:type="dxa"/>
          </w:tcPr>
          <w:p w14:paraId="38260F7F" w14:textId="476344CD" w:rsidR="00962C74" w:rsidRPr="009C1386" w:rsidRDefault="0021319B">
            <w:pPr>
              <w:pStyle w:val="a5"/>
              <w:numPr>
                <w:ilvl w:val="0"/>
                <w:numId w:val="25"/>
              </w:numPr>
              <w:tabs>
                <w:tab w:val="clear" w:pos="4252"/>
                <w:tab w:val="clear" w:pos="8504"/>
              </w:tabs>
              <w:snapToGrid/>
              <w:ind w:left="318" w:hanging="284"/>
              <w:rPr>
                <w:bCs/>
                <w:sz w:val="20"/>
                <w:szCs w:val="20"/>
                <w:lang w:val="en-GB" w:eastAsia="ja-JP"/>
              </w:rPr>
            </w:pPr>
            <w:r>
              <w:rPr>
                <w:rFonts w:ascii="ＭＳ ゴシック" w:eastAsia="ＭＳ ゴシック" w:hAnsi="ＭＳ ゴシック" w:hint="eastAsia"/>
                <w:bCs/>
                <w:iCs/>
                <w:sz w:val="20"/>
                <w:szCs w:val="20"/>
                <w:lang w:eastAsia="ja-JP"/>
              </w:rPr>
              <w:t>当該</w:t>
            </w:r>
            <w:r w:rsidR="003272F1" w:rsidRPr="009C1386">
              <w:rPr>
                <w:rFonts w:ascii="ＭＳ ゴシック" w:eastAsia="ＭＳ ゴシック" w:hAnsi="ＭＳ ゴシック" w:hint="eastAsia"/>
                <w:bCs/>
                <w:iCs/>
                <w:sz w:val="20"/>
                <w:szCs w:val="20"/>
                <w:lang w:eastAsia="ja-JP"/>
              </w:rPr>
              <w:t>する国の「生物多様性＆生息地に関する環境パーフォーマンス指数（EPI</w:t>
            </w:r>
            <w:r w:rsidR="003272F1" w:rsidRPr="009C1386">
              <w:rPr>
                <w:rFonts w:ascii="ＭＳ ゴシック" w:eastAsia="ＭＳ ゴシック" w:hAnsi="ＭＳ ゴシック"/>
                <w:bCs/>
                <w:iCs/>
                <w:sz w:val="20"/>
                <w:szCs w:val="20"/>
                <w:lang w:eastAsia="ja-JP"/>
              </w:rPr>
              <w:t>）</w:t>
            </w:r>
            <w:r w:rsidR="003272F1" w:rsidRPr="009C1386">
              <w:rPr>
                <w:rFonts w:ascii="ＭＳ ゴシック" w:eastAsia="ＭＳ ゴシック" w:hAnsi="ＭＳ ゴシック" w:hint="eastAsia"/>
                <w:bCs/>
                <w:iCs/>
                <w:sz w:val="20"/>
                <w:szCs w:val="20"/>
                <w:vertAlign w:val="superscript"/>
                <w:lang w:eastAsia="ja-JP"/>
              </w:rPr>
              <w:t>7</w:t>
            </w:r>
            <w:r w:rsidR="003272F1" w:rsidRPr="009C1386">
              <w:rPr>
                <w:rFonts w:ascii="ＭＳ ゴシック" w:eastAsia="ＭＳ ゴシック" w:hAnsi="ＭＳ ゴシック" w:hint="eastAsia"/>
                <w:bCs/>
                <w:iCs/>
                <w:sz w:val="20"/>
                <w:szCs w:val="20"/>
                <w:lang w:eastAsia="ja-JP"/>
              </w:rPr>
              <w:t>のスコアが50未満。EP</w:t>
            </w:r>
            <w:r w:rsidR="003272F1" w:rsidRPr="009C1386">
              <w:rPr>
                <w:rFonts w:ascii="ＭＳ ゴシック" w:eastAsia="ＭＳ ゴシック" w:hAnsi="ＭＳ ゴシック"/>
                <w:bCs/>
                <w:iCs/>
                <w:sz w:val="20"/>
                <w:szCs w:val="20"/>
                <w:lang w:eastAsia="ja-JP"/>
              </w:rPr>
              <w:t>I</w:t>
            </w:r>
            <w:r w:rsidR="003272F1" w:rsidRPr="009C1386">
              <w:rPr>
                <w:rFonts w:ascii="ＭＳ ゴシック" w:eastAsia="ＭＳ ゴシック" w:hAnsi="ＭＳ ゴシック" w:hint="eastAsia"/>
                <w:bCs/>
                <w:iCs/>
                <w:sz w:val="20"/>
                <w:szCs w:val="20"/>
                <w:lang w:eastAsia="ja-JP"/>
              </w:rPr>
              <w:t>指数が存在しない国については、例えば、問題</w:t>
            </w:r>
            <w:r w:rsidR="008F093F">
              <w:rPr>
                <w:rFonts w:ascii="ＭＳ ゴシック" w:eastAsia="ＭＳ ゴシック" w:hAnsi="ＭＳ ゴシック" w:hint="eastAsia"/>
                <w:bCs/>
                <w:iCs/>
                <w:sz w:val="20"/>
                <w:szCs w:val="20"/>
                <w:lang w:eastAsia="ja-JP"/>
              </w:rPr>
              <w:t>の</w:t>
            </w:r>
            <w:r w:rsidR="003272F1" w:rsidRPr="009C1386">
              <w:rPr>
                <w:rFonts w:ascii="ＭＳ ゴシック" w:eastAsia="ＭＳ ゴシック" w:hAnsi="ＭＳ ゴシック" w:hint="eastAsia"/>
                <w:bCs/>
                <w:iCs/>
                <w:sz w:val="20"/>
                <w:szCs w:val="20"/>
                <w:lang w:eastAsia="ja-JP"/>
              </w:rPr>
              <w:t>ある出処のcおよびdの要素を取り扱う法律と信頼できる法執行の証拠（TICのCPIが50超、またはWJPの法支配指数が0.5超）を共に活用するなど他の指標を使用してもよい。</w:t>
            </w:r>
          </w:p>
        </w:tc>
        <w:tc>
          <w:tcPr>
            <w:tcW w:w="5103" w:type="dxa"/>
          </w:tcPr>
          <w:p w14:paraId="26E362B8" w14:textId="7B3C96DF" w:rsidR="007B2788" w:rsidRPr="005903F1" w:rsidRDefault="00B4511D">
            <w:pPr>
              <w:pStyle w:val="af6"/>
              <w:numPr>
                <w:ilvl w:val="0"/>
                <w:numId w:val="48"/>
              </w:numPr>
              <w:ind w:left="175" w:hanging="175"/>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環境パフォーマンス指数</w:t>
            </w:r>
            <w:r w:rsidRPr="005903F1">
              <w:rPr>
                <w:rFonts w:ascii="ＭＳ ゴシック" w:eastAsia="ＭＳ ゴシック" w:hAnsi="ＭＳ ゴシック"/>
                <w:b/>
                <w:bCs/>
                <w:color w:val="70AD47" w:themeColor="accent6"/>
                <w:sz w:val="20"/>
                <w:szCs w:val="20"/>
                <w:lang w:eastAsia="ja-JP"/>
              </w:rPr>
              <w:t xml:space="preserve"> (EPI) を決定するために使用される方法論は、2024 年に大幅に変更された。組織は、「生物多様性と生息地」のスコア</w:t>
            </w:r>
            <w:r w:rsidR="0066357E" w:rsidRPr="005903F1">
              <w:rPr>
                <w:rFonts w:ascii="ＭＳ ゴシック" w:eastAsia="ＭＳ ゴシック" w:hAnsi="ＭＳ ゴシック" w:hint="eastAsia"/>
                <w:b/>
                <w:bCs/>
                <w:color w:val="70AD47" w:themeColor="accent6"/>
                <w:sz w:val="20"/>
                <w:szCs w:val="20"/>
                <w:lang w:eastAsia="ja-JP"/>
              </w:rPr>
              <w:t>のほか</w:t>
            </w:r>
            <w:r w:rsidRPr="005903F1">
              <w:rPr>
                <w:rFonts w:ascii="ＭＳ ゴシック" w:eastAsia="ＭＳ ゴシック" w:hAnsi="ＭＳ ゴシック"/>
                <w:b/>
                <w:bCs/>
                <w:color w:val="70AD47" w:themeColor="accent6"/>
                <w:sz w:val="20"/>
                <w:szCs w:val="20"/>
                <w:lang w:eastAsia="ja-JP"/>
              </w:rPr>
              <w:t>、</w:t>
            </w:r>
            <w:r w:rsidR="0066357E" w:rsidRPr="005903F1">
              <w:rPr>
                <w:rFonts w:ascii="ＭＳ ゴシック" w:eastAsia="ＭＳ ゴシック" w:hAnsi="ＭＳ ゴシック" w:hint="eastAsia"/>
                <w:b/>
                <w:bCs/>
                <w:color w:val="70AD47" w:themeColor="accent6"/>
                <w:sz w:val="20"/>
                <w:szCs w:val="20"/>
                <w:lang w:eastAsia="ja-JP"/>
              </w:rPr>
              <w:t>代替指標として</w:t>
            </w:r>
            <w:r w:rsidRPr="005903F1">
              <w:rPr>
                <w:rFonts w:ascii="ＭＳ ゴシック" w:eastAsia="ＭＳ ゴシック" w:hAnsi="ＭＳ ゴシック"/>
                <w:b/>
                <w:bCs/>
                <w:color w:val="70AD47" w:themeColor="accent6"/>
                <w:sz w:val="20"/>
                <w:szCs w:val="20"/>
                <w:lang w:eastAsia="ja-JP"/>
              </w:rPr>
              <w:t>「保護地域の有効性」</w:t>
            </w:r>
            <w:r w:rsidR="0048701B" w:rsidRPr="005903F1">
              <w:rPr>
                <w:rFonts w:ascii="ＭＳ ゴシック" w:eastAsia="ＭＳ ゴシック" w:hAnsi="ＭＳ ゴシック" w:hint="eastAsia"/>
                <w:b/>
                <w:bCs/>
                <w:color w:val="70AD47" w:themeColor="accent6"/>
                <w:sz w:val="20"/>
                <w:szCs w:val="20"/>
                <w:lang w:eastAsia="ja-JP"/>
              </w:rPr>
              <w:t>と</w:t>
            </w:r>
            <w:r w:rsidRPr="005903F1">
              <w:rPr>
                <w:rFonts w:ascii="ＭＳ ゴシック" w:eastAsia="ＭＳ ゴシック" w:hAnsi="ＭＳ ゴシック"/>
                <w:b/>
                <w:bCs/>
                <w:color w:val="70AD47" w:themeColor="accent6"/>
                <w:sz w:val="20"/>
                <w:szCs w:val="20"/>
                <w:lang w:eastAsia="ja-JP"/>
              </w:rPr>
              <w:t>「森林景観の完全性」の指標のスコアを使用できる。</w:t>
            </w:r>
          </w:p>
          <w:p w14:paraId="1A7B5CBD" w14:textId="073E22B4" w:rsidR="00AE1522" w:rsidRPr="00455B4C" w:rsidRDefault="00AE1522" w:rsidP="002B43B4">
            <w:pPr>
              <w:ind w:left="201" w:hangingChars="100" w:hanging="201"/>
              <w:rPr>
                <w:rFonts w:ascii="ＭＳ ゴシック" w:eastAsia="ＭＳ ゴシック" w:hAnsi="ＭＳ ゴシック"/>
                <w:b/>
                <w:b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・保護地域有効性指標は、国の陸上保護地域のうち、耕作地と建物の面積が年間0.5％以上増加している地域の割合を測定するものです（出典：EPI）</w:t>
            </w:r>
          </w:p>
          <w:p w14:paraId="0F9E5859" w14:textId="5EA427E0" w:rsidR="005E4BA3" w:rsidRDefault="00AC4846" w:rsidP="002B43B4">
            <w:pPr>
              <w:ind w:left="201" w:hangingChars="100" w:hanging="201"/>
              <w:rPr>
                <w:rFonts w:ascii="ＭＳ ゴシック" w:eastAsia="ＭＳ ゴシック" w:hAnsi="ＭＳ ゴシック"/>
                <w:b/>
                <w:bCs/>
                <w:i/>
                <w:i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color w:val="70AD47" w:themeColor="accent6"/>
                <w:sz w:val="20"/>
                <w:szCs w:val="20"/>
                <w:lang w:eastAsia="ja-JP"/>
              </w:rPr>
              <w:t>この</w:t>
            </w:r>
            <w:r w:rsidR="00B4511D" w:rsidRPr="00455B4C">
              <w:rPr>
                <w:rFonts w:ascii="ＭＳ ゴシック" w:eastAsia="ＭＳ ゴシック" w:hAnsi="ＭＳ ゴシック"/>
                <w:b/>
                <w:bCs/>
                <w:color w:val="70AD47" w:themeColor="accent6"/>
                <w:sz w:val="20"/>
                <w:szCs w:val="20"/>
                <w:lang w:eastAsia="ja-JP"/>
              </w:rPr>
              <w:t>要求事項</w:t>
            </w:r>
            <w:r w:rsidR="00DF134C" w:rsidRPr="00455B4C">
              <w:rPr>
                <w:rFonts w:ascii="ＭＳ ゴシック" w:eastAsia="ＭＳ ゴシック" w:hAnsi="ＭＳ ゴシック" w:hint="eastAsia"/>
                <w:b/>
                <w:bCs/>
                <w:color w:val="70AD47" w:themeColor="accent6"/>
                <w:sz w:val="20"/>
                <w:szCs w:val="20"/>
                <w:lang w:eastAsia="ja-JP"/>
              </w:rPr>
              <w:t>について</w:t>
            </w:r>
            <w:r w:rsidR="00B4511D" w:rsidRPr="00455B4C">
              <w:rPr>
                <w:rFonts w:ascii="ＭＳ ゴシック" w:eastAsia="ＭＳ ゴシック" w:hAnsi="ＭＳ ゴシック"/>
                <w:b/>
                <w:bCs/>
                <w:color w:val="70AD47" w:themeColor="accent6"/>
                <w:sz w:val="20"/>
                <w:szCs w:val="20"/>
                <w:lang w:eastAsia="ja-JP"/>
              </w:rPr>
              <w:t>は</w:t>
            </w:r>
            <w:r w:rsidR="00DF134C"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i/>
                <w:iCs/>
                <w:color w:val="70AD47" w:themeColor="accent6"/>
                <w:sz w:val="20"/>
                <w:szCs w:val="20"/>
                <w:lang w:eastAsia="ja-JP"/>
              </w:rPr>
              <w:t>「</w:t>
            </w:r>
            <w:proofErr w:type="spellStart"/>
            <w:r w:rsidR="00B4511D" w:rsidRPr="00AC4846">
              <w:rPr>
                <w:rFonts w:ascii="ＭＳ ゴシック" w:eastAsia="ＭＳ ゴシック" w:hAnsi="ＭＳ ゴシック"/>
                <w:b/>
                <w:bCs/>
                <w:i/>
                <w:iCs/>
                <w:color w:val="70AD47" w:themeColor="accent6"/>
                <w:sz w:val="20"/>
                <w:szCs w:val="20"/>
                <w:lang w:eastAsia="ja-JP"/>
              </w:rPr>
              <w:t>i</w:t>
            </w:r>
            <w:proofErr w:type="spellEnd"/>
            <w:r w:rsidR="00B4511D" w:rsidRPr="00AC4846">
              <w:rPr>
                <w:rFonts w:ascii="ＭＳ ゴシック" w:eastAsia="ＭＳ ゴシック" w:hAnsi="ＭＳ ゴシック"/>
                <w:b/>
                <w:bCs/>
                <w:i/>
                <w:iCs/>
                <w:color w:val="70AD47" w:themeColor="accent6"/>
                <w:sz w:val="20"/>
                <w:szCs w:val="20"/>
                <w:lang w:eastAsia="ja-JP"/>
              </w:rPr>
              <w:t>.当該国の「生物多様性と生息地」または「保護地域の有効性」または「森林景観の完全性」または「永続性で加重した樹木被覆損失」の環境パフォーマンス指数 (EPI) スコアが 50 未満、 EPI 指数が存在しないの場合</w:t>
            </w:r>
            <w:r w:rsidR="00B4511D" w:rsidRPr="00AC4846">
              <w:rPr>
                <w:rFonts w:ascii="ＭＳ ゴシック" w:eastAsia="ＭＳ ゴシック" w:hAnsi="ＭＳ ゴシック" w:hint="eastAsia"/>
                <w:b/>
                <w:bCs/>
                <w:i/>
                <w:iCs/>
                <w:color w:val="70AD47" w:themeColor="accent6"/>
                <w:sz w:val="20"/>
                <w:szCs w:val="20"/>
                <w:lang w:eastAsia="ja-JP"/>
              </w:rPr>
              <w:t>は、問題のある出処の要素</w:t>
            </w:r>
            <w:r w:rsidR="00B4511D" w:rsidRPr="00AC4846">
              <w:rPr>
                <w:rFonts w:ascii="ＭＳ ゴシック" w:eastAsia="ＭＳ ゴシック" w:hAnsi="ＭＳ ゴシック"/>
                <w:b/>
                <w:bCs/>
                <w:i/>
                <w:iCs/>
                <w:color w:val="70AD47" w:themeColor="accent6"/>
                <w:sz w:val="20"/>
                <w:szCs w:val="20"/>
                <w:lang w:eastAsia="ja-JP"/>
              </w:rPr>
              <w:t xml:space="preserve"> c および d に対処する法律と、法律の確実な施行の証拠 (TI CPI スコア &gt;50、または WJP 法の支配スコア &gt;0.5) など、他の指標を利用できる。</w:t>
            </w:r>
            <w:r w:rsidR="00DF134C">
              <w:rPr>
                <w:rFonts w:ascii="ＭＳ ゴシック" w:eastAsia="ＭＳ ゴシック" w:hAnsi="ＭＳ ゴシック" w:hint="eastAsia"/>
                <w:b/>
                <w:bCs/>
                <w:i/>
                <w:iCs/>
                <w:color w:val="70AD47" w:themeColor="accent6"/>
                <w:sz w:val="20"/>
                <w:szCs w:val="20"/>
                <w:lang w:eastAsia="ja-JP"/>
              </w:rPr>
              <w:t>」</w:t>
            </w:r>
          </w:p>
          <w:p w14:paraId="7291A63B" w14:textId="0E1BB7C4" w:rsidR="00B4511D" w:rsidRPr="005903F1" w:rsidRDefault="00B63BF2">
            <w:pPr>
              <w:pStyle w:val="af6"/>
              <w:numPr>
                <w:ilvl w:val="0"/>
                <w:numId w:val="48"/>
              </w:numPr>
              <w:ind w:left="175" w:hanging="175"/>
              <w:jc w:val="left"/>
              <w:rPr>
                <w:rFonts w:asciiTheme="majorHAnsi" w:eastAsiaTheme="majorHAnsi" w:hAnsiTheme="majorHAnsi"/>
                <w:color w:val="FF0000"/>
                <w:sz w:val="20"/>
                <w:szCs w:val="20"/>
                <w:lang w:eastAsia="ja-JP"/>
              </w:rPr>
            </w:pPr>
            <w:r w:rsidRPr="005903F1">
              <w:rPr>
                <w:rFonts w:asciiTheme="majorHAnsi" w:eastAsiaTheme="majorHAnsi" w:hAnsiTheme="majorHAnsi" w:hint="eastAsia"/>
                <w:color w:val="000000" w:themeColor="text1"/>
                <w:spacing w:val="4"/>
                <w:w w:val="97"/>
                <w:sz w:val="20"/>
                <w:szCs w:val="20"/>
                <w:fitText w:val="5400" w:id="-695560960"/>
                <w:lang w:eastAsia="ja-JP"/>
              </w:rPr>
              <w:t>EPI</w:t>
            </w:r>
            <w:r w:rsidR="00B4511D" w:rsidRPr="005903F1">
              <w:rPr>
                <w:rFonts w:asciiTheme="majorHAnsi" w:eastAsiaTheme="majorHAnsi" w:hAnsiTheme="majorHAnsi"/>
                <w:color w:val="000000" w:themeColor="text1"/>
                <w:spacing w:val="4"/>
                <w:w w:val="97"/>
                <w:sz w:val="20"/>
                <w:szCs w:val="20"/>
                <w:fitText w:val="5400" w:id="-695560960"/>
                <w:lang w:eastAsia="ja-JP"/>
              </w:rPr>
              <w:t>の生物多様性と生息地のスコアは、こちらで確認で</w:t>
            </w:r>
            <w:r w:rsidR="00B4511D" w:rsidRPr="005903F1">
              <w:rPr>
                <w:rFonts w:asciiTheme="majorHAnsi" w:eastAsiaTheme="majorHAnsi" w:hAnsiTheme="majorHAnsi"/>
                <w:color w:val="FF0000"/>
                <w:spacing w:val="4"/>
                <w:w w:val="97"/>
                <w:sz w:val="20"/>
                <w:szCs w:val="20"/>
                <w:fitText w:val="5400" w:id="-695560960"/>
                <w:lang w:eastAsia="ja-JP"/>
              </w:rPr>
              <w:t>き</w:t>
            </w:r>
            <w:r w:rsidR="00B4511D" w:rsidRPr="005903F1">
              <w:rPr>
                <w:rFonts w:asciiTheme="majorHAnsi" w:eastAsiaTheme="majorHAnsi" w:hAnsiTheme="majorHAnsi"/>
                <w:color w:val="FF0000"/>
                <w:spacing w:val="6"/>
                <w:w w:val="97"/>
                <w:sz w:val="20"/>
                <w:szCs w:val="20"/>
                <w:fitText w:val="5400" w:id="-695560960"/>
                <w:lang w:eastAsia="ja-JP"/>
              </w:rPr>
              <w:t>る</w:t>
            </w:r>
            <w:r w:rsidR="007030B3" w:rsidRPr="005903F1">
              <w:rPr>
                <w:rFonts w:asciiTheme="majorHAnsi" w:eastAsiaTheme="majorHAnsi" w:hAnsiTheme="majorHAnsi" w:hint="eastAsia"/>
                <w:color w:val="000000" w:themeColor="text1"/>
                <w:sz w:val="20"/>
                <w:szCs w:val="20"/>
                <w:lang w:eastAsia="ja-JP"/>
              </w:rPr>
              <w:t>きる</w:t>
            </w:r>
            <w:r w:rsidR="00B4511D" w:rsidRPr="005903F1">
              <w:rPr>
                <w:rFonts w:asciiTheme="majorHAnsi" w:eastAsiaTheme="majorHAnsi" w:hAnsiTheme="majorHAnsi"/>
                <w:color w:val="000000" w:themeColor="text1"/>
                <w:sz w:val="20"/>
                <w:szCs w:val="20"/>
                <w:lang w:eastAsia="ja-JP"/>
              </w:rPr>
              <w:t>:</w:t>
            </w:r>
            <w:r w:rsidR="00B4511D" w:rsidRPr="005903F1">
              <w:rPr>
                <w:rFonts w:asciiTheme="majorHAnsi" w:eastAsiaTheme="majorHAnsi" w:hAnsiTheme="majorHAnsi"/>
                <w:color w:val="FF0000"/>
                <w:sz w:val="20"/>
                <w:szCs w:val="20"/>
                <w:lang w:eastAsia="ja-JP"/>
              </w:rPr>
              <w:t xml:space="preserve"> </w:t>
            </w:r>
            <w:r w:rsidR="00B4511D" w:rsidRPr="005903F1">
              <w:rPr>
                <w:rFonts w:asciiTheme="majorHAnsi" w:eastAsiaTheme="majorHAnsi" w:hAnsiTheme="majorHAnsi"/>
                <w:b/>
                <w:bCs/>
                <w:color w:val="70AD47" w:themeColor="accent6"/>
                <w:sz w:val="20"/>
                <w:szCs w:val="20"/>
                <w:lang w:eastAsia="ja-JP"/>
              </w:rPr>
              <w:t>https://epi.yale.edu/measure/2024/BDH</w:t>
            </w:r>
          </w:p>
          <w:p w14:paraId="040D6561" w14:textId="3E1AB14E"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の保護地域の有効性のスコアは、こちらで確認できる:</w:t>
            </w:r>
            <w:r w:rsidRPr="005903F1">
              <w:rPr>
                <w:rFonts w:ascii="ＭＳ ゴシック" w:eastAsia="ＭＳ ゴシック" w:hAnsi="ＭＳ ゴシック"/>
                <w:b/>
                <w:bCs/>
                <w:color w:val="70AD47" w:themeColor="accent6"/>
                <w:sz w:val="20"/>
                <w:szCs w:val="20"/>
                <w:lang w:eastAsia="ja-JP"/>
              </w:rPr>
              <w:t xml:space="preserve"> https://epi.yale.edu/measure/2024/PAE</w:t>
            </w:r>
          </w:p>
          <w:p w14:paraId="6C7A721B" w14:textId="61D3B065"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の森林景観の完全性のスコアは、こちらで確認できる:</w:t>
            </w:r>
            <w:r w:rsidRPr="005903F1">
              <w:rPr>
                <w:rFonts w:ascii="ＭＳ ゴシック" w:eastAsia="ＭＳ ゴシック" w:hAnsi="ＭＳ ゴシック"/>
                <w:color w:val="FF0000"/>
                <w:sz w:val="20"/>
                <w:szCs w:val="20"/>
                <w:lang w:eastAsia="ja-JP"/>
              </w:rPr>
              <w:t xml:space="preserve"> </w:t>
            </w:r>
            <w:r w:rsidRPr="005903F1">
              <w:rPr>
                <w:rFonts w:ascii="ＭＳ ゴシック" w:eastAsia="ＭＳ ゴシック" w:hAnsi="ＭＳ ゴシック"/>
                <w:b/>
                <w:bCs/>
                <w:color w:val="70AD47" w:themeColor="accent6"/>
                <w:sz w:val="20"/>
                <w:szCs w:val="20"/>
                <w:lang w:eastAsia="ja-JP"/>
              </w:rPr>
              <w:t>https://epi.yale.edu/measure/2024/FLI</w:t>
            </w:r>
          </w:p>
          <w:p w14:paraId="172C1016" w14:textId="29ABCF6F"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の永続性で加重した樹木被覆損失のスコアは、</w:t>
            </w:r>
            <w:r w:rsidR="002569AB" w:rsidRPr="005903F1">
              <w:rPr>
                <w:rFonts w:ascii="ＭＳ ゴシック" w:eastAsia="ＭＳ ゴシック" w:hAnsi="ＭＳ ゴシック" w:hint="eastAsia"/>
                <w:color w:val="000000" w:themeColor="text1"/>
                <w:sz w:val="20"/>
                <w:szCs w:val="20"/>
                <w:lang w:eastAsia="ja-JP"/>
              </w:rPr>
              <w:t>こ</w:t>
            </w:r>
            <w:r w:rsidRPr="005903F1">
              <w:rPr>
                <w:rFonts w:ascii="ＭＳ ゴシック" w:eastAsia="ＭＳ ゴシック" w:hAnsi="ＭＳ ゴシック"/>
                <w:color w:val="000000" w:themeColor="text1"/>
                <w:sz w:val="20"/>
                <w:szCs w:val="20"/>
                <w:lang w:eastAsia="ja-JP"/>
              </w:rPr>
              <w:t xml:space="preserve">ちらで確認できる: </w:t>
            </w:r>
            <w:hyperlink r:id="rId68" w:history="1">
              <w:r w:rsidRPr="005903F1">
                <w:rPr>
                  <w:rStyle w:val="ac"/>
                  <w:rFonts w:ascii="ＭＳ ゴシック" w:eastAsia="ＭＳ ゴシック" w:hAnsi="ＭＳ ゴシック"/>
                  <w:b/>
                  <w:bCs/>
                  <w:color w:val="70AD47" w:themeColor="accent6"/>
                  <w:sz w:val="20"/>
                  <w:szCs w:val="20"/>
                  <w:lang w:eastAsia="ja-JP"/>
                </w:rPr>
                <w:t>https://epi.yale.edu/measure/2024/FCL</w:t>
              </w:r>
            </w:hyperlink>
          </w:p>
          <w:p w14:paraId="3D0AB8F7" w14:textId="2DCD820D" w:rsidR="00C02F4B" w:rsidRDefault="001D0A56">
            <w:pPr>
              <w:pStyle w:val="TDHeading1"/>
              <w:numPr>
                <w:ilvl w:val="0"/>
                <w:numId w:val="48"/>
              </w:numPr>
              <w:spacing w:before="0" w:after="0"/>
              <w:ind w:left="175" w:hanging="175"/>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lastRenderedPageBreak/>
              <w:t>EPIが50の場合、指標</w:t>
            </w:r>
            <w:r w:rsidR="00C02F4B">
              <w:rPr>
                <w:rFonts w:ascii="ＭＳ ゴシック" w:eastAsia="ＭＳ ゴシック" w:hAnsi="ＭＳ ゴシック" w:hint="eastAsia"/>
                <w:b w:val="0"/>
                <w:color w:val="auto"/>
                <w:sz w:val="20"/>
                <w:szCs w:val="20"/>
                <w:lang w:val="en-US" w:eastAsia="ja-JP"/>
              </w:rPr>
              <w:t>の値</w:t>
            </w:r>
            <w:r>
              <w:rPr>
                <w:rFonts w:ascii="ＭＳ ゴシック" w:eastAsia="ＭＳ ゴシック" w:hAnsi="ＭＳ ゴシック" w:hint="eastAsia"/>
                <w:b w:val="0"/>
                <w:color w:val="auto"/>
                <w:sz w:val="20"/>
                <w:szCs w:val="20"/>
                <w:lang w:val="en-US" w:eastAsia="ja-JP"/>
              </w:rPr>
              <w:t>は</w:t>
            </w:r>
            <w:r w:rsidR="00C02F4B">
              <w:rPr>
                <w:rFonts w:ascii="ＭＳ ゴシック" w:eastAsia="ＭＳ ゴシック" w:hAnsi="ＭＳ ゴシック" w:hint="eastAsia"/>
                <w:b w:val="0"/>
                <w:color w:val="auto"/>
                <w:sz w:val="20"/>
                <w:szCs w:val="20"/>
                <w:lang w:val="en-US" w:eastAsia="ja-JP"/>
              </w:rPr>
              <w:t>50を超えるものとす</w:t>
            </w:r>
          </w:p>
          <w:p w14:paraId="00E85CBD" w14:textId="77777777" w:rsidR="00962C74" w:rsidRDefault="00C02F4B" w:rsidP="00B4511D">
            <w:pPr>
              <w:pStyle w:val="TDHeading1"/>
              <w:spacing w:before="0" w:after="0"/>
              <w:ind w:left="34"/>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t xml:space="preserve">　る</w:t>
            </w:r>
          </w:p>
          <w:p w14:paraId="0451C651" w14:textId="77777777" w:rsidR="00011648" w:rsidRPr="00B02C5E" w:rsidRDefault="005634E4"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011648">
              <w:rPr>
                <w:rFonts w:ascii="ＭＳ ゴシック" w:eastAsia="ＭＳ ゴシック" w:hAnsi="ＭＳ ゴシック" w:hint="eastAsia"/>
                <w:bCs w:val="0"/>
                <w:color w:val="70AD47" w:themeColor="accent6"/>
                <w:sz w:val="20"/>
                <w:szCs w:val="20"/>
                <w:lang w:val="en-US" w:eastAsia="ja-JP"/>
              </w:rPr>
              <w:t xml:space="preserve">• </w:t>
            </w:r>
            <w:r w:rsidRPr="00B02C5E">
              <w:rPr>
                <w:rFonts w:ascii="ＭＳ ゴシック" w:eastAsia="ＭＳ ゴシック" w:hAnsi="ＭＳ ゴシック" w:hint="eastAsia"/>
                <w:bCs w:val="0"/>
                <w:color w:val="70AD47" w:themeColor="accent6"/>
                <w:sz w:val="20"/>
                <w:szCs w:val="20"/>
                <w:lang w:val="en-US" w:eastAsia="ja-JP"/>
              </w:rPr>
              <w:t>保護</w:t>
            </w:r>
            <w:r w:rsidR="00011648" w:rsidRPr="00B02C5E">
              <w:rPr>
                <w:rFonts w:ascii="ＭＳ ゴシック" w:eastAsia="ＭＳ ゴシック" w:hAnsi="ＭＳ ゴシック" w:hint="eastAsia"/>
                <w:bCs w:val="0"/>
                <w:color w:val="70AD47" w:themeColor="accent6"/>
                <w:sz w:val="20"/>
                <w:szCs w:val="20"/>
                <w:lang w:val="en-US" w:eastAsia="ja-JP"/>
              </w:rPr>
              <w:t>地域の有効性</w:t>
            </w:r>
            <w:r w:rsidRPr="00B02C5E">
              <w:rPr>
                <w:rFonts w:ascii="ＭＳ ゴシック" w:eastAsia="ＭＳ ゴシック" w:hAnsi="ＭＳ ゴシック" w:hint="eastAsia"/>
                <w:bCs w:val="0"/>
                <w:color w:val="70AD47" w:themeColor="accent6"/>
                <w:sz w:val="20"/>
                <w:szCs w:val="20"/>
                <w:lang w:val="en-US" w:eastAsia="ja-JP"/>
              </w:rPr>
              <w:t>スコアが50の場合、指数は50以</w:t>
            </w:r>
          </w:p>
          <w:p w14:paraId="0ED798EC" w14:textId="5031C3B4" w:rsidR="0048526F" w:rsidRPr="00B02C5E" w:rsidRDefault="00011648"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xml:space="preserve">　</w:t>
            </w:r>
            <w:r w:rsidR="005634E4" w:rsidRPr="00B02C5E">
              <w:rPr>
                <w:rFonts w:ascii="ＭＳ ゴシック" w:eastAsia="ＭＳ ゴシック" w:hAnsi="ＭＳ ゴシック" w:hint="eastAsia"/>
                <w:bCs w:val="0"/>
                <w:color w:val="70AD47" w:themeColor="accent6"/>
                <w:sz w:val="20"/>
                <w:szCs w:val="20"/>
                <w:lang w:val="en-US" w:eastAsia="ja-JP"/>
              </w:rPr>
              <w:t>上とみなされる。</w:t>
            </w:r>
          </w:p>
          <w:p w14:paraId="51F0E725" w14:textId="77777777" w:rsidR="00673571" w:rsidRPr="00B02C5E" w:rsidRDefault="008569E2" w:rsidP="00673571">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森林景観の完全性のスコアが50の場合、指数は50</w:t>
            </w:r>
          </w:p>
          <w:p w14:paraId="272D3A9A" w14:textId="3501B101" w:rsidR="0048526F" w:rsidRPr="008569E2" w:rsidRDefault="00673571" w:rsidP="00673571">
            <w:pPr>
              <w:pStyle w:val="TDHeading1"/>
              <w:spacing w:before="0" w:after="0"/>
              <w:ind w:left="34"/>
              <w:jc w:val="left"/>
              <w:rPr>
                <w:rFonts w:ascii="ＭＳ ゴシック" w:eastAsia="ＭＳ ゴシック" w:hAnsi="ＭＳ ゴシック"/>
                <w:bCs w:val="0"/>
                <w:color w:val="FF0000"/>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xml:space="preserve">　</w:t>
            </w:r>
            <w:r w:rsidR="008569E2" w:rsidRPr="00B02C5E">
              <w:rPr>
                <w:rFonts w:ascii="ＭＳ ゴシック" w:eastAsia="ＭＳ ゴシック" w:hAnsi="ＭＳ ゴシック" w:hint="eastAsia"/>
                <w:bCs w:val="0"/>
                <w:color w:val="70AD47" w:themeColor="accent6"/>
                <w:sz w:val="20"/>
                <w:szCs w:val="20"/>
                <w:lang w:val="en-US" w:eastAsia="ja-JP"/>
              </w:rPr>
              <w:t>以上とみなされる</w:t>
            </w:r>
          </w:p>
        </w:tc>
      </w:tr>
      <w:tr w:rsidR="00904101" w14:paraId="75A53E4A" w14:textId="77777777" w:rsidTr="005B48F8">
        <w:tc>
          <w:tcPr>
            <w:tcW w:w="5240" w:type="dxa"/>
          </w:tcPr>
          <w:p w14:paraId="6E09F0B2" w14:textId="77777777" w:rsidR="00904101" w:rsidRPr="00904101" w:rsidRDefault="00904101" w:rsidP="00453B04">
            <w:pPr>
              <w:autoSpaceDE w:val="0"/>
              <w:autoSpaceDN w:val="0"/>
              <w:adjustRightInd w:val="0"/>
              <w:ind w:left="312" w:hangingChars="156" w:hanging="312"/>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lastRenderedPageBreak/>
              <w:t>e) 下記の正当な状況下以外で森林転換が発生する行為</w:t>
            </w:r>
          </w:p>
          <w:p w14:paraId="0E63E15E" w14:textId="77777777" w:rsidR="00904101" w:rsidRPr="00904101" w:rsidRDefault="00904101" w:rsidP="009C1386">
            <w:pPr>
              <w:autoSpaceDE w:val="0"/>
              <w:autoSpaceDN w:val="0"/>
              <w:adjustRightInd w:val="0"/>
              <w:ind w:leftChars="96" w:left="546" w:hangingChars="158" w:hanging="316"/>
              <w:rPr>
                <w:rFonts w:ascii="ＭＳ ゴシック" w:eastAsia="ＭＳ ゴシック" w:hAnsi="ＭＳ ゴシック"/>
                <w:iCs/>
                <w:sz w:val="20"/>
                <w:szCs w:val="20"/>
                <w:lang w:eastAsia="ja-JP"/>
              </w:rPr>
            </w:pPr>
            <w:proofErr w:type="spellStart"/>
            <w:r w:rsidRPr="00904101">
              <w:rPr>
                <w:rFonts w:ascii="ＭＳ ゴシック" w:eastAsia="ＭＳ ゴシック" w:hAnsi="ＭＳ ゴシック"/>
                <w:iCs/>
                <w:sz w:val="20"/>
                <w:szCs w:val="20"/>
                <w:lang w:eastAsia="ja-JP"/>
              </w:rPr>
              <w:t>i</w:t>
            </w:r>
            <w:proofErr w:type="spellEnd"/>
            <w:r w:rsidRPr="00904101">
              <w:rPr>
                <w:rFonts w:ascii="ＭＳ ゴシック" w:eastAsia="ＭＳ ゴシック" w:hAnsi="ＭＳ ゴシック"/>
                <w:iCs/>
                <w:sz w:val="20"/>
                <w:szCs w:val="20"/>
                <w:lang w:eastAsia="ja-JP"/>
              </w:rPr>
              <w:t xml:space="preserve">. </w:t>
            </w:r>
            <w:r w:rsidRPr="00904101">
              <w:rPr>
                <w:rFonts w:ascii="ＭＳ ゴシック" w:eastAsia="ＭＳ ゴシック" w:hAnsi="ＭＳ ゴシック" w:hint="eastAsia"/>
                <w:iCs/>
                <w:sz w:val="20"/>
                <w:szCs w:val="20"/>
                <w:lang w:eastAsia="ja-JP"/>
              </w:rPr>
              <w:t>土地使用および森林管理に関して当てはまる国および地域の政策および法律を順守している。かつ、</w:t>
            </w:r>
          </w:p>
          <w:p w14:paraId="28C97AA3" w14:textId="77777777" w:rsidR="00904101" w:rsidRPr="00904101" w:rsidRDefault="00904101" w:rsidP="009C1386">
            <w:pPr>
              <w:autoSpaceDE w:val="0"/>
              <w:autoSpaceDN w:val="0"/>
              <w:adjustRightInd w:val="0"/>
              <w:ind w:leftChars="96" w:left="704" w:hangingChars="237" w:hanging="474"/>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t>ii.　生態学的に重要な森林区域、文化的および社会的に重要な区域、またはその他の保護下にある区域に対して悪影響を及ぼさない、かつ、</w:t>
            </w:r>
          </w:p>
          <w:p w14:paraId="54728E7D" w14:textId="77777777" w:rsidR="00904101" w:rsidRPr="00904101" w:rsidRDefault="00904101" w:rsidP="009C1386">
            <w:pPr>
              <w:autoSpaceDE w:val="0"/>
              <w:autoSpaceDN w:val="0"/>
              <w:adjustRightInd w:val="0"/>
              <w:ind w:leftChars="73" w:left="599" w:hangingChars="212" w:hanging="424"/>
              <w:rPr>
                <w:rFonts w:ascii="ＭＳ ゴシック" w:eastAsia="ＭＳ ゴシック" w:hAnsi="ＭＳ ゴシック"/>
                <w:iCs/>
                <w:sz w:val="20"/>
                <w:szCs w:val="20"/>
                <w:lang w:eastAsia="ja-JP"/>
              </w:rPr>
            </w:pPr>
            <w:r w:rsidRPr="00904101">
              <w:rPr>
                <w:rFonts w:ascii="ＭＳ ゴシック" w:eastAsia="ＭＳ ゴシック" w:hAnsi="ＭＳ ゴシック"/>
                <w:iCs/>
                <w:sz w:val="20"/>
                <w:szCs w:val="20"/>
                <w:lang w:eastAsia="ja-JP"/>
              </w:rPr>
              <w:t>iii.</w:t>
            </w:r>
            <w:r w:rsidRPr="00904101">
              <w:rPr>
                <w:rFonts w:ascii="ＭＳ ゴシック" w:eastAsia="ＭＳ ゴシック" w:hAnsi="ＭＳ ゴシック" w:hint="eastAsia"/>
                <w:iCs/>
                <w:sz w:val="20"/>
                <w:szCs w:val="20"/>
                <w:lang w:eastAsia="ja-JP"/>
              </w:rPr>
              <w:t xml:space="preserve">　炭素貯蔵が非常に高度である区域を破壊しない、かつ、</w:t>
            </w:r>
          </w:p>
          <w:p w14:paraId="489F22EA" w14:textId="49D131FE" w:rsidR="00904101" w:rsidRPr="00904101" w:rsidRDefault="00904101" w:rsidP="00C919AB">
            <w:pPr>
              <w:pStyle w:val="a5"/>
              <w:tabs>
                <w:tab w:val="clear" w:pos="4252"/>
                <w:tab w:val="clear" w:pos="8504"/>
              </w:tabs>
              <w:snapToGrid/>
              <w:ind w:leftChars="72" w:left="595" w:hangingChars="211" w:hanging="422"/>
              <w:rPr>
                <w:sz w:val="20"/>
                <w:szCs w:val="20"/>
                <w:lang w:val="en-GB" w:eastAsia="ja-JP"/>
              </w:rPr>
            </w:pPr>
            <w:r w:rsidRPr="00904101">
              <w:rPr>
                <w:rFonts w:ascii="ＭＳ ゴシック" w:eastAsia="ＭＳ ゴシック" w:hAnsi="ＭＳ ゴシック" w:hint="eastAsia"/>
                <w:iCs/>
                <w:sz w:val="20"/>
                <w:szCs w:val="20"/>
                <w:lang w:eastAsia="ja-JP"/>
              </w:rPr>
              <w:t>i</w:t>
            </w:r>
            <w:r w:rsidRPr="00904101">
              <w:rPr>
                <w:rFonts w:ascii="ＭＳ ゴシック" w:eastAsia="ＭＳ ゴシック" w:hAnsi="ＭＳ ゴシック"/>
                <w:iCs/>
                <w:sz w:val="20"/>
                <w:szCs w:val="20"/>
                <w:lang w:eastAsia="ja-JP"/>
              </w:rPr>
              <w:t>v.</w:t>
            </w:r>
            <w:r w:rsidRPr="00904101">
              <w:rPr>
                <w:rFonts w:ascii="ＭＳ ゴシック" w:eastAsia="ＭＳ ゴシック" w:hAnsi="ＭＳ ゴシック" w:hint="eastAsia"/>
                <w:iCs/>
                <w:sz w:val="20"/>
                <w:szCs w:val="20"/>
                <w:lang w:eastAsia="ja-JP"/>
              </w:rPr>
              <w:t xml:space="preserve">　長期的な保全、経済、および/または社会的な恩恵に貢献をする </w:t>
            </w:r>
          </w:p>
        </w:tc>
        <w:tc>
          <w:tcPr>
            <w:tcW w:w="5103" w:type="dxa"/>
          </w:tcPr>
          <w:p w14:paraId="1C0B3963" w14:textId="0ACAE756" w:rsidR="00904101" w:rsidRDefault="00904101" w:rsidP="00904101">
            <w:pPr>
              <w:pStyle w:val="a5"/>
              <w:tabs>
                <w:tab w:val="clear" w:pos="4252"/>
                <w:tab w:val="clear" w:pos="8504"/>
              </w:tabs>
              <w:snapToGrid/>
              <w:rPr>
                <w:rFonts w:ascii="ＭＳ 明朝" w:hAnsi="ＭＳ 明朝"/>
                <w:b/>
                <w:sz w:val="20"/>
                <w:szCs w:val="20"/>
                <w:lang w:eastAsia="ja-JP"/>
              </w:rPr>
            </w:pPr>
          </w:p>
        </w:tc>
      </w:tr>
      <w:tr w:rsidR="00904101" w14:paraId="0846370E" w14:textId="77777777" w:rsidTr="005B48F8">
        <w:tc>
          <w:tcPr>
            <w:tcW w:w="5240" w:type="dxa"/>
          </w:tcPr>
          <w:p w14:paraId="1D018346" w14:textId="4E2423D0" w:rsidR="00904101" w:rsidRPr="009C1386" w:rsidRDefault="0090410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proofErr w:type="spellStart"/>
            <w:r w:rsidRPr="009C1386">
              <w:rPr>
                <w:rFonts w:ascii="ＭＳ ゴシック" w:eastAsia="ＭＳ ゴシック" w:hAnsi="ＭＳ ゴシック"/>
                <w:bCs/>
                <w:sz w:val="20"/>
                <w:szCs w:val="20"/>
                <w:lang w:val="en-GB" w:eastAsia="ja-JP"/>
              </w:rPr>
              <w:t>i</w:t>
            </w:r>
            <w:proofErr w:type="spellEnd"/>
            <w:r w:rsidRPr="009C1386">
              <w:rPr>
                <w:rFonts w:ascii="ＭＳ ゴシック" w:eastAsia="ＭＳ ゴシック" w:hAnsi="ＭＳ ゴシック"/>
                <w:bCs/>
                <w:sz w:val="20"/>
                <w:szCs w:val="20"/>
                <w:lang w:val="en-GB" w:eastAsia="ja-JP"/>
              </w:rPr>
              <w:t xml:space="preserve">. </w:t>
            </w:r>
            <w:r w:rsidR="00D27DA1" w:rsidRPr="009C1386">
              <w:rPr>
                <w:rFonts w:ascii="ＭＳ ゴシック" w:eastAsia="ＭＳ ゴシック" w:hAnsi="ＭＳ ゴシック" w:hint="eastAsia"/>
                <w:bCs/>
                <w:iCs/>
                <w:sz w:val="20"/>
                <w:szCs w:val="20"/>
                <w:lang w:eastAsia="ja-JP"/>
              </w:rPr>
              <w:t>例えば食糧農業機構（FAO）が提供する情報など一般に公開されているデータまたは情報により、入手可能な最新過去10年間にわたる森林面積の喪失が正味1%を超えたことが確認されている国/地域</w:t>
            </w:r>
          </w:p>
        </w:tc>
        <w:tc>
          <w:tcPr>
            <w:tcW w:w="5103" w:type="dxa"/>
          </w:tcPr>
          <w:p w14:paraId="683E4C7D" w14:textId="2212175B" w:rsidR="00904101" w:rsidRPr="00B917AD" w:rsidRDefault="00D27DA1">
            <w:pPr>
              <w:pStyle w:val="TDHeading1"/>
              <w:widowControl/>
              <w:numPr>
                <w:ilvl w:val="0"/>
                <w:numId w:val="24"/>
              </w:numPr>
              <w:spacing w:before="0" w:after="0"/>
              <w:ind w:left="178" w:hanging="181"/>
              <w:jc w:val="left"/>
              <w:rPr>
                <w:rFonts w:ascii="ＭＳ ゴシック" w:eastAsia="ＭＳ ゴシック" w:hAnsi="ＭＳ ゴシック"/>
                <w:b w:val="0"/>
                <w:color w:val="auto"/>
                <w:sz w:val="20"/>
                <w:szCs w:val="20"/>
                <w:lang w:val="en-GB"/>
              </w:rPr>
            </w:pPr>
            <w:r w:rsidRPr="00B917AD">
              <w:rPr>
                <w:rFonts w:ascii="ＭＳ ゴシック" w:eastAsia="ＭＳ ゴシック" w:hAnsi="ＭＳ ゴシック" w:cs="ＭＳ 明朝" w:hint="eastAsia"/>
                <w:b w:val="0"/>
                <w:color w:val="auto"/>
                <w:sz w:val="20"/>
                <w:szCs w:val="20"/>
                <w:lang w:val="en-GB" w:eastAsia="ja-JP"/>
              </w:rPr>
              <w:t>情報資源の例</w:t>
            </w:r>
            <w:r w:rsidR="00904101" w:rsidRPr="00B917AD">
              <w:rPr>
                <w:rFonts w:ascii="ＭＳ ゴシック" w:eastAsia="ＭＳ ゴシック" w:hAnsi="ＭＳ ゴシック"/>
                <w:b w:val="0"/>
                <w:color w:val="auto"/>
                <w:sz w:val="20"/>
                <w:szCs w:val="20"/>
                <w:lang w:val="en-GB"/>
              </w:rPr>
              <w:t xml:space="preserve">: </w:t>
            </w:r>
          </w:p>
          <w:p w14:paraId="39094C99" w14:textId="6E4044D9" w:rsidR="00904101" w:rsidRPr="00673571" w:rsidRDefault="00904101" w:rsidP="00B917AD">
            <w:pPr>
              <w:pStyle w:val="TDHeading1"/>
              <w:spacing w:before="0" w:after="0"/>
              <w:ind w:left="320" w:firstLineChars="18" w:firstLine="43"/>
              <w:rPr>
                <w:rStyle w:val="ac"/>
                <w:rFonts w:ascii="ＭＳ ゴシック" w:eastAsia="ＭＳ ゴシック" w:hAnsi="ＭＳ ゴシック"/>
                <w:color w:val="5B9BD5" w:themeColor="accent5"/>
                <w:sz w:val="20"/>
                <w:szCs w:val="20"/>
                <w:lang w:val="en-GB"/>
              </w:rPr>
            </w:pPr>
            <w:hyperlink r:id="rId69" w:history="1">
              <w:r w:rsidRPr="00673571">
                <w:rPr>
                  <w:rStyle w:val="ac"/>
                  <w:rFonts w:ascii="ＭＳ ゴシック" w:eastAsia="ＭＳ ゴシック" w:hAnsi="ＭＳ ゴシック"/>
                  <w:color w:val="5B9BD5" w:themeColor="accent5"/>
                  <w:sz w:val="20"/>
                  <w:szCs w:val="20"/>
                  <w:lang w:val="en-GB"/>
                </w:rPr>
                <w:t>FAO</w:t>
              </w:r>
            </w:hyperlink>
          </w:p>
          <w:p w14:paraId="329E3789" w14:textId="17E8E37A" w:rsidR="00C16E3B" w:rsidRPr="00673571" w:rsidRDefault="00C16E3B" w:rsidP="00B917AD">
            <w:pPr>
              <w:pStyle w:val="TDHeading1"/>
              <w:spacing w:before="0" w:after="0"/>
              <w:ind w:left="320" w:firstLineChars="18" w:firstLine="36"/>
              <w:rPr>
                <w:rFonts w:ascii="ＭＳ ゴシック" w:eastAsia="ＭＳ ゴシック" w:hAnsi="ＭＳ ゴシック"/>
                <w:color w:val="5B9BD5" w:themeColor="accent5"/>
                <w:sz w:val="20"/>
                <w:szCs w:val="20"/>
                <w:lang w:val="en-GB"/>
              </w:rPr>
            </w:pPr>
            <w:r w:rsidRPr="00673571">
              <w:rPr>
                <w:rStyle w:val="ac"/>
                <w:rFonts w:ascii="ＭＳ ゴシック" w:eastAsia="ＭＳ ゴシック" w:hAnsi="ＭＳ ゴシック" w:hint="eastAsia"/>
                <w:color w:val="5B9BD5" w:themeColor="accent5"/>
                <w:sz w:val="20"/>
                <w:szCs w:val="20"/>
                <w:lang w:eastAsia="ja-JP"/>
              </w:rPr>
              <w:t>FAOSTAT</w:t>
            </w:r>
          </w:p>
          <w:p w14:paraId="34CC66B8" w14:textId="77777777" w:rsidR="00904101" w:rsidRPr="00673571" w:rsidRDefault="00904101" w:rsidP="00B917AD">
            <w:pPr>
              <w:pStyle w:val="TDHeading1"/>
              <w:spacing w:before="0" w:after="0"/>
              <w:ind w:left="320" w:firstLineChars="18" w:firstLine="43"/>
              <w:rPr>
                <w:rFonts w:ascii="ＭＳ ゴシック" w:eastAsia="ＭＳ ゴシック" w:hAnsi="ＭＳ ゴシック"/>
                <w:color w:val="5B9BD5" w:themeColor="accent5"/>
                <w:sz w:val="20"/>
                <w:szCs w:val="20"/>
                <w:lang w:val="en-GB"/>
              </w:rPr>
            </w:pPr>
            <w:hyperlink r:id="rId70" w:history="1">
              <w:r w:rsidRPr="00673571">
                <w:rPr>
                  <w:rStyle w:val="ac"/>
                  <w:rFonts w:ascii="ＭＳ ゴシック" w:eastAsia="ＭＳ ゴシック" w:hAnsi="ＭＳ ゴシック"/>
                  <w:color w:val="5B9BD5" w:themeColor="accent5"/>
                  <w:sz w:val="20"/>
                  <w:szCs w:val="20"/>
                  <w:lang w:val="en-GB"/>
                </w:rPr>
                <w:t>WRI</w:t>
              </w:r>
            </w:hyperlink>
          </w:p>
          <w:p w14:paraId="5E15E02E" w14:textId="208D7238" w:rsidR="00904101" w:rsidRPr="009C1386" w:rsidRDefault="00904101" w:rsidP="00B917AD">
            <w:pPr>
              <w:pStyle w:val="a5"/>
              <w:tabs>
                <w:tab w:val="clear" w:pos="4252"/>
                <w:tab w:val="clear" w:pos="8504"/>
              </w:tabs>
              <w:snapToGrid/>
              <w:ind w:left="320" w:firstLineChars="18" w:firstLine="43"/>
              <w:rPr>
                <w:rFonts w:ascii="ＭＳ ゴシック" w:eastAsia="ＭＳ ゴシック" w:hAnsi="ＭＳ ゴシック"/>
                <w:bCs/>
                <w:sz w:val="20"/>
                <w:szCs w:val="20"/>
                <w:lang w:eastAsia="ja-JP"/>
              </w:rPr>
            </w:pPr>
            <w:hyperlink r:id="rId71" w:history="1">
              <w:r w:rsidRPr="00673571">
                <w:rPr>
                  <w:rStyle w:val="ac"/>
                  <w:rFonts w:ascii="ＭＳ ゴシック" w:eastAsia="ＭＳ ゴシック" w:hAnsi="ＭＳ ゴシック"/>
                  <w:b/>
                  <w:bCs/>
                  <w:color w:val="5B9BD5" w:themeColor="accent5"/>
                  <w:sz w:val="20"/>
                  <w:szCs w:val="20"/>
                  <w:lang w:val="en-GB"/>
                </w:rPr>
                <w:t>Global forest watch</w:t>
              </w:r>
            </w:hyperlink>
          </w:p>
        </w:tc>
      </w:tr>
      <w:tr w:rsidR="00904101" w14:paraId="102B4B6A" w14:textId="77777777" w:rsidTr="005B48F8">
        <w:tc>
          <w:tcPr>
            <w:tcW w:w="5240" w:type="dxa"/>
          </w:tcPr>
          <w:p w14:paraId="481B6EA9" w14:textId="391E6087" w:rsidR="00904101" w:rsidRPr="009C1386" w:rsidRDefault="00904101" w:rsidP="00C919AB">
            <w:pPr>
              <w:pStyle w:val="a5"/>
              <w:tabs>
                <w:tab w:val="clear" w:pos="4252"/>
                <w:tab w:val="clear" w:pos="8504"/>
              </w:tabs>
              <w:snapToGrid/>
              <w:ind w:leftChars="1" w:left="312" w:hangingChars="155" w:hanging="310"/>
              <w:rPr>
                <w:rFonts w:ascii="ＭＳ ゴシック" w:eastAsia="ＭＳ ゴシック" w:hAnsi="ＭＳ ゴシック"/>
                <w:bCs/>
                <w:sz w:val="20"/>
                <w:szCs w:val="20"/>
                <w:lang w:val="en-GB" w:eastAsia="ja-JP"/>
              </w:rPr>
            </w:pPr>
            <w:r w:rsidRPr="009C1386">
              <w:rPr>
                <w:rFonts w:ascii="ＭＳ ゴシック" w:eastAsia="ＭＳ ゴシック" w:hAnsi="ＭＳ ゴシック"/>
                <w:bCs/>
                <w:sz w:val="20"/>
                <w:szCs w:val="20"/>
                <w:lang w:val="en-GB" w:eastAsia="ja-JP"/>
              </w:rPr>
              <w:t xml:space="preserve">ii. </w:t>
            </w:r>
            <w:r w:rsidR="00D27DA1" w:rsidRPr="009C1386">
              <w:rPr>
                <w:rFonts w:ascii="ＭＳ ゴシック" w:eastAsia="ＭＳ ゴシック" w:hAnsi="ＭＳ ゴシック" w:hint="eastAsia"/>
                <w:bCs/>
                <w:iCs/>
                <w:sz w:val="20"/>
                <w:szCs w:val="20"/>
                <w:lang w:eastAsia="ja-JP"/>
              </w:rPr>
              <w:t>F</w:t>
            </w:r>
            <w:r w:rsidR="00D27DA1" w:rsidRPr="009C1386">
              <w:rPr>
                <w:rFonts w:ascii="ＭＳ ゴシック" w:eastAsia="ＭＳ ゴシック" w:hAnsi="ＭＳ ゴシック"/>
                <w:bCs/>
                <w:iCs/>
                <w:sz w:val="20"/>
                <w:szCs w:val="20"/>
                <w:lang w:eastAsia="ja-JP"/>
              </w:rPr>
              <w:t>AO</w:t>
            </w:r>
            <w:r w:rsidR="00D27DA1" w:rsidRPr="009C1386">
              <w:rPr>
                <w:rFonts w:ascii="ＭＳ ゴシック" w:eastAsia="ＭＳ ゴシック" w:hAnsi="ＭＳ ゴシック" w:hint="eastAsia"/>
                <w:bCs/>
                <w:iCs/>
                <w:sz w:val="20"/>
                <w:szCs w:val="20"/>
                <w:lang w:eastAsia="ja-JP"/>
              </w:rPr>
              <w:t>が提供する情報など一般に公開されているデータまたは情報により、森林から森林プランテーションへの正味転換面積が森林面積の増加を上回る国/地域</w:t>
            </w:r>
          </w:p>
        </w:tc>
        <w:tc>
          <w:tcPr>
            <w:tcW w:w="5103" w:type="dxa"/>
          </w:tcPr>
          <w:p w14:paraId="5F711479" w14:textId="107A5FAF" w:rsidR="00904101" w:rsidRPr="009C1386" w:rsidRDefault="00904101" w:rsidP="009C1386">
            <w:pPr>
              <w:pStyle w:val="a5"/>
              <w:tabs>
                <w:tab w:val="clear" w:pos="4252"/>
                <w:tab w:val="clear" w:pos="8504"/>
              </w:tabs>
              <w:snapToGrid/>
              <w:rPr>
                <w:rFonts w:ascii="ＭＳ ゴシック" w:eastAsia="ＭＳ ゴシック" w:hAnsi="ＭＳ ゴシック"/>
                <w:bCs/>
                <w:sz w:val="20"/>
                <w:szCs w:val="20"/>
                <w:lang w:eastAsia="ja-JP"/>
              </w:rPr>
            </w:pPr>
          </w:p>
        </w:tc>
      </w:tr>
      <w:tr w:rsidR="00D27DA1" w14:paraId="58425D1A" w14:textId="77777777" w:rsidTr="005B48F8">
        <w:tc>
          <w:tcPr>
            <w:tcW w:w="5240" w:type="dxa"/>
          </w:tcPr>
          <w:p w14:paraId="70A59480" w14:textId="52D22B58" w:rsidR="00D27DA1" w:rsidRPr="009C1386" w:rsidRDefault="00D27DA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r w:rsidRPr="009C1386">
              <w:rPr>
                <w:rFonts w:ascii="ＭＳ ゴシック" w:eastAsia="ＭＳ ゴシック" w:hAnsi="ＭＳ ゴシック" w:hint="eastAsia"/>
                <w:bCs/>
                <w:color w:val="000000"/>
                <w:sz w:val="20"/>
                <w:szCs w:val="20"/>
                <w:lang w:eastAsia="ja-JP"/>
              </w:rPr>
              <w:t xml:space="preserve">f)　</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宣言</w:t>
            </w:r>
            <w:r w:rsidRPr="009C1386">
              <w:rPr>
                <w:rFonts w:ascii="ＭＳ ゴシック" w:eastAsia="ＭＳ ゴシック" w:hAnsi="ＭＳ ゴシック" w:hint="eastAsia"/>
                <w:bCs/>
                <w:color w:val="000000"/>
                <w:sz w:val="20"/>
                <w:szCs w:val="20"/>
                <w:lang w:eastAsia="ja-JP"/>
              </w:rPr>
              <w:t>(</w:t>
            </w:r>
            <w:r w:rsidRPr="009C1386">
              <w:rPr>
                <w:rFonts w:ascii="ＭＳ ゴシック" w:eastAsia="ＭＳ ゴシック" w:hAnsi="ＭＳ ゴシック"/>
                <w:bCs/>
                <w:color w:val="000000"/>
                <w:sz w:val="20"/>
                <w:szCs w:val="20"/>
                <w:lang w:eastAsia="ja-JP"/>
              </w:rPr>
              <w:t>1998</w:t>
            </w:r>
            <w:r w:rsidRPr="009C1386">
              <w:rPr>
                <w:rFonts w:ascii="ＭＳ ゴシック" w:eastAsia="ＭＳ ゴシック" w:hAnsi="ＭＳ ゴシック" w:hint="eastAsia"/>
                <w:bCs/>
                <w:color w:val="000000"/>
                <w:sz w:val="20"/>
                <w:szCs w:val="20"/>
                <w:lang w:eastAsia="ja-JP"/>
              </w:rPr>
              <w:t>)の精神にそぐわない行為</w:t>
            </w:r>
          </w:p>
        </w:tc>
        <w:tc>
          <w:tcPr>
            <w:tcW w:w="5103" w:type="dxa"/>
          </w:tcPr>
          <w:p w14:paraId="1B3EEE22" w14:textId="77777777" w:rsidR="00D27DA1" w:rsidRPr="009C1386" w:rsidRDefault="00D27DA1" w:rsidP="009C1386">
            <w:pPr>
              <w:pStyle w:val="a5"/>
              <w:tabs>
                <w:tab w:val="clear" w:pos="4252"/>
                <w:tab w:val="clear" w:pos="8504"/>
              </w:tabs>
              <w:snapToGrid/>
              <w:rPr>
                <w:rFonts w:ascii="ＭＳ ゴシック" w:eastAsia="ＭＳ ゴシック" w:hAnsi="ＭＳ ゴシック"/>
                <w:bCs/>
                <w:sz w:val="20"/>
                <w:szCs w:val="20"/>
                <w:lang w:eastAsia="ja-JP"/>
              </w:rPr>
            </w:pPr>
          </w:p>
        </w:tc>
      </w:tr>
      <w:tr w:rsidR="00D27DA1" w14:paraId="3E89B837" w14:textId="77777777" w:rsidTr="005B48F8">
        <w:tc>
          <w:tcPr>
            <w:tcW w:w="5240" w:type="dxa"/>
          </w:tcPr>
          <w:p w14:paraId="35242E8C" w14:textId="02CF7BA2" w:rsidR="00D27DA1" w:rsidRPr="009C1386" w:rsidRDefault="00D27DA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proofErr w:type="spellStart"/>
            <w:r w:rsidRPr="009C1386">
              <w:rPr>
                <w:rFonts w:ascii="ＭＳ ゴシック" w:eastAsia="ＭＳ ゴシック" w:hAnsi="ＭＳ ゴシック"/>
                <w:bCs/>
                <w:sz w:val="20"/>
                <w:szCs w:val="20"/>
                <w:lang w:val="en-GB" w:eastAsia="ja-JP"/>
              </w:rPr>
              <w:t>i</w:t>
            </w:r>
            <w:proofErr w:type="spellEnd"/>
            <w:r w:rsidRPr="009C1386">
              <w:rPr>
                <w:rFonts w:ascii="ＭＳ ゴシック" w:eastAsia="ＭＳ ゴシック" w:hAnsi="ＭＳ ゴシック"/>
                <w:bCs/>
                <w:sz w:val="20"/>
                <w:szCs w:val="20"/>
                <w:lang w:val="en-GB" w:eastAsia="ja-JP"/>
              </w:rPr>
              <w:t xml:space="preserve">.  </w:t>
            </w:r>
            <w:r w:rsidR="0021319B">
              <w:rPr>
                <w:rFonts w:ascii="ＭＳ ゴシック" w:eastAsia="ＭＳ ゴシック" w:hAnsi="ＭＳ ゴシック" w:hint="eastAsia"/>
                <w:bCs/>
                <w:color w:val="000000"/>
                <w:sz w:val="20"/>
                <w:szCs w:val="20"/>
                <w:lang w:eastAsia="ja-JP"/>
              </w:rPr>
              <w:t>当該</w:t>
            </w:r>
            <w:r w:rsidRPr="009C1386">
              <w:rPr>
                <w:rFonts w:ascii="ＭＳ ゴシック" w:eastAsia="ＭＳ ゴシック" w:hAnsi="ＭＳ ゴシック" w:hint="eastAsia"/>
                <w:bCs/>
                <w:color w:val="000000"/>
                <w:sz w:val="20"/>
                <w:szCs w:val="20"/>
                <w:lang w:eastAsia="ja-JP"/>
              </w:rPr>
              <w:t>国において、</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w:t>
            </w:r>
            <w:r w:rsidRPr="009C1386">
              <w:rPr>
                <w:rFonts w:ascii="ＭＳ ゴシック" w:eastAsia="ＭＳ ゴシック" w:hAnsi="ＭＳ ゴシック" w:hint="eastAsia"/>
                <w:bCs/>
                <w:color w:val="000000"/>
                <w:sz w:val="20"/>
                <w:szCs w:val="20"/>
                <w:lang w:eastAsia="ja-JP"/>
              </w:rPr>
              <w:t>（1998）が尊重されていないことが</w:t>
            </w:r>
            <w:r w:rsidR="006B30A4">
              <w:rPr>
                <w:rFonts w:ascii="ＭＳ ゴシック" w:eastAsia="ＭＳ ゴシック" w:hAnsi="ＭＳ ゴシック" w:hint="eastAsia"/>
                <w:bCs/>
                <w:color w:val="000000"/>
                <w:sz w:val="20"/>
                <w:szCs w:val="20"/>
                <w:lang w:eastAsia="ja-JP"/>
              </w:rPr>
              <w:t>根拠</w:t>
            </w:r>
            <w:r w:rsidR="00B618E5">
              <w:rPr>
                <w:rFonts w:ascii="ＭＳ ゴシック" w:eastAsia="ＭＳ ゴシック" w:hAnsi="ＭＳ ゴシック" w:hint="eastAsia"/>
                <w:bCs/>
                <w:color w:val="000000"/>
                <w:sz w:val="20"/>
                <w:szCs w:val="20"/>
                <w:lang w:eastAsia="ja-JP"/>
              </w:rPr>
              <w:t>の</w:t>
            </w:r>
            <w:r w:rsidR="006B30A4">
              <w:rPr>
                <w:rFonts w:ascii="ＭＳ ゴシック" w:eastAsia="ＭＳ ゴシック" w:hAnsi="ＭＳ ゴシック" w:hint="eastAsia"/>
                <w:bCs/>
                <w:color w:val="000000"/>
                <w:sz w:val="20"/>
                <w:szCs w:val="20"/>
                <w:lang w:eastAsia="ja-JP"/>
              </w:rPr>
              <w:t>ある</w:t>
            </w:r>
            <w:r w:rsidRPr="009C1386">
              <w:rPr>
                <w:rFonts w:ascii="ＭＳ ゴシック" w:eastAsia="ＭＳ ゴシック" w:hAnsi="ＭＳ ゴシック" w:hint="eastAsia"/>
                <w:bCs/>
                <w:color w:val="000000"/>
                <w:sz w:val="20"/>
                <w:szCs w:val="20"/>
                <w:lang w:eastAsia="ja-JP"/>
              </w:rPr>
              <w:t>研究によって示されている</w:t>
            </w:r>
          </w:p>
        </w:tc>
        <w:tc>
          <w:tcPr>
            <w:tcW w:w="5103" w:type="dxa"/>
          </w:tcPr>
          <w:p w14:paraId="0EAC6AAE" w14:textId="55021159" w:rsidR="00D27DA1" w:rsidRPr="00B917AD" w:rsidRDefault="00292AA1">
            <w:pPr>
              <w:pStyle w:val="a5"/>
              <w:numPr>
                <w:ilvl w:val="0"/>
                <w:numId w:val="49"/>
              </w:numPr>
              <w:tabs>
                <w:tab w:val="clear" w:pos="4252"/>
                <w:tab w:val="clear" w:pos="8504"/>
              </w:tabs>
              <w:snapToGrid/>
              <w:ind w:left="178" w:hanging="146"/>
              <w:rPr>
                <w:rStyle w:val="ac"/>
                <w:rFonts w:ascii="ＭＳ ゴシック" w:eastAsia="ＭＳ ゴシック" w:hAnsi="ＭＳ ゴシック" w:cs="ＭＳ 明朝"/>
                <w:bCs/>
                <w:color w:val="auto"/>
                <w:sz w:val="20"/>
                <w:szCs w:val="20"/>
                <w:u w:val="none"/>
                <w:lang w:val="en-GB" w:eastAsia="ja-JP"/>
              </w:rPr>
            </w:pPr>
            <w:r w:rsidRPr="009C1386">
              <w:rPr>
                <w:rFonts w:ascii="ＭＳ ゴシック" w:eastAsia="ＭＳ ゴシック" w:hAnsi="ＭＳ ゴシック" w:cs="ＭＳ 明朝" w:hint="eastAsia"/>
                <w:bCs/>
                <w:sz w:val="20"/>
                <w:szCs w:val="20"/>
                <w:lang w:val="en-GB" w:eastAsia="ja-JP"/>
              </w:rPr>
              <w:t>情報源として、組織は</w:t>
            </w:r>
            <w:r w:rsidR="0021319B">
              <w:rPr>
                <w:rStyle w:val="ac"/>
                <w:rFonts w:ascii="ＭＳ ゴシック" w:eastAsia="ＭＳ ゴシック" w:hAnsi="ＭＳ ゴシック" w:cs="ＭＳ 明朝" w:hint="eastAsia"/>
                <w:bCs/>
                <w:color w:val="auto"/>
                <w:sz w:val="20"/>
                <w:szCs w:val="20"/>
                <w:u w:val="none"/>
                <w:lang w:val="en-GB" w:eastAsia="ja-JP"/>
              </w:rPr>
              <w:t>当該</w:t>
            </w:r>
            <w:r w:rsidR="003F5B4E" w:rsidRPr="009C1386">
              <w:rPr>
                <w:rStyle w:val="ac"/>
                <w:rFonts w:ascii="ＭＳ ゴシック" w:eastAsia="ＭＳ ゴシック" w:hAnsi="ＭＳ ゴシック" w:cs="ＭＳ 明朝" w:hint="eastAsia"/>
                <w:bCs/>
                <w:color w:val="auto"/>
                <w:sz w:val="20"/>
                <w:szCs w:val="20"/>
                <w:u w:val="none"/>
                <w:lang w:val="en-GB" w:eastAsia="ja-JP"/>
              </w:rPr>
              <w:t>国が労働および関連ILOの国別レビューに関連するすべてのI</w:t>
            </w:r>
            <w:r w:rsidR="003F5B4E" w:rsidRPr="009C1386">
              <w:rPr>
                <w:rStyle w:val="ac"/>
                <w:rFonts w:ascii="ＭＳ ゴシック" w:eastAsia="ＭＳ ゴシック" w:hAnsi="ＭＳ ゴシック" w:cs="ＭＳ 明朝"/>
                <w:bCs/>
                <w:color w:val="auto"/>
                <w:sz w:val="20"/>
                <w:szCs w:val="20"/>
                <w:u w:val="none"/>
                <w:lang w:val="en-GB" w:eastAsia="ja-JP"/>
              </w:rPr>
              <w:t>LO</w:t>
            </w:r>
            <w:r w:rsidR="003F5B4E" w:rsidRPr="009C1386">
              <w:rPr>
                <w:rStyle w:val="ac"/>
                <w:rFonts w:ascii="ＭＳ ゴシック" w:eastAsia="ＭＳ ゴシック" w:hAnsi="ＭＳ ゴシック" w:cs="ＭＳ 明朝" w:hint="eastAsia"/>
                <w:bCs/>
                <w:color w:val="auto"/>
                <w:sz w:val="20"/>
                <w:szCs w:val="20"/>
                <w:u w:val="none"/>
                <w:lang w:val="en-GB" w:eastAsia="ja-JP"/>
              </w:rPr>
              <w:t>基本条約を批准しているかどうかを</w:t>
            </w:r>
            <w:r>
              <w:fldChar w:fldCharType="begin"/>
            </w:r>
            <w:r>
              <w:rPr>
                <w:lang w:eastAsia="ja-JP"/>
              </w:rPr>
              <w:instrText>HYPERLINK "https://www.ilo.org/dyn/normlex/en/f?p=1000:12000:0::NO:::"</w:instrText>
            </w:r>
            <w:r>
              <w:fldChar w:fldCharType="separate"/>
            </w:r>
            <w:r w:rsidRPr="009876C9">
              <w:rPr>
                <w:rStyle w:val="ac"/>
                <w:rFonts w:ascii="ＭＳ ゴシック" w:eastAsia="ＭＳ ゴシック" w:hAnsi="ＭＳ ゴシック"/>
                <w:b/>
                <w:bCs/>
                <w:color w:val="0070C0"/>
                <w:sz w:val="20"/>
                <w:szCs w:val="20"/>
                <w:lang w:val="en-GB" w:eastAsia="ja-JP"/>
              </w:rPr>
              <w:t xml:space="preserve">ILO </w:t>
            </w:r>
            <w:r w:rsidR="00C16E3B" w:rsidRPr="009876C9">
              <w:rPr>
                <w:rStyle w:val="ac"/>
                <w:rFonts w:ascii="ＭＳ ゴシック" w:eastAsia="ＭＳ ゴシック" w:hAnsi="ＭＳ ゴシック" w:hint="eastAsia"/>
                <w:b/>
                <w:bCs/>
                <w:color w:val="0070C0"/>
                <w:sz w:val="20"/>
                <w:szCs w:val="20"/>
                <w:lang w:val="en-GB" w:eastAsia="ja-JP"/>
              </w:rPr>
              <w:t>ウェブサイト</w:t>
            </w:r>
            <w:r>
              <w:fldChar w:fldCharType="end"/>
            </w:r>
            <w:r w:rsidR="003F5B4E" w:rsidRPr="00C16E3B">
              <w:rPr>
                <w:rStyle w:val="ac"/>
                <w:rFonts w:ascii="ＭＳ ゴシック" w:eastAsia="ＭＳ ゴシック" w:hAnsi="ＭＳ ゴシック" w:cs="ＭＳ 明朝" w:hint="eastAsia"/>
                <w:bCs/>
                <w:color w:val="auto"/>
                <w:sz w:val="20"/>
                <w:szCs w:val="20"/>
                <w:u w:val="none"/>
                <w:lang w:val="en-GB" w:eastAsia="ja-JP"/>
              </w:rPr>
              <w:t>で</w:t>
            </w:r>
            <w:r w:rsidRPr="009C1386">
              <w:rPr>
                <w:rStyle w:val="ac"/>
                <w:rFonts w:ascii="ＭＳ ゴシック" w:eastAsia="ＭＳ ゴシック" w:hAnsi="ＭＳ ゴシック" w:cs="ＭＳ 明朝" w:hint="eastAsia"/>
                <w:bCs/>
                <w:color w:val="auto"/>
                <w:sz w:val="20"/>
                <w:szCs w:val="20"/>
                <w:u w:val="none"/>
                <w:lang w:val="en-GB" w:eastAsia="ja-JP"/>
              </w:rPr>
              <w:t>チェック</w:t>
            </w:r>
            <w:r w:rsidR="003F5B4E" w:rsidRPr="009C1386">
              <w:rPr>
                <w:rStyle w:val="ac"/>
                <w:rFonts w:ascii="ＭＳ ゴシック" w:eastAsia="ＭＳ ゴシック" w:hAnsi="ＭＳ ゴシック" w:cs="ＭＳ 明朝" w:hint="eastAsia"/>
                <w:bCs/>
                <w:color w:val="auto"/>
                <w:sz w:val="20"/>
                <w:szCs w:val="20"/>
                <w:u w:val="none"/>
                <w:lang w:val="en-GB" w:eastAsia="ja-JP"/>
              </w:rPr>
              <w:t>す</w:t>
            </w:r>
            <w:r w:rsidRPr="009C1386">
              <w:rPr>
                <w:rStyle w:val="ac"/>
                <w:rFonts w:ascii="ＭＳ ゴシック" w:eastAsia="ＭＳ ゴシック" w:hAnsi="ＭＳ ゴシック" w:cs="ＭＳ 明朝" w:hint="eastAsia"/>
                <w:bCs/>
                <w:color w:val="auto"/>
                <w:sz w:val="20"/>
                <w:szCs w:val="20"/>
                <w:u w:val="none"/>
                <w:lang w:val="en-GB" w:eastAsia="ja-JP"/>
              </w:rPr>
              <w:t>ることができる。</w:t>
            </w:r>
          </w:p>
          <w:p w14:paraId="539E75B1" w14:textId="6F4679DB" w:rsidR="005B13BB" w:rsidRPr="00B917AD" w:rsidRDefault="008C580A">
            <w:pPr>
              <w:pStyle w:val="a5"/>
              <w:numPr>
                <w:ilvl w:val="0"/>
                <w:numId w:val="49"/>
              </w:numPr>
              <w:tabs>
                <w:tab w:val="clear" w:pos="4252"/>
                <w:tab w:val="clear" w:pos="8504"/>
              </w:tabs>
              <w:snapToGrid/>
              <w:ind w:left="178" w:hanging="146"/>
              <w:rPr>
                <w:rFonts w:ascii="ＭＳ ゴシック" w:eastAsia="ＭＳ ゴシック" w:hAnsi="ＭＳ ゴシック" w:cs="ＭＳ 明朝"/>
                <w:bCs/>
                <w:sz w:val="20"/>
                <w:szCs w:val="20"/>
                <w:lang w:val="en-GB" w:eastAsia="ja-JP"/>
              </w:rPr>
            </w:pPr>
            <w:r w:rsidRPr="00370030">
              <w:rPr>
                <w:rStyle w:val="ac"/>
                <w:rFonts w:ascii="ＭＳ ゴシック" w:eastAsia="ＭＳ ゴシック" w:hAnsi="ＭＳ ゴシック" w:hint="eastAsia"/>
                <w:bCs/>
                <w:color w:val="auto"/>
                <w:sz w:val="20"/>
                <w:szCs w:val="20"/>
                <w:u w:val="none"/>
                <w:lang w:eastAsia="ja-JP"/>
              </w:rPr>
              <w:t>さ</w:t>
            </w:r>
            <w:r w:rsidR="005B13BB" w:rsidRPr="00B917AD">
              <w:rPr>
                <w:rFonts w:ascii="ＭＳ ゴシック" w:eastAsia="ＭＳ ゴシック" w:hAnsi="ＭＳ ゴシック" w:cs="ＭＳ 明朝" w:hint="eastAsia"/>
                <w:sz w:val="20"/>
                <w:szCs w:val="20"/>
                <w:lang w:val="en-GB" w:eastAsia="ja-JP"/>
              </w:rPr>
              <w:t>らに、下記のウェブサイトが情報源である。</w:t>
            </w:r>
          </w:p>
          <w:p w14:paraId="16F45CAB" w14:textId="7A8E9FBC" w:rsidR="00C16E3B" w:rsidRPr="00CF7F11" w:rsidRDefault="00C16E3B" w:rsidP="00B917AD">
            <w:pPr>
              <w:pStyle w:val="1"/>
              <w:shd w:val="clear" w:color="auto" w:fill="FFFFFF"/>
              <w:spacing w:before="0" w:after="0"/>
              <w:ind w:leftChars="12" w:left="29" w:firstLineChars="143" w:firstLine="287"/>
              <w:rPr>
                <w:rStyle w:val="ac"/>
                <w:rFonts w:ascii="ＭＳ ゴシック" w:hAnsi="ＭＳ ゴシック" w:cs="Arial"/>
                <w:color w:val="auto"/>
                <w:sz w:val="20"/>
                <w:szCs w:val="20"/>
                <w:u w:val="none"/>
                <w:lang w:val="it-IT" w:eastAsia="zh-TW"/>
              </w:rPr>
            </w:pPr>
            <w:r w:rsidRPr="00CF7F11">
              <w:rPr>
                <w:rStyle w:val="ac"/>
                <w:rFonts w:ascii="ＭＳ ゴシック" w:hAnsi="ＭＳ ゴシック" w:hint="eastAsia"/>
                <w:color w:val="auto"/>
                <w:sz w:val="20"/>
                <w:szCs w:val="20"/>
                <w:u w:val="none"/>
                <w:lang w:val="it-IT" w:eastAsia="zh-TW"/>
              </w:rPr>
              <w:t>‐</w:t>
            </w:r>
            <w:r w:rsidR="009B5448" w:rsidRPr="00CF7F11">
              <w:fldChar w:fldCharType="begin"/>
            </w:r>
            <w:r w:rsidR="009B5448" w:rsidRPr="00CF7F11">
              <w:instrText>HYPERLINK "https://www.bwint.org/"</w:instrText>
            </w:r>
            <w:r w:rsidR="009B5448" w:rsidRPr="00CF7F11">
              <w:fldChar w:fldCharType="separate"/>
            </w:r>
            <w:r w:rsidR="009B5448" w:rsidRPr="00CF7F11">
              <w:rPr>
                <w:rFonts w:ascii="ＭＳ ゴシック" w:hAnsi="ＭＳ ゴシック" w:hint="eastAsia"/>
                <w:sz w:val="20"/>
                <w:szCs w:val="20"/>
                <w:lang w:eastAsia="zh-TW"/>
              </w:rPr>
              <w:t>国際建設林業労働組合連盟</w:t>
            </w:r>
            <w:r w:rsidRPr="00CF7F11">
              <w:rPr>
                <w:rStyle w:val="ac"/>
                <w:rFonts w:ascii="ＭＳ ゴシック" w:hAnsi="ＭＳ ゴシック" w:cs="Arial"/>
                <w:color w:val="auto"/>
                <w:sz w:val="20"/>
                <w:szCs w:val="20"/>
                <w:u w:val="none"/>
                <w:lang w:val="it-IT" w:eastAsia="zh-TW"/>
              </w:rPr>
              <w:t>(BWI)</w:t>
            </w:r>
            <w:r w:rsidR="009B5448" w:rsidRPr="00CF7F11">
              <w:fldChar w:fldCharType="end"/>
            </w:r>
          </w:p>
          <w:p w14:paraId="3793DBEC" w14:textId="06A89A76" w:rsidR="00C16E3B" w:rsidRPr="00CF7F11" w:rsidRDefault="009B5448" w:rsidP="00B917AD">
            <w:pPr>
              <w:ind w:leftChars="12" w:left="29" w:firstLineChars="131" w:firstLine="263"/>
              <w:rPr>
                <w:rStyle w:val="ac"/>
                <w:rFonts w:ascii="ＭＳ ゴシック" w:eastAsia="ＭＳ ゴシック" w:hAnsi="ＭＳ ゴシック" w:cs="Arial"/>
                <w:b/>
                <w:bCs/>
                <w:color w:val="auto"/>
                <w:kern w:val="32"/>
                <w:sz w:val="20"/>
                <w:szCs w:val="20"/>
                <w:u w:val="none"/>
                <w:lang w:val="it-IT" w:eastAsia="ja-JP"/>
              </w:rPr>
            </w:pPr>
            <w:r w:rsidRPr="00CF7F11">
              <w:rPr>
                <w:rFonts w:ascii="ＭＳ ゴシック" w:eastAsia="ＭＳ ゴシック" w:hAnsi="ＭＳ ゴシック" w:hint="eastAsia"/>
                <w:b/>
                <w:bCs/>
                <w:sz w:val="20"/>
                <w:szCs w:val="20"/>
                <w:lang w:val="it-IT" w:eastAsia="ja-JP" w:bidi="ar-SA"/>
              </w:rPr>
              <w:t>‐</w:t>
            </w:r>
            <w:r w:rsidR="00C16E3B" w:rsidRPr="00CF7F11">
              <w:fldChar w:fldCharType="begin"/>
            </w:r>
            <w:r w:rsidR="00C16E3B" w:rsidRPr="00CF7F11">
              <w:instrText>HYPERLINK "https://ilostat.ilo.org/"</w:instrText>
            </w:r>
            <w:r w:rsidR="00C16E3B" w:rsidRPr="00CF7F11">
              <w:fldChar w:fldCharType="separate"/>
            </w:r>
            <w:r w:rsidR="00C16E3B" w:rsidRPr="00CF7F11">
              <w:rPr>
                <w:rStyle w:val="ac"/>
                <w:rFonts w:ascii="ＭＳ ゴシック" w:eastAsia="ＭＳ ゴシック" w:hAnsi="ＭＳ ゴシック" w:cs="Arial"/>
                <w:b/>
                <w:bCs/>
                <w:color w:val="auto"/>
                <w:kern w:val="32"/>
                <w:sz w:val="20"/>
                <w:szCs w:val="20"/>
                <w:u w:val="none"/>
                <w:lang w:val="fr-FR" w:eastAsia="ja-JP"/>
              </w:rPr>
              <w:t xml:space="preserve">ILOSTAT </w:t>
            </w:r>
            <w:r w:rsidR="00C16E3B" w:rsidRPr="00CF7F11">
              <w:fldChar w:fldCharType="end"/>
            </w:r>
            <w:r w:rsidR="0053366D" w:rsidRPr="00CF7F11">
              <w:rPr>
                <w:rStyle w:val="ac"/>
                <w:rFonts w:ascii="ＭＳ ゴシック" w:eastAsia="ＭＳ ゴシック" w:hAnsi="ＭＳ ゴシック" w:cs="Arial" w:hint="eastAsia"/>
                <w:b/>
                <w:bCs/>
                <w:color w:val="auto"/>
                <w:kern w:val="32"/>
                <w:sz w:val="20"/>
                <w:szCs w:val="20"/>
                <w:u w:val="none"/>
                <w:lang w:val="it-IT" w:eastAsia="ja-JP"/>
              </w:rPr>
              <w:t>労働統計</w:t>
            </w:r>
            <w:r w:rsidR="0053366D" w:rsidRPr="00CF7F11">
              <w:rPr>
                <w:rStyle w:val="ac"/>
                <w:rFonts w:ascii="ＭＳ ゴシック" w:eastAsia="ＭＳ ゴシック" w:hAnsi="ＭＳ ゴシック" w:cs="Arial"/>
                <w:b/>
                <w:bCs/>
                <w:color w:val="auto"/>
                <w:kern w:val="32"/>
                <w:sz w:val="20"/>
                <w:szCs w:val="20"/>
                <w:u w:val="none"/>
                <w:lang w:val="it-IT" w:eastAsia="ja-JP"/>
              </w:rPr>
              <w:t>(ILO)</w:t>
            </w:r>
          </w:p>
          <w:p w14:paraId="0D3A662E" w14:textId="4F36B20F" w:rsidR="0053366D" w:rsidRPr="00CF7F11" w:rsidRDefault="0053366D" w:rsidP="00B917AD">
            <w:pPr>
              <w:ind w:leftChars="12" w:left="29" w:firstLineChars="131" w:firstLine="263"/>
              <w:rPr>
                <w:rFonts w:ascii="ＭＳ ゴシック" w:eastAsia="ＭＳ ゴシック" w:hAnsi="ＭＳ ゴシック" w:cs="Segoe UI"/>
                <w:b/>
                <w:bCs/>
                <w:sz w:val="20"/>
                <w:szCs w:val="20"/>
                <w:lang w:eastAsia="ja-JP"/>
              </w:rPr>
            </w:pPr>
            <w:r w:rsidRPr="00CF7F11">
              <w:rPr>
                <w:rStyle w:val="ac"/>
                <w:rFonts w:ascii="ＭＳ ゴシック" w:eastAsia="ＭＳ ゴシック" w:hAnsi="ＭＳ ゴシック" w:cs="Arial" w:hint="eastAsia"/>
                <w:b/>
                <w:bCs/>
                <w:color w:val="auto"/>
                <w:kern w:val="32"/>
                <w:sz w:val="20"/>
                <w:szCs w:val="20"/>
                <w:u w:val="none"/>
                <w:lang w:val="it-IT" w:eastAsia="ja-JP"/>
              </w:rPr>
              <w:t>‐</w:t>
            </w:r>
            <w:r w:rsidRPr="00CF7F11">
              <w:rPr>
                <w:rFonts w:ascii="ＭＳ ゴシック" w:eastAsia="ＭＳ ゴシック" w:hAnsi="ＭＳ ゴシック" w:cs="Segoe UI"/>
                <w:b/>
                <w:bCs/>
                <w:sz w:val="20"/>
                <w:szCs w:val="20"/>
                <w:lang w:eastAsia="ja-JP"/>
              </w:rPr>
              <w:t>アムネスティ・インターナショナル</w:t>
            </w:r>
            <w:r w:rsidRPr="00CF7F11">
              <w:rPr>
                <w:rFonts w:ascii="ＭＳ ゴシック" w:eastAsia="ＭＳ ゴシック" w:hAnsi="ＭＳ ゴシック" w:cs="Segoe UI" w:hint="eastAsia"/>
                <w:b/>
                <w:bCs/>
                <w:sz w:val="20"/>
                <w:szCs w:val="20"/>
                <w:lang w:eastAsia="ja-JP"/>
              </w:rPr>
              <w:t>年次報告書</w:t>
            </w:r>
          </w:p>
          <w:p w14:paraId="51694BAC" w14:textId="5625682C" w:rsidR="00C16E3B" w:rsidRPr="00CF7F11" w:rsidRDefault="0099249A" w:rsidP="00B917AD">
            <w:pPr>
              <w:ind w:leftChars="12" w:left="29" w:firstLineChars="131" w:firstLine="263"/>
              <w:rPr>
                <w:rStyle w:val="ac"/>
                <w:rFonts w:ascii="ＭＳ ゴシック" w:eastAsia="ＭＳ ゴシック" w:hAnsi="ＭＳ ゴシック" w:cs="Arial"/>
                <w:b/>
                <w:bCs/>
                <w:color w:val="auto"/>
                <w:sz w:val="20"/>
                <w:szCs w:val="20"/>
                <w:u w:val="none"/>
                <w:lang w:val="it-IT" w:eastAsia="ja-JP"/>
              </w:rPr>
            </w:pPr>
            <w:r w:rsidRPr="00CF7F11">
              <w:rPr>
                <w:rFonts w:ascii="ＭＳ ゴシック" w:eastAsia="ＭＳ ゴシック" w:hAnsi="ＭＳ ゴシック" w:cs="Segoe UI" w:hint="eastAsia"/>
                <w:b/>
                <w:bCs/>
                <w:sz w:val="20"/>
                <w:szCs w:val="20"/>
                <w:lang w:eastAsia="ja-JP"/>
              </w:rPr>
              <w:t>‐世界人権指標</w:t>
            </w:r>
            <w:r w:rsidR="00C16E3B" w:rsidRPr="00CF7F11">
              <w:fldChar w:fldCharType="begin"/>
            </w:r>
            <w:r w:rsidR="00C16E3B" w:rsidRPr="00CF7F11">
              <w:instrText>HYPERLINK "https://uhri.ohchr.org/en/"</w:instrText>
            </w:r>
            <w:r w:rsidR="00C16E3B" w:rsidRPr="00CF7F11">
              <w:fldChar w:fldCharType="separate"/>
            </w:r>
            <w:r w:rsidR="00C16E3B" w:rsidRPr="00CF7F11">
              <w:rPr>
                <w:rStyle w:val="ac"/>
                <w:rFonts w:ascii="ＭＳ ゴシック" w:eastAsia="ＭＳ ゴシック" w:hAnsi="ＭＳ ゴシック" w:cs="Arial"/>
                <w:b/>
                <w:bCs/>
                <w:color w:val="auto"/>
                <w:sz w:val="20"/>
                <w:szCs w:val="20"/>
                <w:u w:val="none"/>
                <w:lang w:val="en-GB" w:eastAsia="ja-JP"/>
              </w:rPr>
              <w:t xml:space="preserve"> (UHRI)</w:t>
            </w:r>
            <w:r w:rsidR="00C16E3B" w:rsidRPr="00CF7F11">
              <w:fldChar w:fldCharType="end"/>
            </w:r>
          </w:p>
          <w:p w14:paraId="481A9317" w14:textId="4071A0F0" w:rsidR="00C16E3B" w:rsidRPr="0099249A" w:rsidRDefault="0099249A" w:rsidP="00B917AD">
            <w:pPr>
              <w:ind w:leftChars="12" w:left="29" w:firstLineChars="131" w:firstLine="263"/>
              <w:rPr>
                <w:rFonts w:ascii="ＭＳ ゴシック" w:eastAsia="ＭＳ ゴシック" w:hAnsi="ＭＳ ゴシック"/>
                <w:sz w:val="20"/>
                <w:szCs w:val="20"/>
                <w:lang w:val="it-IT" w:eastAsia="ja-JP" w:bidi="ar-SA"/>
              </w:rPr>
            </w:pPr>
            <w:r w:rsidRPr="00CF7F11">
              <w:rPr>
                <w:rStyle w:val="ac"/>
                <w:rFonts w:ascii="ＭＳ ゴシック" w:eastAsia="ＭＳ ゴシック" w:hAnsi="ＭＳ ゴシック" w:cs="Arial" w:hint="eastAsia"/>
                <w:b/>
                <w:bCs/>
                <w:color w:val="auto"/>
                <w:sz w:val="20"/>
                <w:szCs w:val="20"/>
                <w:u w:val="none"/>
                <w:lang w:val="it-IT" w:eastAsia="ja-JP"/>
              </w:rPr>
              <w:t>‐ヒューマン・ライツ・ウォッチ</w:t>
            </w:r>
          </w:p>
        </w:tc>
      </w:tr>
      <w:tr w:rsidR="00D27DA1" w14:paraId="2168A313" w14:textId="77777777" w:rsidTr="005B48F8">
        <w:tc>
          <w:tcPr>
            <w:tcW w:w="5240" w:type="dxa"/>
          </w:tcPr>
          <w:p w14:paraId="22A3E1EA" w14:textId="063FAF1A" w:rsidR="00D27DA1" w:rsidRPr="00AC2D8C" w:rsidRDefault="00D27DA1" w:rsidP="009C1386">
            <w:pPr>
              <w:pStyle w:val="a5"/>
              <w:tabs>
                <w:tab w:val="clear" w:pos="4252"/>
                <w:tab w:val="clear" w:pos="8504"/>
              </w:tabs>
              <w:snapToGrid/>
              <w:rPr>
                <w:rFonts w:ascii="ＭＳ ゴシック" w:eastAsia="ＭＳ ゴシック" w:hAnsi="ＭＳ ゴシック"/>
                <w:sz w:val="20"/>
                <w:szCs w:val="20"/>
                <w:lang w:val="en-GB" w:eastAsia="ja-JP"/>
              </w:rPr>
            </w:pPr>
            <w:r w:rsidRPr="00AC2D8C">
              <w:rPr>
                <w:rFonts w:ascii="ＭＳ ゴシック" w:eastAsia="ＭＳ ゴシック" w:hAnsi="ＭＳ ゴシック"/>
                <w:sz w:val="20"/>
                <w:szCs w:val="20"/>
                <w:lang w:val="en-GB" w:eastAsia="ja-JP"/>
              </w:rPr>
              <w:t xml:space="preserve">g) </w:t>
            </w:r>
            <w:r w:rsidR="00AC2D8C" w:rsidRPr="00AC2D8C">
              <w:rPr>
                <w:rFonts w:ascii="ＭＳ ゴシック" w:eastAsia="ＭＳ ゴシック" w:hAnsi="ＭＳ ゴシック"/>
                <w:sz w:val="18"/>
                <w:szCs w:val="18"/>
                <w:lang w:eastAsia="ja-JP"/>
              </w:rPr>
              <w:t>先住民族の権利に関する</w:t>
            </w:r>
            <w:r w:rsidR="00AC2D8C" w:rsidRPr="00AC2D8C">
              <w:rPr>
                <w:rFonts w:ascii="ＭＳ ゴシック" w:eastAsia="ＭＳ ゴシック" w:hAnsi="ＭＳ ゴシック" w:hint="eastAsia"/>
                <w:sz w:val="18"/>
                <w:szCs w:val="18"/>
                <w:lang w:eastAsia="ja-JP"/>
              </w:rPr>
              <w:t>国際連合</w:t>
            </w:r>
            <w:r w:rsidR="00AC2D8C" w:rsidRPr="00AC2D8C">
              <w:rPr>
                <w:rFonts w:ascii="ＭＳ ゴシック" w:eastAsia="ＭＳ ゴシック" w:hAnsi="ＭＳ ゴシック"/>
                <w:sz w:val="18"/>
                <w:szCs w:val="18"/>
                <w:lang w:eastAsia="ja-JP"/>
              </w:rPr>
              <w:t>宣言</w:t>
            </w:r>
            <w:r w:rsidR="00AC2D8C" w:rsidRPr="00AC2D8C">
              <w:rPr>
                <w:rFonts w:ascii="ＭＳ ゴシック" w:eastAsia="ＭＳ ゴシック" w:hAnsi="ＭＳ ゴシック" w:hint="eastAsia"/>
                <w:sz w:val="18"/>
                <w:szCs w:val="18"/>
                <w:lang w:eastAsia="ja-JP"/>
              </w:rPr>
              <w:t>（2007年）の精神にそぐわない行為</w:t>
            </w:r>
          </w:p>
        </w:tc>
        <w:tc>
          <w:tcPr>
            <w:tcW w:w="5103" w:type="dxa"/>
          </w:tcPr>
          <w:p w14:paraId="041E81DD" w14:textId="0467037D" w:rsidR="00D27DA1" w:rsidRDefault="00D27DA1" w:rsidP="009C1386">
            <w:pPr>
              <w:pStyle w:val="a5"/>
              <w:tabs>
                <w:tab w:val="clear" w:pos="4252"/>
                <w:tab w:val="clear" w:pos="8504"/>
              </w:tabs>
              <w:snapToGrid/>
              <w:rPr>
                <w:rFonts w:ascii="ＭＳ 明朝" w:hAnsi="ＭＳ 明朝"/>
                <w:b/>
                <w:sz w:val="20"/>
                <w:szCs w:val="20"/>
                <w:lang w:eastAsia="ja-JP"/>
              </w:rPr>
            </w:pPr>
          </w:p>
        </w:tc>
      </w:tr>
      <w:tr w:rsidR="00D27DA1" w:rsidRPr="00DD266E" w14:paraId="20ED73F3" w14:textId="77777777" w:rsidTr="005B48F8">
        <w:tc>
          <w:tcPr>
            <w:tcW w:w="5240" w:type="dxa"/>
          </w:tcPr>
          <w:p w14:paraId="21F2976A" w14:textId="64D80F11" w:rsidR="00D27DA1" w:rsidRPr="009C1386" w:rsidRDefault="00D27DA1" w:rsidP="00C919AB">
            <w:pPr>
              <w:pStyle w:val="a5"/>
              <w:tabs>
                <w:tab w:val="clear" w:pos="4252"/>
                <w:tab w:val="clear" w:pos="8504"/>
              </w:tabs>
              <w:snapToGrid/>
              <w:ind w:left="170" w:hangingChars="85" w:hanging="170"/>
              <w:rPr>
                <w:rFonts w:ascii="ＭＳ ゴシック" w:eastAsia="ＭＳ ゴシック" w:hAnsi="ＭＳ ゴシック"/>
                <w:sz w:val="20"/>
                <w:szCs w:val="20"/>
                <w:lang w:val="en-GB" w:eastAsia="ja-JP"/>
              </w:rPr>
            </w:pPr>
            <w:proofErr w:type="spellStart"/>
            <w:r w:rsidRPr="00C755C2">
              <w:rPr>
                <w:rFonts w:ascii="ＭＳ ゴシック" w:eastAsia="ＭＳ ゴシック" w:hAnsi="ＭＳ ゴシック"/>
                <w:sz w:val="20"/>
                <w:szCs w:val="20"/>
                <w:lang w:val="en-GB" w:eastAsia="ja-JP"/>
              </w:rPr>
              <w:lastRenderedPageBreak/>
              <w:t>i</w:t>
            </w:r>
            <w:proofErr w:type="spellEnd"/>
            <w:r w:rsidR="00AC2D8C" w:rsidRPr="009C1386">
              <w:rPr>
                <w:rFonts w:ascii="ＭＳ ゴシック" w:eastAsia="ＭＳ ゴシック" w:hAnsi="ＭＳ ゴシック" w:hint="eastAsia"/>
                <w:sz w:val="20"/>
                <w:szCs w:val="20"/>
                <w:lang w:eastAsia="ja-JP"/>
              </w:rPr>
              <w:t xml:space="preserve">　</w:t>
            </w:r>
            <w:r w:rsidR="006B30A4">
              <w:rPr>
                <w:rFonts w:ascii="ＭＳ ゴシック" w:eastAsia="ＭＳ ゴシック" w:hAnsi="ＭＳ ゴシック" w:hint="eastAsia"/>
                <w:sz w:val="20"/>
                <w:szCs w:val="20"/>
                <w:lang w:eastAsia="ja-JP"/>
              </w:rPr>
              <w:t>根拠</w:t>
            </w:r>
            <w:r w:rsidR="00B618E5">
              <w:rPr>
                <w:rFonts w:ascii="ＭＳ ゴシック" w:eastAsia="ＭＳ ゴシック" w:hAnsi="ＭＳ ゴシック" w:hint="eastAsia"/>
                <w:sz w:val="20"/>
                <w:szCs w:val="20"/>
                <w:lang w:eastAsia="ja-JP"/>
              </w:rPr>
              <w:t>の</w:t>
            </w:r>
            <w:r w:rsidR="006B30A4">
              <w:rPr>
                <w:rFonts w:ascii="ＭＳ ゴシック" w:eastAsia="ＭＳ ゴシック" w:hAnsi="ＭＳ ゴシック" w:hint="eastAsia"/>
                <w:sz w:val="20"/>
                <w:szCs w:val="20"/>
                <w:lang w:eastAsia="ja-JP"/>
              </w:rPr>
              <w:t>ある</w:t>
            </w:r>
            <w:r w:rsidR="00AC2D8C" w:rsidRPr="009C1386">
              <w:rPr>
                <w:rFonts w:ascii="ＭＳ ゴシック" w:eastAsia="ＭＳ ゴシック" w:hAnsi="ＭＳ ゴシック" w:hint="eastAsia"/>
                <w:sz w:val="20"/>
                <w:szCs w:val="20"/>
                <w:lang w:eastAsia="ja-JP"/>
              </w:rPr>
              <w:t>研究により、</w:t>
            </w:r>
            <w:r w:rsidR="0021319B">
              <w:rPr>
                <w:rFonts w:ascii="ＭＳ ゴシック" w:eastAsia="ＭＳ ゴシック" w:hAnsi="ＭＳ ゴシック" w:hint="eastAsia"/>
                <w:sz w:val="20"/>
                <w:szCs w:val="20"/>
                <w:lang w:eastAsia="ja-JP"/>
              </w:rPr>
              <w:t>当該</w:t>
            </w:r>
            <w:r w:rsidR="00AC2D8C" w:rsidRPr="009C1386">
              <w:rPr>
                <w:rFonts w:ascii="ＭＳ ゴシック" w:eastAsia="ＭＳ ゴシック" w:hAnsi="ＭＳ ゴシック" w:hint="eastAsia"/>
                <w:sz w:val="20"/>
                <w:szCs w:val="20"/>
                <w:lang w:eastAsia="ja-JP"/>
              </w:rPr>
              <w:t>の国において</w:t>
            </w:r>
            <w:r w:rsidR="00AC2D8C" w:rsidRPr="009C1386">
              <w:rPr>
                <w:rFonts w:ascii="ＭＳ ゴシック" w:eastAsia="ＭＳ ゴシック" w:hAnsi="ＭＳ ゴシック"/>
                <w:bCs/>
                <w:sz w:val="20"/>
                <w:szCs w:val="20"/>
                <w:lang w:eastAsia="ja-JP"/>
              </w:rPr>
              <w:t>先住民</w:t>
            </w:r>
            <w:r w:rsidR="00AC2D8C" w:rsidRPr="009C1386">
              <w:rPr>
                <w:rFonts w:ascii="ＭＳ ゴシック" w:eastAsia="ＭＳ ゴシック" w:hAnsi="ＭＳ ゴシック"/>
                <w:sz w:val="20"/>
                <w:szCs w:val="20"/>
                <w:lang w:eastAsia="ja-JP"/>
              </w:rPr>
              <w:t>族の権利に</w:t>
            </w:r>
            <w:r w:rsidR="00AC2D8C" w:rsidRPr="009C1386">
              <w:rPr>
                <w:rFonts w:ascii="ＭＳ ゴシック" w:eastAsia="ＭＳ ゴシック" w:hAnsi="ＭＳ ゴシック"/>
                <w:color w:val="000000"/>
                <w:sz w:val="20"/>
                <w:szCs w:val="20"/>
                <w:lang w:eastAsia="ja-JP"/>
              </w:rPr>
              <w:t>労働における基本的原則及び権利に関する</w:t>
            </w:r>
            <w:r w:rsidR="00AC2D8C" w:rsidRPr="009C1386">
              <w:rPr>
                <w:rFonts w:ascii="ＭＳ ゴシック" w:eastAsia="ＭＳ ゴシック" w:hAnsi="ＭＳ ゴシック" w:hint="eastAsia"/>
                <w:color w:val="000000"/>
                <w:sz w:val="20"/>
                <w:szCs w:val="20"/>
                <w:lang w:eastAsia="ja-JP"/>
              </w:rPr>
              <w:t>ILO</w:t>
            </w:r>
            <w:r w:rsidR="00AC2D8C" w:rsidRPr="009C1386">
              <w:rPr>
                <w:rFonts w:ascii="ＭＳ ゴシック" w:eastAsia="ＭＳ ゴシック" w:hAnsi="ＭＳ ゴシック"/>
                <w:color w:val="000000"/>
                <w:sz w:val="20"/>
                <w:szCs w:val="20"/>
                <w:lang w:eastAsia="ja-JP"/>
              </w:rPr>
              <w:t>宣</w:t>
            </w:r>
            <w:r w:rsidR="00AC2D8C" w:rsidRPr="009C1386">
              <w:rPr>
                <w:rFonts w:ascii="ＭＳ ゴシック" w:eastAsia="ＭＳ ゴシック" w:hAnsi="ＭＳ ゴシック" w:hint="eastAsia"/>
                <w:color w:val="000000"/>
                <w:sz w:val="20"/>
                <w:szCs w:val="20"/>
                <w:lang w:eastAsia="ja-JP"/>
              </w:rPr>
              <w:t>（1998）</w:t>
            </w:r>
            <w:r w:rsidR="00AC2D8C" w:rsidRPr="009C1386">
              <w:rPr>
                <w:rFonts w:ascii="ＭＳ ゴシック" w:eastAsia="ＭＳ ゴシック" w:hAnsi="ＭＳ ゴシック"/>
                <w:sz w:val="20"/>
                <w:szCs w:val="20"/>
                <w:lang w:eastAsia="ja-JP"/>
              </w:rPr>
              <w:t>関する</w:t>
            </w:r>
            <w:r w:rsidR="00AC2D8C" w:rsidRPr="009C1386">
              <w:rPr>
                <w:rFonts w:ascii="ＭＳ ゴシック" w:eastAsia="ＭＳ ゴシック" w:hAnsi="ＭＳ ゴシック" w:hint="eastAsia"/>
                <w:sz w:val="20"/>
                <w:szCs w:val="20"/>
                <w:lang w:eastAsia="ja-JP"/>
              </w:rPr>
              <w:t>国際連合</w:t>
            </w:r>
            <w:r w:rsidR="00AC2D8C" w:rsidRPr="009C1386">
              <w:rPr>
                <w:rFonts w:ascii="ＭＳ ゴシック" w:eastAsia="ＭＳ ゴシック" w:hAnsi="ＭＳ ゴシック"/>
                <w:bCs/>
                <w:sz w:val="20"/>
                <w:szCs w:val="20"/>
                <w:lang w:eastAsia="ja-JP"/>
              </w:rPr>
              <w:t>宣言</w:t>
            </w:r>
            <w:r w:rsidR="00AC2D8C" w:rsidRPr="009C1386">
              <w:rPr>
                <w:rFonts w:ascii="ＭＳ ゴシック" w:eastAsia="ＭＳ ゴシック" w:hAnsi="ＭＳ ゴシック" w:hint="eastAsia"/>
                <w:sz w:val="20"/>
                <w:szCs w:val="20"/>
                <w:lang w:eastAsia="ja-JP"/>
              </w:rPr>
              <w:t>（2007年）の精神が満たされていないことが示されている。</w:t>
            </w:r>
          </w:p>
        </w:tc>
        <w:tc>
          <w:tcPr>
            <w:tcW w:w="5103" w:type="dxa"/>
          </w:tcPr>
          <w:p w14:paraId="549E5A28" w14:textId="77777777" w:rsidR="005C0968" w:rsidRPr="005C0968" w:rsidRDefault="005F710A">
            <w:pPr>
              <w:pStyle w:val="TDHeading1"/>
              <w:widowControl/>
              <w:numPr>
                <w:ilvl w:val="0"/>
                <w:numId w:val="62"/>
              </w:numPr>
              <w:spacing w:before="0" w:after="0"/>
              <w:ind w:left="175" w:hanging="175"/>
              <w:jc w:val="left"/>
              <w:rPr>
                <w:rStyle w:val="ac"/>
                <w:rFonts w:ascii="ＭＳ ゴシック" w:eastAsia="ＭＳ ゴシック" w:hAnsi="ＭＳ ゴシック"/>
                <w:b w:val="0"/>
                <w:bCs w:val="0"/>
                <w:sz w:val="20"/>
                <w:szCs w:val="20"/>
                <w:u w:val="none"/>
                <w:lang w:eastAsia="ja-JP"/>
              </w:rPr>
            </w:pPr>
            <w:r w:rsidRPr="00572833">
              <w:rPr>
                <w:rStyle w:val="ac"/>
                <w:rFonts w:ascii="ＭＳ ゴシック" w:eastAsia="ＭＳ ゴシック" w:hAnsi="ＭＳ ゴシック" w:hint="eastAsia"/>
                <w:b w:val="0"/>
                <w:bCs w:val="0"/>
                <w:color w:val="auto"/>
                <w:sz w:val="20"/>
                <w:szCs w:val="20"/>
                <w:u w:val="none"/>
                <w:lang w:eastAsia="ja-JP"/>
              </w:rPr>
              <w:t>下記は</w:t>
            </w:r>
            <w:r w:rsidRPr="00572833">
              <w:rPr>
                <w:rStyle w:val="ac"/>
                <w:rFonts w:ascii="ＭＳ ゴシック" w:eastAsia="ＭＳ ゴシック" w:hAnsi="ＭＳ ゴシック"/>
                <w:b w:val="0"/>
                <w:bCs w:val="0"/>
                <w:color w:val="auto"/>
                <w:sz w:val="20"/>
                <w:szCs w:val="20"/>
                <w:u w:val="none"/>
                <w:lang w:eastAsia="ja-JP"/>
              </w:rPr>
              <w:t>先住民族の権利に関する国際連合宣言</w:t>
            </w:r>
            <w:r w:rsidR="00D27DA1" w:rsidRPr="00572833">
              <w:rPr>
                <w:rStyle w:val="ac"/>
                <w:rFonts w:ascii="ＭＳ ゴシック" w:eastAsia="ＭＳ ゴシック" w:hAnsi="ＭＳ ゴシック"/>
                <w:b w:val="0"/>
                <w:bCs w:val="0"/>
                <w:color w:val="auto"/>
                <w:sz w:val="20"/>
                <w:szCs w:val="20"/>
                <w:u w:val="none"/>
                <w:lang w:eastAsia="ja-JP"/>
              </w:rPr>
              <w:t xml:space="preserve"> </w:t>
            </w:r>
            <w:r w:rsidRPr="00572833">
              <w:rPr>
                <w:rStyle w:val="ac"/>
                <w:rFonts w:ascii="ＭＳ ゴシック" w:eastAsia="ＭＳ ゴシック" w:hAnsi="ＭＳ ゴシック" w:hint="eastAsia"/>
                <w:b w:val="0"/>
                <w:bCs w:val="0"/>
                <w:color w:val="auto"/>
                <w:sz w:val="20"/>
                <w:szCs w:val="20"/>
                <w:u w:val="none"/>
                <w:lang w:eastAsia="ja-JP"/>
              </w:rPr>
              <w:t>（</w:t>
            </w:r>
            <w:r w:rsidR="00D27DA1" w:rsidRPr="00572833">
              <w:rPr>
                <w:rStyle w:val="ac"/>
                <w:rFonts w:ascii="ＭＳ ゴシック" w:eastAsia="ＭＳ ゴシック" w:hAnsi="ＭＳ ゴシック"/>
                <w:b w:val="0"/>
                <w:bCs w:val="0"/>
                <w:color w:val="auto"/>
                <w:sz w:val="20"/>
                <w:szCs w:val="20"/>
                <w:u w:val="none"/>
                <w:lang w:eastAsia="ja-JP"/>
              </w:rPr>
              <w:t>UNDRIP</w:t>
            </w:r>
            <w:r w:rsidRPr="00572833">
              <w:rPr>
                <w:rStyle w:val="ac"/>
                <w:rFonts w:ascii="ＭＳ ゴシック" w:eastAsia="ＭＳ ゴシック" w:hAnsi="ＭＳ ゴシック" w:hint="eastAsia"/>
                <w:b w:val="0"/>
                <w:bCs w:val="0"/>
                <w:color w:val="auto"/>
                <w:sz w:val="20"/>
                <w:szCs w:val="20"/>
                <w:u w:val="none"/>
                <w:lang w:eastAsia="ja-JP"/>
              </w:rPr>
              <w:t>）に関連する情報のウェブサイトの例</w:t>
            </w:r>
          </w:p>
          <w:p w14:paraId="282D6708" w14:textId="77777777" w:rsidR="00AA36A8" w:rsidRPr="00507815" w:rsidRDefault="001F15EA">
            <w:pPr>
              <w:pStyle w:val="TDHeading1"/>
              <w:widowControl/>
              <w:numPr>
                <w:ilvl w:val="0"/>
                <w:numId w:val="23"/>
              </w:numPr>
              <w:spacing w:before="0" w:after="0"/>
              <w:jc w:val="left"/>
              <w:rPr>
                <w:rFonts w:ascii="ＭＳ ゴシック" w:eastAsia="ＭＳ ゴシック" w:hAnsi="ＭＳ ゴシック"/>
                <w:color w:val="auto"/>
                <w:sz w:val="20"/>
                <w:szCs w:val="20"/>
                <w:lang w:eastAsia="ja-JP"/>
              </w:rPr>
            </w:pPr>
            <w:hyperlink r:id="rId72" w:history="1">
              <w:r w:rsidRPr="00507815">
                <w:rPr>
                  <w:rStyle w:val="ac"/>
                  <w:rFonts w:ascii="ＭＳ ゴシック" w:eastAsia="ＭＳ ゴシック" w:hAnsi="ＭＳ ゴシック"/>
                  <w:color w:val="auto"/>
                  <w:sz w:val="20"/>
                  <w:szCs w:val="20"/>
                  <w:lang w:val="en-GB" w:eastAsia="ja-JP"/>
                </w:rPr>
                <w:t>IWGIA strategy</w:t>
              </w:r>
            </w:hyperlink>
          </w:p>
          <w:p w14:paraId="491FD0A9" w14:textId="77777777" w:rsidR="00AA36A8" w:rsidRPr="00507815" w:rsidRDefault="00AA36A8">
            <w:pPr>
              <w:pStyle w:val="TDHeading1"/>
              <w:widowControl/>
              <w:numPr>
                <w:ilvl w:val="0"/>
                <w:numId w:val="23"/>
              </w:numPr>
              <w:spacing w:before="0" w:after="0"/>
              <w:jc w:val="left"/>
              <w:rPr>
                <w:rFonts w:ascii="ＭＳ ゴシック" w:eastAsia="ＭＳ ゴシック" w:hAnsi="ＭＳ ゴシック"/>
                <w:color w:val="auto"/>
                <w:sz w:val="20"/>
                <w:szCs w:val="20"/>
                <w:lang w:eastAsia="ja-JP"/>
              </w:rPr>
            </w:pPr>
            <w:r w:rsidRPr="00507815">
              <w:rPr>
                <w:rFonts w:ascii="ＭＳ ゴシック" w:eastAsia="ＭＳ ゴシック" w:hAnsi="ＭＳ ゴシック" w:hint="eastAsia"/>
                <w:color w:val="auto"/>
                <w:sz w:val="20"/>
                <w:szCs w:val="20"/>
                <w:lang w:eastAsia="ja-JP"/>
              </w:rPr>
              <w:t>-</w:t>
            </w:r>
            <w:r w:rsidR="001F15EA" w:rsidRPr="00507815">
              <w:rPr>
                <w:color w:val="auto"/>
              </w:rPr>
              <w:fldChar w:fldCharType="begin"/>
            </w:r>
            <w:r w:rsidR="001F15EA" w:rsidRPr="00507815">
              <w:rPr>
                <w:color w:val="auto"/>
              </w:rPr>
              <w:instrText>HYPERLINK "https://coicamazonia.org/"</w:instrText>
            </w:r>
            <w:r w:rsidR="001F15EA" w:rsidRPr="00507815">
              <w:rPr>
                <w:color w:val="auto"/>
              </w:rPr>
            </w:r>
            <w:r w:rsidR="001F15EA" w:rsidRPr="00507815">
              <w:rPr>
                <w:color w:val="auto"/>
              </w:rPr>
              <w:fldChar w:fldCharType="separate"/>
            </w:r>
            <w:r w:rsidR="001F15EA" w:rsidRPr="00507815">
              <w:rPr>
                <w:rStyle w:val="ac"/>
                <w:rFonts w:ascii="ＭＳ ゴシック" w:eastAsia="ＭＳ ゴシック" w:hAnsi="ＭＳ ゴシック"/>
                <w:color w:val="auto"/>
                <w:sz w:val="20"/>
                <w:szCs w:val="20"/>
                <w:lang w:val="en-GB"/>
              </w:rPr>
              <w:t>COICA</w:t>
            </w:r>
            <w:r w:rsidR="001F15EA" w:rsidRPr="00507815">
              <w:rPr>
                <w:color w:val="auto"/>
              </w:rPr>
              <w:fldChar w:fldCharType="end"/>
            </w:r>
          </w:p>
          <w:p w14:paraId="6345DF1B" w14:textId="77777777" w:rsidR="00AA36A8" w:rsidRPr="00507815" w:rsidRDefault="001F15EA">
            <w:pPr>
              <w:pStyle w:val="TDHeading1"/>
              <w:widowControl/>
              <w:numPr>
                <w:ilvl w:val="0"/>
                <w:numId w:val="23"/>
              </w:numPr>
              <w:spacing w:before="0" w:after="0"/>
              <w:jc w:val="left"/>
              <w:rPr>
                <w:rFonts w:ascii="ＭＳ ゴシック" w:eastAsia="ＭＳ ゴシック" w:hAnsi="ＭＳ ゴシック"/>
                <w:color w:val="auto"/>
                <w:sz w:val="20"/>
                <w:szCs w:val="20"/>
                <w:lang w:eastAsia="ja-JP"/>
              </w:rPr>
            </w:pPr>
            <w:hyperlink r:id="rId73" w:history="1">
              <w:r w:rsidRPr="00507815">
                <w:rPr>
                  <w:rStyle w:val="ac"/>
                  <w:rFonts w:ascii="ＭＳ ゴシック" w:eastAsia="ＭＳ ゴシック" w:hAnsi="ＭＳ ゴシック"/>
                  <w:color w:val="auto"/>
                  <w:sz w:val="20"/>
                  <w:szCs w:val="20"/>
                  <w:lang w:val="en-GB"/>
                </w:rPr>
                <w:t>United Nations Declaration on the Rights of Indigenous Peoples</w:t>
              </w:r>
            </w:hyperlink>
          </w:p>
          <w:p w14:paraId="2D0B9E0F" w14:textId="77777777" w:rsidR="00AA36A8" w:rsidRPr="00507815" w:rsidRDefault="001F15EA">
            <w:pPr>
              <w:pStyle w:val="TDHeading1"/>
              <w:widowControl/>
              <w:numPr>
                <w:ilvl w:val="0"/>
                <w:numId w:val="23"/>
              </w:numPr>
              <w:spacing w:before="0" w:after="0"/>
              <w:jc w:val="left"/>
              <w:rPr>
                <w:rStyle w:val="ac"/>
                <w:rFonts w:ascii="ＭＳ ゴシック" w:eastAsia="ＭＳ ゴシック" w:hAnsi="ＭＳ ゴシック"/>
                <w:color w:val="auto"/>
                <w:sz w:val="20"/>
                <w:szCs w:val="20"/>
                <w:u w:val="none"/>
                <w:lang w:eastAsia="ja-JP"/>
              </w:rPr>
            </w:pPr>
            <w:hyperlink r:id="rId74" w:history="1">
              <w:r w:rsidRPr="00507815">
                <w:rPr>
                  <w:rStyle w:val="ac"/>
                  <w:rFonts w:ascii="ＭＳ ゴシック" w:eastAsia="ＭＳ ゴシック" w:hAnsi="ＭＳ ゴシック"/>
                  <w:color w:val="auto"/>
                  <w:sz w:val="20"/>
                  <w:szCs w:val="20"/>
                  <w:lang w:val="en-GB"/>
                </w:rPr>
                <w:t>Amnesty International Annual Reports</w:t>
              </w:r>
            </w:hyperlink>
            <w:r w:rsidRPr="00507815">
              <w:rPr>
                <w:rStyle w:val="ac"/>
                <w:rFonts w:ascii="ＭＳ ゴシック" w:eastAsia="ＭＳ ゴシック" w:hAnsi="ＭＳ ゴシック"/>
                <w:color w:val="auto"/>
                <w:sz w:val="20"/>
                <w:szCs w:val="20"/>
                <w:lang w:val="en-GB"/>
              </w:rPr>
              <w:t xml:space="preserve"> </w:t>
            </w:r>
          </w:p>
          <w:p w14:paraId="527C999D" w14:textId="77777777" w:rsidR="00AE7C5C" w:rsidRPr="00507815" w:rsidRDefault="001F15EA">
            <w:pPr>
              <w:pStyle w:val="TDHeading1"/>
              <w:widowControl/>
              <w:numPr>
                <w:ilvl w:val="0"/>
                <w:numId w:val="23"/>
              </w:numPr>
              <w:spacing w:before="0" w:after="0"/>
              <w:jc w:val="left"/>
              <w:rPr>
                <w:rFonts w:ascii="ＭＳ ゴシック" w:eastAsia="ＭＳ ゴシック" w:hAnsi="ＭＳ ゴシック"/>
                <w:color w:val="auto"/>
                <w:sz w:val="20"/>
                <w:szCs w:val="20"/>
                <w:lang w:eastAsia="ja-JP"/>
              </w:rPr>
            </w:pPr>
            <w:hyperlink r:id="rId75" w:history="1">
              <w:r w:rsidRPr="00507815">
                <w:rPr>
                  <w:rStyle w:val="ac"/>
                  <w:rFonts w:ascii="ＭＳ ゴシック" w:eastAsia="ＭＳ ゴシック" w:hAnsi="ＭＳ ゴシック"/>
                  <w:color w:val="auto"/>
                  <w:sz w:val="20"/>
                  <w:szCs w:val="20"/>
                  <w:lang w:val="en-GB"/>
                </w:rPr>
                <w:t>International Work Group for Indigenous Affairs (IWGIA)</w:t>
              </w:r>
            </w:hyperlink>
          </w:p>
          <w:p w14:paraId="763C6100" w14:textId="77777777" w:rsidR="00AE7C5C" w:rsidRPr="00507815" w:rsidRDefault="001F15EA">
            <w:pPr>
              <w:pStyle w:val="TDHeading1"/>
              <w:widowControl/>
              <w:numPr>
                <w:ilvl w:val="0"/>
                <w:numId w:val="23"/>
              </w:numPr>
              <w:spacing w:before="0" w:after="0"/>
              <w:jc w:val="left"/>
              <w:rPr>
                <w:rFonts w:ascii="ＭＳ ゴシック" w:eastAsia="ＭＳ ゴシック" w:hAnsi="ＭＳ ゴシック"/>
                <w:color w:val="auto"/>
                <w:sz w:val="20"/>
                <w:szCs w:val="20"/>
                <w:lang w:eastAsia="ja-JP"/>
              </w:rPr>
            </w:pPr>
            <w:hyperlink r:id="rId76" w:history="1">
              <w:r w:rsidRPr="00507815">
                <w:rPr>
                  <w:rStyle w:val="ac"/>
                  <w:rFonts w:ascii="ＭＳ ゴシック" w:eastAsia="ＭＳ ゴシック" w:hAnsi="ＭＳ ゴシック"/>
                  <w:color w:val="auto"/>
                  <w:sz w:val="20"/>
                  <w:szCs w:val="20"/>
                  <w:lang w:val="en-GB"/>
                </w:rPr>
                <w:t>Legal Framework and Constitutional Recognition of Indigenous Peoples (FAO)</w:t>
              </w:r>
            </w:hyperlink>
          </w:p>
          <w:p w14:paraId="72A78D87" w14:textId="65CFF6CF" w:rsidR="0099249A" w:rsidRPr="00AE7C5C" w:rsidRDefault="001F15EA">
            <w:pPr>
              <w:pStyle w:val="TDHeading1"/>
              <w:widowControl/>
              <w:numPr>
                <w:ilvl w:val="0"/>
                <w:numId w:val="23"/>
              </w:numPr>
              <w:spacing w:before="0" w:after="0"/>
              <w:jc w:val="left"/>
              <w:rPr>
                <w:rStyle w:val="ac"/>
                <w:rFonts w:ascii="ＭＳ ゴシック" w:eastAsia="ＭＳ ゴシック" w:hAnsi="ＭＳ ゴシック"/>
                <w:b w:val="0"/>
                <w:bCs w:val="0"/>
                <w:sz w:val="20"/>
                <w:szCs w:val="20"/>
                <w:u w:val="none"/>
                <w:lang w:eastAsia="ja-JP"/>
              </w:rPr>
            </w:pPr>
            <w:hyperlink r:id="rId77" w:history="1">
              <w:r w:rsidRPr="00507815">
                <w:rPr>
                  <w:rStyle w:val="ac"/>
                  <w:rFonts w:ascii="ＭＳ ゴシック" w:eastAsia="ＭＳ ゴシック" w:hAnsi="ＭＳ ゴシック"/>
                  <w:color w:val="auto"/>
                  <w:sz w:val="20"/>
                  <w:szCs w:val="20"/>
                  <w:lang w:val="en-GB"/>
                </w:rPr>
                <w:t>Special Rapporteur on the rights of indigenous peoples (UN)</w:t>
              </w:r>
            </w:hyperlink>
          </w:p>
        </w:tc>
      </w:tr>
      <w:tr w:rsidR="00D27DA1" w:rsidRPr="00A54F02" w14:paraId="542E8004" w14:textId="77777777" w:rsidTr="005B48F8">
        <w:tc>
          <w:tcPr>
            <w:tcW w:w="5240" w:type="dxa"/>
          </w:tcPr>
          <w:p w14:paraId="15982269" w14:textId="13C79DCC" w:rsidR="00D27DA1" w:rsidRPr="009C1386" w:rsidRDefault="00D27DA1" w:rsidP="00D27DA1">
            <w:pPr>
              <w:pStyle w:val="a5"/>
              <w:tabs>
                <w:tab w:val="clear" w:pos="4252"/>
                <w:tab w:val="clear" w:pos="8504"/>
              </w:tabs>
              <w:snapToGrid/>
              <w:rPr>
                <w:rFonts w:ascii="ＭＳ ゴシック" w:eastAsia="ＭＳ ゴシック" w:hAnsi="ＭＳ ゴシック"/>
                <w:sz w:val="20"/>
                <w:szCs w:val="20"/>
                <w:lang w:val="it-IT"/>
              </w:rPr>
            </w:pPr>
            <w:r w:rsidRPr="009C1386">
              <w:rPr>
                <w:rFonts w:ascii="ＭＳ ゴシック" w:eastAsia="ＭＳ ゴシック" w:hAnsi="ＭＳ ゴシック"/>
                <w:sz w:val="20"/>
                <w:szCs w:val="20"/>
                <w:lang w:val="en-GB"/>
              </w:rPr>
              <w:t xml:space="preserve">h) </w:t>
            </w:r>
            <w:r w:rsidR="00AC2D8C" w:rsidRPr="009C1386">
              <w:rPr>
                <w:rFonts w:ascii="ＭＳ ゴシック" w:eastAsia="ＭＳ ゴシック" w:hAnsi="ＭＳ ゴシック" w:hint="eastAsia"/>
                <w:sz w:val="20"/>
                <w:szCs w:val="20"/>
                <w:lang w:eastAsia="ja-JP"/>
              </w:rPr>
              <w:t>紛争木材</w:t>
            </w:r>
          </w:p>
        </w:tc>
        <w:tc>
          <w:tcPr>
            <w:tcW w:w="5103" w:type="dxa"/>
          </w:tcPr>
          <w:p w14:paraId="086CE233" w14:textId="2932318A" w:rsidR="00D27DA1" w:rsidRPr="001371AE" w:rsidRDefault="001371AE">
            <w:pPr>
              <w:pStyle w:val="a5"/>
              <w:numPr>
                <w:ilvl w:val="0"/>
                <w:numId w:val="67"/>
              </w:numPr>
              <w:tabs>
                <w:tab w:val="clear" w:pos="4252"/>
                <w:tab w:val="clear" w:pos="8504"/>
              </w:tabs>
              <w:snapToGrid/>
              <w:ind w:left="177" w:hanging="141"/>
              <w:jc w:val="left"/>
              <w:rPr>
                <w:rFonts w:ascii="ＭＳ ゴシック" w:eastAsia="ＭＳ ゴシック" w:hAnsi="ＭＳ ゴシック"/>
                <w:sz w:val="20"/>
                <w:szCs w:val="20"/>
                <w:lang w:val="it-IT" w:eastAsia="ja-JP"/>
              </w:rPr>
            </w:pPr>
            <w:r w:rsidRPr="00772829">
              <w:rPr>
                <w:rFonts w:ascii="ＭＳ ゴシック" w:eastAsia="ＭＳ ゴシック" w:hAnsi="ＭＳ ゴシック" w:cs="ＭＳ 明朝" w:hint="eastAsia"/>
                <w:bCs/>
                <w:sz w:val="20"/>
                <w:szCs w:val="20"/>
                <w:lang w:val="en-GB" w:eastAsia="ja-JP"/>
              </w:rPr>
              <w:t>組織</w:t>
            </w:r>
            <w:r w:rsidR="002B430F" w:rsidRPr="002B000B">
              <w:rPr>
                <w:rFonts w:ascii="ＭＳ ゴシック" w:eastAsia="ＭＳ ゴシック" w:hAnsi="ＭＳ ゴシック" w:cs="ＭＳ 明朝" w:hint="eastAsia"/>
                <w:bCs/>
                <w:sz w:val="20"/>
                <w:szCs w:val="20"/>
                <w:lang w:val="en-GB" w:eastAsia="ja-JP"/>
              </w:rPr>
              <w:t>が</w:t>
            </w:r>
            <w:r w:rsidR="00C034A0" w:rsidRPr="00772829">
              <w:rPr>
                <w:rStyle w:val="af3"/>
                <w:rFonts w:ascii="ＭＳ ゴシック" w:eastAsia="ＭＳ ゴシック" w:hAnsi="ＭＳ ゴシック"/>
                <w:b w:val="0"/>
                <w:bCs w:val="0"/>
                <w:sz w:val="20"/>
                <w:szCs w:val="20"/>
                <w:shd w:val="clear" w:color="auto" w:fill="FFFFFF"/>
                <w:lang w:eastAsia="ja-JP"/>
              </w:rPr>
              <w:t>国連緊急特別総会</w:t>
            </w:r>
            <w:r w:rsidR="00C034A0" w:rsidRPr="00772829">
              <w:rPr>
                <w:rStyle w:val="af3"/>
                <w:rFonts w:ascii="ＭＳ ゴシック" w:eastAsia="ＭＳ ゴシック" w:hAnsi="ＭＳ ゴシック" w:hint="eastAsia"/>
                <w:b w:val="0"/>
                <w:bCs w:val="0"/>
                <w:sz w:val="20"/>
                <w:szCs w:val="20"/>
                <w:shd w:val="clear" w:color="auto" w:fill="FFFFFF"/>
                <w:lang w:eastAsia="ja-JP"/>
              </w:rPr>
              <w:t>決議</w:t>
            </w:r>
            <w:r w:rsidR="00C034A0" w:rsidRPr="00772829">
              <w:rPr>
                <w:rStyle w:val="af3"/>
                <w:rFonts w:ascii="ＭＳ ゴシック" w:eastAsia="ＭＳ ゴシック" w:hAnsi="ＭＳ ゴシック" w:hint="eastAsia"/>
                <w:b w:val="0"/>
                <w:bCs w:val="0"/>
                <w:sz w:val="20"/>
                <w:szCs w:val="20"/>
                <w:shd w:val="clear" w:color="auto" w:fill="FFFFFF"/>
                <w:lang w:val="it-IT" w:eastAsia="ja-JP"/>
              </w:rPr>
              <w:t>（</w:t>
            </w:r>
            <w:r w:rsidRPr="00CF7F11">
              <w:rPr>
                <w:rFonts w:ascii="ＭＳ ゴシック" w:eastAsia="ＭＳ ゴシック" w:hAnsi="ＭＳ ゴシック" w:cs="ＭＳ 明朝"/>
                <w:b/>
                <w:sz w:val="20"/>
                <w:szCs w:val="20"/>
                <w:lang w:val="it-IT" w:eastAsia="ja-JP"/>
              </w:rPr>
              <w:t>UN GA Special Emergency</w:t>
            </w:r>
            <w:r w:rsidRPr="00CF7F11">
              <w:rPr>
                <w:rFonts w:ascii="ＭＳ ゴシック" w:eastAsia="ＭＳ ゴシック" w:hAnsi="ＭＳ ゴシック" w:cs="ＭＳ 明朝" w:hint="eastAsia"/>
                <w:b/>
                <w:sz w:val="20"/>
                <w:szCs w:val="20"/>
                <w:lang w:val="it-IT" w:eastAsia="ja-JP"/>
              </w:rPr>
              <w:t xml:space="preserve"> </w:t>
            </w:r>
            <w:r w:rsidRPr="00CF7F11">
              <w:rPr>
                <w:rFonts w:ascii="ＭＳ ゴシック" w:eastAsia="ＭＳ ゴシック" w:hAnsi="ＭＳ ゴシック" w:cs="ＭＳ 明朝"/>
                <w:b/>
                <w:sz w:val="20"/>
                <w:szCs w:val="20"/>
                <w:lang w:val="it-IT" w:eastAsia="ja-JP"/>
              </w:rPr>
              <w:t>Session Resolution</w:t>
            </w:r>
            <w:r w:rsidR="00C034A0" w:rsidRPr="00CF7F11">
              <w:rPr>
                <w:rFonts w:ascii="ＭＳ ゴシック" w:eastAsia="ＭＳ ゴシック" w:hAnsi="ＭＳ ゴシック" w:cs="ＭＳ 明朝" w:hint="eastAsia"/>
                <w:bCs/>
                <w:sz w:val="20"/>
                <w:szCs w:val="20"/>
                <w:lang w:val="it-IT" w:eastAsia="ja-JP"/>
              </w:rPr>
              <w:t>）</w:t>
            </w:r>
            <w:r w:rsidRPr="00772829">
              <w:rPr>
                <w:rFonts w:ascii="ＭＳ ゴシック" w:eastAsia="ＭＳ ゴシック" w:hAnsi="ＭＳ ゴシック" w:cs="ＭＳ 明朝" w:hint="eastAsia"/>
                <w:bCs/>
                <w:sz w:val="20"/>
                <w:szCs w:val="20"/>
                <w:lang w:val="it-IT" w:eastAsia="ja-JP"/>
              </w:rPr>
              <w:t>を</w:t>
            </w:r>
            <w:r w:rsidRPr="00772829">
              <w:rPr>
                <w:rFonts w:ascii="ＭＳ ゴシック" w:eastAsia="ＭＳ ゴシック" w:hAnsi="ＭＳ ゴシック" w:cs="ＭＳ 明朝" w:hint="eastAsia"/>
                <w:bCs/>
                <w:sz w:val="20"/>
                <w:szCs w:val="20"/>
                <w:lang w:val="en-GB" w:eastAsia="ja-JP"/>
              </w:rPr>
              <w:t>考慮すること</w:t>
            </w:r>
            <w:r w:rsidR="002B430F" w:rsidRPr="00772829">
              <w:rPr>
                <w:rFonts w:ascii="ＭＳ ゴシック" w:eastAsia="ＭＳ ゴシック" w:hAnsi="ＭＳ ゴシック" w:cs="ＭＳ 明朝" w:hint="eastAsia"/>
                <w:bCs/>
                <w:sz w:val="20"/>
                <w:szCs w:val="20"/>
                <w:lang w:val="en-GB" w:eastAsia="ja-JP"/>
              </w:rPr>
              <w:t>を</w:t>
            </w:r>
            <w:r w:rsidRPr="00772829">
              <w:rPr>
                <w:rFonts w:ascii="ＭＳ ゴシック" w:eastAsia="ＭＳ ゴシック" w:hAnsi="ＭＳ ゴシック" w:cs="ＭＳ 明朝" w:hint="eastAsia"/>
                <w:bCs/>
                <w:sz w:val="20"/>
                <w:szCs w:val="20"/>
                <w:lang w:val="en-GB" w:eastAsia="ja-JP"/>
              </w:rPr>
              <w:t>強く推奨</w:t>
            </w:r>
            <w:r w:rsidR="002B430F" w:rsidRPr="00772829">
              <w:rPr>
                <w:rFonts w:ascii="ＭＳ ゴシック" w:eastAsia="ＭＳ ゴシック" w:hAnsi="ＭＳ ゴシック" w:cs="ＭＳ 明朝" w:hint="eastAsia"/>
                <w:bCs/>
                <w:sz w:val="20"/>
                <w:szCs w:val="20"/>
                <w:lang w:val="en-GB" w:eastAsia="ja-JP"/>
              </w:rPr>
              <w:t>す</w:t>
            </w:r>
            <w:r w:rsidRPr="00772829">
              <w:rPr>
                <w:rFonts w:ascii="ＭＳ ゴシック" w:eastAsia="ＭＳ ゴシック" w:hAnsi="ＭＳ ゴシック" w:cs="ＭＳ 明朝" w:hint="eastAsia"/>
                <w:bCs/>
                <w:sz w:val="20"/>
                <w:szCs w:val="20"/>
                <w:lang w:val="en-GB" w:eastAsia="ja-JP"/>
              </w:rPr>
              <w:t>る。</w:t>
            </w:r>
            <w:r w:rsidR="004C282D" w:rsidRPr="00772829">
              <w:rPr>
                <w:rFonts w:ascii="ＭＳ ゴシック" w:eastAsia="ＭＳ ゴシック" w:hAnsi="ＭＳ ゴシック" w:cs="ＭＳ 明朝" w:hint="eastAsia"/>
                <w:bCs/>
                <w:sz w:val="20"/>
                <w:szCs w:val="20"/>
                <w:lang w:val="en-GB" w:eastAsia="ja-JP"/>
              </w:rPr>
              <w:t>その様な紛争が発生した場合は、組織が積極的な取組みを講じることが望まれる。</w:t>
            </w:r>
          </w:p>
        </w:tc>
      </w:tr>
      <w:tr w:rsidR="00D27DA1" w:rsidRPr="009828AD" w14:paraId="08751B70" w14:textId="77777777" w:rsidTr="005B48F8">
        <w:tc>
          <w:tcPr>
            <w:tcW w:w="5240" w:type="dxa"/>
          </w:tcPr>
          <w:p w14:paraId="2FB7D38A" w14:textId="1E29B04E" w:rsidR="00D27DA1" w:rsidRPr="009C1386" w:rsidRDefault="00D27DA1" w:rsidP="00C919AB">
            <w:pPr>
              <w:pStyle w:val="a5"/>
              <w:tabs>
                <w:tab w:val="clear" w:pos="4252"/>
                <w:tab w:val="clear" w:pos="8504"/>
              </w:tabs>
              <w:snapToGrid/>
              <w:ind w:left="170" w:hangingChars="85" w:hanging="170"/>
              <w:rPr>
                <w:rFonts w:ascii="ＭＳ ゴシック" w:eastAsia="ＭＳ ゴシック" w:hAnsi="ＭＳ ゴシック"/>
                <w:sz w:val="20"/>
                <w:szCs w:val="20"/>
                <w:lang w:val="it-IT" w:eastAsia="ja-JP"/>
              </w:rPr>
            </w:pPr>
            <w:proofErr w:type="spellStart"/>
            <w:r w:rsidRPr="00C755C2">
              <w:rPr>
                <w:rFonts w:ascii="ＭＳ ゴシック" w:eastAsia="ＭＳ ゴシック" w:hAnsi="ＭＳ ゴシック"/>
                <w:sz w:val="20"/>
                <w:szCs w:val="20"/>
                <w:lang w:val="en-GB" w:eastAsia="ja-JP"/>
              </w:rPr>
              <w:t>i</w:t>
            </w:r>
            <w:proofErr w:type="spellEnd"/>
            <w:r w:rsidRPr="009C1386">
              <w:rPr>
                <w:rFonts w:ascii="ＭＳ ゴシック" w:eastAsia="ＭＳ ゴシック" w:hAnsi="ＭＳ ゴシック"/>
                <w:b/>
                <w:bCs/>
                <w:sz w:val="20"/>
                <w:szCs w:val="20"/>
                <w:lang w:val="en-GB" w:eastAsia="ja-JP"/>
              </w:rPr>
              <w:t>.</w:t>
            </w:r>
            <w:r w:rsidR="00AC2D8C" w:rsidRPr="009C1386">
              <w:rPr>
                <w:rFonts w:ascii="ＭＳ ゴシック" w:eastAsia="ＭＳ ゴシック" w:hAnsi="ＭＳ ゴシック" w:hint="eastAsia"/>
                <w:sz w:val="20"/>
                <w:szCs w:val="20"/>
                <w:lang w:eastAsia="ja-JP"/>
              </w:rPr>
              <w:t>その国/地域が、例えば、脆弱国家リスト（Fragile State List）など一般公開のデータソースによって武力紛争が横行する国/地域とされている</w:t>
            </w:r>
          </w:p>
        </w:tc>
        <w:tc>
          <w:tcPr>
            <w:tcW w:w="5103" w:type="dxa"/>
          </w:tcPr>
          <w:p w14:paraId="317EA9C6" w14:textId="29D5E194" w:rsidR="004C282D" w:rsidRPr="00370030" w:rsidRDefault="00B41011">
            <w:pPr>
              <w:pStyle w:val="a5"/>
              <w:numPr>
                <w:ilvl w:val="0"/>
                <w:numId w:val="48"/>
              </w:numPr>
              <w:tabs>
                <w:tab w:val="clear" w:pos="4252"/>
                <w:tab w:val="clear" w:pos="8504"/>
              </w:tabs>
              <w:snapToGrid/>
              <w:ind w:left="178" w:hanging="142"/>
              <w:jc w:val="left"/>
              <w:rPr>
                <w:rFonts w:ascii="ＭＳ ゴシック" w:eastAsia="ＭＳ ゴシック" w:hAnsi="ＭＳ ゴシック" w:cs="ＭＳ 明朝"/>
                <w:sz w:val="20"/>
                <w:szCs w:val="20"/>
                <w:lang w:val="it-IT" w:eastAsia="ja-JP"/>
              </w:rPr>
            </w:pPr>
            <w:r w:rsidRPr="00772829">
              <w:rPr>
                <w:rFonts w:ascii="ＭＳ ゴシック" w:eastAsia="ＭＳ ゴシック" w:hAnsi="ＭＳ ゴシック" w:cs="ＭＳ 明朝" w:hint="eastAsia"/>
                <w:sz w:val="20"/>
                <w:szCs w:val="20"/>
                <w:lang w:val="en-GB" w:eastAsia="ja-JP"/>
              </w:rPr>
              <w:t>脆弱国家の指標を探索する際には、二つの情報源を試すことができる</w:t>
            </w:r>
            <w:r w:rsidRPr="00370030">
              <w:rPr>
                <w:rFonts w:ascii="ＭＳ ゴシック" w:eastAsia="ＭＳ ゴシック" w:hAnsi="ＭＳ ゴシック" w:cs="ＭＳ 明朝" w:hint="eastAsia"/>
                <w:sz w:val="20"/>
                <w:szCs w:val="20"/>
                <w:lang w:val="it-IT" w:eastAsia="ja-JP"/>
              </w:rPr>
              <w:t>：</w:t>
            </w:r>
            <w:r w:rsidR="00EA5EBD" w:rsidRPr="00772829">
              <w:rPr>
                <w:rFonts w:ascii="ＭＳ ゴシック" w:eastAsia="ＭＳ ゴシック" w:hAnsi="ＭＳ ゴシック" w:hint="eastAsia"/>
                <w:sz w:val="20"/>
                <w:szCs w:val="20"/>
                <w:lang w:val="en-GB" w:eastAsia="ja-JP"/>
              </w:rPr>
              <w:t>世界銀行脆弱国家リストと呼ばれる</w:t>
            </w:r>
            <w:hyperlink r:id="rId78" w:history="1">
              <w:r w:rsidRPr="0005354E">
                <w:rPr>
                  <w:rStyle w:val="ac"/>
                  <w:rFonts w:ascii="ＭＳ ゴシック" w:eastAsia="ＭＳ ゴシック" w:hAnsi="ＭＳ ゴシック" w:cs="Arial"/>
                  <w:b/>
                  <w:bCs/>
                  <w:color w:val="5B9BD5" w:themeColor="accent5"/>
                  <w:sz w:val="20"/>
                  <w:szCs w:val="20"/>
                  <w:lang w:val="it-IT" w:eastAsia="ja-JP"/>
                </w:rPr>
                <w:t>Fragile State List</w:t>
              </w:r>
            </w:hyperlink>
            <w:r w:rsidRPr="00370030">
              <w:rPr>
                <w:rFonts w:ascii="ＭＳ ゴシック" w:eastAsia="ＭＳ ゴシック" w:hAnsi="ＭＳ ゴシック"/>
                <w:sz w:val="20"/>
                <w:szCs w:val="20"/>
                <w:lang w:val="it-IT" w:eastAsia="ja-JP"/>
              </w:rPr>
              <w:t xml:space="preserve"> </w:t>
            </w:r>
            <w:r w:rsidR="00EA5EBD" w:rsidRPr="00772829">
              <w:rPr>
                <w:rFonts w:ascii="ＭＳ ゴシック" w:eastAsia="ＭＳ ゴシック" w:hAnsi="ＭＳ ゴシック" w:hint="eastAsia"/>
                <w:sz w:val="20"/>
                <w:szCs w:val="20"/>
                <w:lang w:val="en-GB" w:eastAsia="ja-JP"/>
              </w:rPr>
              <w:t>および</w:t>
            </w:r>
            <w:r w:rsidR="00370030">
              <w:fldChar w:fldCharType="begin"/>
            </w:r>
            <w:r w:rsidR="00370030" w:rsidRPr="00D13300">
              <w:rPr>
                <w:lang w:val="it-IT"/>
              </w:rPr>
              <w:instrText>HYPERLINK "https://fragilestatesindex.org/"</w:instrText>
            </w:r>
            <w:r w:rsidR="00370030">
              <w:fldChar w:fldCharType="separate"/>
            </w:r>
            <w:r w:rsidR="00370030" w:rsidRPr="0005354E">
              <w:rPr>
                <w:rStyle w:val="ac"/>
                <w:rFonts w:ascii="ＭＳ ゴシック" w:eastAsia="ＭＳ ゴシック" w:hAnsi="ＭＳ ゴシック"/>
                <w:b/>
                <w:bCs/>
                <w:color w:val="5B9BD5" w:themeColor="accent5"/>
                <w:sz w:val="20"/>
                <w:szCs w:val="20"/>
                <w:lang w:val="it-IT" w:eastAsia="ja-JP"/>
              </w:rPr>
              <w:t>Fragile States Indx</w:t>
            </w:r>
            <w:r w:rsidR="00370030">
              <w:fldChar w:fldCharType="end"/>
            </w:r>
            <w:r w:rsidR="00EA5EBD" w:rsidRPr="00772829">
              <w:rPr>
                <w:rFonts w:ascii="ＭＳ ゴシック" w:eastAsia="ＭＳ ゴシック" w:hAnsi="ＭＳ ゴシック" w:hint="eastAsia"/>
                <w:sz w:val="20"/>
                <w:szCs w:val="20"/>
                <w:lang w:val="en-GB" w:eastAsia="ja-JP"/>
              </w:rPr>
              <w:t>である。</w:t>
            </w:r>
          </w:p>
          <w:p w14:paraId="3A3B1A84" w14:textId="1BDB0E64" w:rsidR="00D27DA1" w:rsidRPr="009C1386" w:rsidRDefault="00D27DA1" w:rsidP="009C1386">
            <w:pPr>
              <w:pStyle w:val="a5"/>
              <w:tabs>
                <w:tab w:val="clear" w:pos="4252"/>
                <w:tab w:val="clear" w:pos="8504"/>
              </w:tabs>
              <w:snapToGrid/>
              <w:rPr>
                <w:rFonts w:ascii="ＭＳ ゴシック" w:eastAsia="ＭＳ ゴシック" w:hAnsi="ＭＳ ゴシック"/>
                <w:b/>
                <w:sz w:val="20"/>
                <w:szCs w:val="20"/>
                <w:lang w:val="it-IT" w:eastAsia="ja-JP"/>
              </w:rPr>
            </w:pPr>
          </w:p>
        </w:tc>
      </w:tr>
      <w:tr w:rsidR="00D27DA1" w:rsidRPr="00984759" w14:paraId="27E2E253" w14:textId="77777777" w:rsidTr="005B48F8">
        <w:tc>
          <w:tcPr>
            <w:tcW w:w="5240" w:type="dxa"/>
          </w:tcPr>
          <w:p w14:paraId="2B1DC4EA" w14:textId="5B498F87" w:rsidR="00D27DA1" w:rsidRPr="009C1386" w:rsidRDefault="00AC2D8C">
            <w:pPr>
              <w:pStyle w:val="a5"/>
              <w:numPr>
                <w:ilvl w:val="0"/>
                <w:numId w:val="26"/>
              </w:numPr>
              <w:tabs>
                <w:tab w:val="clear" w:pos="4252"/>
                <w:tab w:val="clear" w:pos="8504"/>
              </w:tabs>
              <w:snapToGrid/>
              <w:rPr>
                <w:rFonts w:eastAsia="Times New Roman"/>
                <w:sz w:val="20"/>
                <w:szCs w:val="20"/>
                <w:lang w:val="en-GB"/>
              </w:rPr>
            </w:pPr>
            <w:r w:rsidRPr="009C1386">
              <w:rPr>
                <w:rFonts w:ascii="ＭＳ ゴシック" w:eastAsia="ＭＳ ゴシック" w:hAnsi="ＭＳ ゴシック" w:hint="eastAsia"/>
                <w:sz w:val="18"/>
                <w:szCs w:val="18"/>
                <w:lang w:eastAsia="ja-JP"/>
              </w:rPr>
              <w:t>遺伝子操作樹木</w:t>
            </w:r>
          </w:p>
        </w:tc>
        <w:tc>
          <w:tcPr>
            <w:tcW w:w="5103" w:type="dxa"/>
          </w:tcPr>
          <w:p w14:paraId="30181B7A" w14:textId="2749DC54" w:rsidR="00D27DA1" w:rsidRDefault="00D27DA1" w:rsidP="00D27DA1">
            <w:pPr>
              <w:pStyle w:val="a5"/>
              <w:tabs>
                <w:tab w:val="clear" w:pos="4252"/>
                <w:tab w:val="clear" w:pos="8504"/>
              </w:tabs>
              <w:snapToGrid/>
              <w:rPr>
                <w:rFonts w:eastAsia="Times New Roman"/>
                <w:sz w:val="20"/>
                <w:szCs w:val="20"/>
                <w:lang w:val="en-GB"/>
              </w:rPr>
            </w:pPr>
          </w:p>
        </w:tc>
      </w:tr>
      <w:tr w:rsidR="00D27DA1" w:rsidRPr="00984759" w14:paraId="4755947C" w14:textId="77777777" w:rsidTr="005B48F8">
        <w:tc>
          <w:tcPr>
            <w:tcW w:w="5240" w:type="dxa"/>
          </w:tcPr>
          <w:p w14:paraId="0DC8F142" w14:textId="52FE6D6E" w:rsidR="00D27DA1" w:rsidRPr="009C1386" w:rsidRDefault="00D27DA1" w:rsidP="004D38F1">
            <w:pPr>
              <w:pStyle w:val="TDHeading1"/>
              <w:spacing w:after="120" w:line="276" w:lineRule="auto"/>
              <w:ind w:left="32" w:hanging="32"/>
              <w:rPr>
                <w:rFonts w:ascii="ＭＳ ゴシック" w:eastAsia="ＭＳ ゴシック" w:hAnsi="ＭＳ ゴシック"/>
                <w:sz w:val="20"/>
                <w:szCs w:val="20"/>
                <w:lang w:val="en-GB" w:eastAsia="ja-JP"/>
              </w:rPr>
            </w:pPr>
            <w:proofErr w:type="spellStart"/>
            <w:r w:rsidRPr="009C1386">
              <w:rPr>
                <w:rFonts w:ascii="ＭＳ ゴシック" w:eastAsia="ＭＳ ゴシック" w:hAnsi="ＭＳ ゴシック"/>
                <w:b w:val="0"/>
                <w:bCs w:val="0"/>
                <w:color w:val="auto"/>
                <w:sz w:val="20"/>
                <w:szCs w:val="20"/>
                <w:lang w:val="en-GB" w:eastAsia="ja-JP"/>
              </w:rPr>
              <w:t>i</w:t>
            </w:r>
            <w:proofErr w:type="spellEnd"/>
            <w:r w:rsidRPr="009C1386">
              <w:rPr>
                <w:rFonts w:ascii="ＭＳ ゴシック" w:eastAsia="ＭＳ ゴシック" w:hAnsi="ＭＳ ゴシック"/>
                <w:b w:val="0"/>
                <w:bCs w:val="0"/>
                <w:color w:val="auto"/>
                <w:sz w:val="20"/>
                <w:szCs w:val="20"/>
                <w:lang w:val="en-GB" w:eastAsia="ja-JP"/>
              </w:rPr>
              <w:t>.</w:t>
            </w:r>
            <w:r w:rsidR="00AC2D8C" w:rsidRPr="009C1386">
              <w:rPr>
                <w:rFonts w:ascii="ＭＳ ゴシック" w:eastAsia="ＭＳ ゴシック" w:hAnsi="ＭＳ ゴシック" w:hint="eastAsia"/>
                <w:sz w:val="20"/>
                <w:szCs w:val="20"/>
                <w:lang w:val="en-US" w:eastAsia="ja-JP"/>
              </w:rPr>
              <w:t xml:space="preserve"> </w:t>
            </w:r>
            <w:r w:rsidR="00AC2D8C" w:rsidRPr="009C1386">
              <w:rPr>
                <w:rFonts w:ascii="ＭＳ ゴシック" w:eastAsia="ＭＳ ゴシック" w:hAnsi="ＭＳ ゴシック" w:hint="eastAsia"/>
                <w:b w:val="0"/>
                <w:bCs w:val="0"/>
                <w:color w:val="auto"/>
                <w:sz w:val="20"/>
                <w:szCs w:val="20"/>
                <w:lang w:val="en-US" w:eastAsia="ja-JP"/>
              </w:rPr>
              <w:t>一般公開されたデータによれば、</w:t>
            </w:r>
            <w:r w:rsidR="0021319B">
              <w:rPr>
                <w:rFonts w:ascii="ＭＳ ゴシック" w:eastAsia="ＭＳ ゴシック" w:hAnsi="ＭＳ ゴシック" w:hint="eastAsia"/>
                <w:b w:val="0"/>
                <w:bCs w:val="0"/>
                <w:color w:val="auto"/>
                <w:sz w:val="20"/>
                <w:szCs w:val="20"/>
                <w:lang w:val="en-US" w:eastAsia="ja-JP"/>
              </w:rPr>
              <w:t>当該</w:t>
            </w:r>
            <w:r w:rsidR="00AC2D8C" w:rsidRPr="009C1386">
              <w:rPr>
                <w:rFonts w:ascii="ＭＳ ゴシック" w:eastAsia="ＭＳ ゴシック" w:hAnsi="ＭＳ ゴシック" w:hint="eastAsia"/>
                <w:b w:val="0"/>
                <w:bCs w:val="0"/>
                <w:color w:val="auto"/>
                <w:sz w:val="20"/>
                <w:szCs w:val="20"/>
                <w:lang w:val="en-US" w:eastAsia="ja-JP"/>
              </w:rPr>
              <w:t>する国/地域で遺伝子操作された森林および森林外樹木産品が生産され、市場に出荷されている</w:t>
            </w:r>
          </w:p>
        </w:tc>
        <w:tc>
          <w:tcPr>
            <w:tcW w:w="5103" w:type="dxa"/>
          </w:tcPr>
          <w:p w14:paraId="70DC1D1B" w14:textId="77777777" w:rsidR="00D27DA1" w:rsidRDefault="00D27DA1" w:rsidP="00D27DA1">
            <w:pPr>
              <w:pStyle w:val="a5"/>
              <w:tabs>
                <w:tab w:val="clear" w:pos="4252"/>
                <w:tab w:val="clear" w:pos="8504"/>
              </w:tabs>
              <w:snapToGrid/>
              <w:rPr>
                <w:rFonts w:eastAsia="Times New Roman"/>
                <w:sz w:val="20"/>
                <w:szCs w:val="20"/>
                <w:lang w:val="en-GB" w:eastAsia="ja-JP"/>
              </w:rPr>
            </w:pPr>
          </w:p>
        </w:tc>
      </w:tr>
    </w:tbl>
    <w:p w14:paraId="5503414A" w14:textId="78EC9729" w:rsidR="000F7BF4" w:rsidRPr="00984759" w:rsidRDefault="000F7BF4" w:rsidP="004375F0">
      <w:pPr>
        <w:pStyle w:val="a5"/>
        <w:tabs>
          <w:tab w:val="clear" w:pos="4252"/>
          <w:tab w:val="clear" w:pos="8504"/>
        </w:tabs>
        <w:snapToGrid/>
        <w:rPr>
          <w:rFonts w:ascii="ＭＳ 明朝" w:hAnsi="ＭＳ 明朝"/>
          <w:b/>
          <w:sz w:val="20"/>
          <w:szCs w:val="20"/>
          <w:lang w:val="it-IT" w:eastAsia="ja-JP"/>
        </w:rPr>
      </w:pPr>
    </w:p>
    <w:p w14:paraId="0EF7F3B4" w14:textId="2676D8E1" w:rsidR="004D38F1" w:rsidRPr="00CC1A96" w:rsidRDefault="00B36826" w:rsidP="00D262AF">
      <w:pPr>
        <w:pStyle w:val="TDAppendixheading1"/>
        <w:spacing w:after="120" w:line="240" w:lineRule="atLeast"/>
        <w:rPr>
          <w:rFonts w:ascii="ＭＳ ゴシック" w:eastAsia="ＭＳ ゴシック" w:hAnsi="ＭＳ ゴシック"/>
          <w:bCs/>
          <w:szCs w:val="20"/>
          <w:lang w:eastAsia="ja-JP"/>
        </w:rPr>
      </w:pPr>
      <w:r w:rsidRPr="00CC1A96">
        <w:rPr>
          <w:rFonts w:ascii="ＭＳ ゴシック" w:eastAsia="ＭＳ ゴシック" w:hAnsi="ＭＳ ゴシック" w:hint="eastAsia"/>
          <w:bCs/>
          <w:szCs w:val="20"/>
          <w:lang w:eastAsia="ja-JP"/>
        </w:rPr>
        <w:t>表3　供給チェーンのレベルにおける重大リスクの指標</w:t>
      </w:r>
    </w:p>
    <w:tbl>
      <w:tblPr>
        <w:tblStyle w:val="a9"/>
        <w:tblW w:w="10343" w:type="dxa"/>
        <w:tblLook w:val="04A0" w:firstRow="1" w:lastRow="0" w:firstColumn="1" w:lastColumn="0" w:noHBand="0" w:noVBand="1"/>
      </w:tblPr>
      <w:tblGrid>
        <w:gridCol w:w="5240"/>
        <w:gridCol w:w="5103"/>
      </w:tblGrid>
      <w:tr w:rsidR="00262412" w14:paraId="3D087CD1" w14:textId="77777777" w:rsidTr="005B48F8">
        <w:trPr>
          <w:trHeight w:val="575"/>
        </w:trPr>
        <w:tc>
          <w:tcPr>
            <w:tcW w:w="5240" w:type="dxa"/>
            <w:shd w:val="clear" w:color="auto" w:fill="FF0000"/>
          </w:tcPr>
          <w:p w14:paraId="140E4C55" w14:textId="7A3A4FE4" w:rsidR="00262412" w:rsidRPr="00CC1A96" w:rsidRDefault="000135C3" w:rsidP="00A20EBA">
            <w:pPr>
              <w:rPr>
                <w:rFonts w:ascii="ＭＳ ゴシック" w:eastAsia="ＭＳ ゴシック" w:hAnsi="ＭＳ ゴシック"/>
                <w:b/>
                <w:bCs/>
                <w:iCs/>
                <w:color w:val="FF0000"/>
                <w:sz w:val="20"/>
                <w:szCs w:val="20"/>
                <w:lang w:val="en-GB" w:eastAsia="ja-JP" w:bidi="ar-SA"/>
              </w:rPr>
            </w:pPr>
            <w:r w:rsidRPr="00CC1A96">
              <w:rPr>
                <w:rFonts w:ascii="ＭＳ ゴシック" w:eastAsia="ＭＳ ゴシック" w:hAnsi="ＭＳ ゴシック" w:hint="eastAsia"/>
                <w:b/>
                <w:bCs/>
                <w:iCs/>
                <w:color w:val="FFFFFF" w:themeColor="background1"/>
                <w:sz w:val="20"/>
                <w:szCs w:val="20"/>
                <w:lang w:val="en-GB" w:eastAsia="ja-JP" w:bidi="ar-SA"/>
              </w:rPr>
              <w:t>指標</w:t>
            </w:r>
          </w:p>
        </w:tc>
        <w:tc>
          <w:tcPr>
            <w:tcW w:w="5103" w:type="dxa"/>
          </w:tcPr>
          <w:p w14:paraId="039317E6" w14:textId="77777777"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0135C3" w14:paraId="3D7106C0" w14:textId="77777777" w:rsidTr="005B48F8">
        <w:tc>
          <w:tcPr>
            <w:tcW w:w="5240" w:type="dxa"/>
          </w:tcPr>
          <w:p w14:paraId="0F2CA1F2" w14:textId="2503E53F" w:rsidR="000135C3" w:rsidRPr="00A20EBA" w:rsidRDefault="000135C3" w:rsidP="00A20EBA">
            <w:pPr>
              <w:rPr>
                <w:rFonts w:ascii="ＭＳ ゴシック" w:eastAsia="ＭＳ ゴシック" w:hAnsi="ＭＳ ゴシック"/>
                <w:color w:val="000000"/>
                <w:sz w:val="20"/>
                <w:szCs w:val="20"/>
                <w:lang w:eastAsia="ja-JP"/>
              </w:rPr>
            </w:pPr>
            <w:r w:rsidRPr="00A20EBA">
              <w:rPr>
                <w:rFonts w:ascii="ＭＳ ゴシック" w:eastAsia="ＭＳ ゴシック" w:hAnsi="ＭＳ ゴシック"/>
                <w:color w:val="000000"/>
                <w:sz w:val="20"/>
                <w:szCs w:val="20"/>
                <w:lang w:eastAsia="ja-JP"/>
              </w:rPr>
              <w:t>a)</w:t>
            </w:r>
            <w:r w:rsidRPr="00A20EBA">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sz w:val="20"/>
                <w:szCs w:val="20"/>
                <w:lang w:eastAsia="ja-JP"/>
              </w:rPr>
              <w:t>当該</w:t>
            </w:r>
            <w:r w:rsidRPr="00A20EBA">
              <w:rPr>
                <w:rFonts w:ascii="ＭＳ ゴシック" w:eastAsia="ＭＳ ゴシック" w:hAnsi="ＭＳ ゴシック" w:hint="eastAsia"/>
                <w:sz w:val="20"/>
                <w:szCs w:val="20"/>
                <w:lang w:eastAsia="ja-JP"/>
              </w:rPr>
              <w:t>する製品が取引された国/</w:t>
            </w:r>
            <w:r w:rsidRPr="00A20EBA">
              <w:rPr>
                <w:rFonts w:ascii="ＭＳ ゴシック" w:eastAsia="ＭＳ ゴシック" w:hAnsi="ＭＳ ゴシック" w:cs="Segoe UI Symbol" w:hint="eastAsia"/>
                <w:sz w:val="20"/>
                <w:szCs w:val="20"/>
                <w:lang w:eastAsia="ja-JP"/>
              </w:rPr>
              <w:t>地域が不明である</w:t>
            </w:r>
          </w:p>
        </w:tc>
        <w:tc>
          <w:tcPr>
            <w:tcW w:w="5103" w:type="dxa"/>
          </w:tcPr>
          <w:p w14:paraId="3E4D7AE9" w14:textId="1D329419" w:rsidR="000135C3" w:rsidRDefault="000135C3"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72FB90D0" w14:textId="77777777" w:rsidTr="005B48F8">
        <w:tc>
          <w:tcPr>
            <w:tcW w:w="5240" w:type="dxa"/>
          </w:tcPr>
          <w:p w14:paraId="09A9227D" w14:textId="7B712E4B" w:rsidR="00262412" w:rsidRPr="00A20EBA" w:rsidRDefault="00262412" w:rsidP="00A20EBA">
            <w:pPr>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b) </w:t>
            </w:r>
            <w:r w:rsidRPr="00A20EBA">
              <w:rPr>
                <w:rFonts w:ascii="ＭＳ ゴシック" w:eastAsia="ＭＳ ゴシック" w:hAnsi="ＭＳ ゴシック" w:hint="eastAsia"/>
                <w:color w:val="000000"/>
                <w:sz w:val="20"/>
                <w:szCs w:val="20"/>
                <w:lang w:eastAsia="ja-JP"/>
              </w:rPr>
              <w:t>製品に含まれる</w:t>
            </w:r>
            <w:r w:rsidR="00EA5EBD">
              <w:rPr>
                <w:rFonts w:ascii="ＭＳ ゴシック" w:eastAsia="ＭＳ ゴシック" w:hAnsi="ＭＳ ゴシック" w:hint="eastAsia"/>
                <w:color w:val="000000"/>
                <w:sz w:val="20"/>
                <w:szCs w:val="20"/>
                <w:lang w:eastAsia="ja-JP"/>
              </w:rPr>
              <w:t>樹種</w:t>
            </w:r>
            <w:r w:rsidRPr="00A20EBA">
              <w:rPr>
                <w:rFonts w:ascii="ＭＳ ゴシック" w:eastAsia="ＭＳ ゴシック" w:hAnsi="ＭＳ ゴシック" w:hint="eastAsia"/>
                <w:color w:val="000000"/>
                <w:sz w:val="20"/>
                <w:szCs w:val="20"/>
                <w:lang w:eastAsia="ja-JP"/>
              </w:rPr>
              <w:t>が不明である</w:t>
            </w:r>
            <w:r w:rsidRPr="00A20EBA">
              <w:rPr>
                <w:rFonts w:ascii="ＭＳ ゴシック" w:eastAsia="ＭＳ ゴシック" w:hAnsi="ＭＳ ゴシック"/>
                <w:sz w:val="20"/>
                <w:szCs w:val="20"/>
                <w:lang w:eastAsia="ja-JP"/>
              </w:rPr>
              <w:t>.</w:t>
            </w:r>
          </w:p>
        </w:tc>
        <w:tc>
          <w:tcPr>
            <w:tcW w:w="5103" w:type="dxa"/>
          </w:tcPr>
          <w:p w14:paraId="389CD09B" w14:textId="2A80C952" w:rsidR="00262412" w:rsidRPr="00370030" w:rsidRDefault="00EA5EBD">
            <w:pPr>
              <w:pStyle w:val="af6"/>
              <w:numPr>
                <w:ilvl w:val="0"/>
                <w:numId w:val="67"/>
              </w:numPr>
              <w:ind w:left="177" w:hanging="141"/>
              <w:rPr>
                <w:rFonts w:ascii="ＭＳ ゴシック" w:eastAsia="ＭＳ ゴシック" w:hAnsi="ＭＳ ゴシック"/>
                <w:iCs/>
                <w:sz w:val="20"/>
                <w:szCs w:val="20"/>
                <w:lang w:val="en-GB" w:eastAsia="ja-JP" w:bidi="ar-SA"/>
              </w:rPr>
            </w:pPr>
            <w:r w:rsidRPr="00370030">
              <w:rPr>
                <w:rFonts w:ascii="ＭＳ ゴシック" w:eastAsia="ＭＳ ゴシック" w:hAnsi="ＭＳ ゴシック" w:cs="ＭＳ 明朝" w:hint="eastAsia"/>
                <w:sz w:val="20"/>
                <w:szCs w:val="20"/>
                <w:lang w:val="en-GB" w:eastAsia="ja-JP"/>
              </w:rPr>
              <w:t>これは、製品に含まれる可能性がある樹種のリストによってカバーできる。</w:t>
            </w:r>
          </w:p>
        </w:tc>
      </w:tr>
      <w:tr w:rsidR="00262412" w14:paraId="6DBE4C07" w14:textId="77777777" w:rsidTr="005B48F8">
        <w:tc>
          <w:tcPr>
            <w:tcW w:w="5240" w:type="dxa"/>
          </w:tcPr>
          <w:p w14:paraId="37EF78D8" w14:textId="5F8D85E6" w:rsidR="00262412" w:rsidRPr="00A20EBA" w:rsidRDefault="00262412" w:rsidP="00370030">
            <w:pPr>
              <w:ind w:leftChars="70" w:left="168" w:firstLineChars="2" w:firstLine="4"/>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c) </w:t>
            </w:r>
            <w:r w:rsidR="0021319B">
              <w:rPr>
                <w:rFonts w:ascii="ＭＳ ゴシック" w:eastAsia="ＭＳ ゴシック" w:hAnsi="ＭＳ ゴシック" w:hint="eastAsia"/>
                <w:color w:val="000000"/>
                <w:sz w:val="20"/>
                <w:szCs w:val="20"/>
                <w:lang w:eastAsia="ja-JP"/>
              </w:rPr>
              <w:t>当該</w:t>
            </w:r>
            <w:r w:rsidRPr="00A20EBA">
              <w:rPr>
                <w:rFonts w:ascii="ＭＳ ゴシック" w:eastAsia="ＭＳ ゴシック" w:hAnsi="ＭＳ ゴシック" w:hint="eastAsia"/>
                <w:color w:val="000000"/>
                <w:sz w:val="20"/>
                <w:szCs w:val="20"/>
                <w:lang w:eastAsia="ja-JP"/>
              </w:rPr>
              <w:t>する供給チェーンの中でいずれかの企業による問</w:t>
            </w:r>
            <w:r w:rsidRPr="00370030">
              <w:rPr>
                <w:rFonts w:ascii="ＭＳ ゴシック" w:eastAsia="ＭＳ ゴシック" w:hAnsi="ＭＳ ゴシック" w:hint="eastAsia"/>
                <w:sz w:val="20"/>
                <w:szCs w:val="20"/>
                <w:shd w:val="clear" w:color="auto" w:fill="FFFFFF" w:themeFill="background1"/>
                <w:lang w:eastAsia="ja-JP"/>
              </w:rPr>
              <w:t>題</w:t>
            </w:r>
            <w:r w:rsidR="00BB4A22" w:rsidRPr="00370030">
              <w:rPr>
                <w:rFonts w:ascii="ＭＳ ゴシック" w:eastAsia="ＭＳ ゴシック" w:hAnsi="ＭＳ ゴシック" w:hint="eastAsia"/>
                <w:sz w:val="20"/>
                <w:szCs w:val="20"/>
                <w:shd w:val="clear" w:color="auto" w:fill="FFFFFF" w:themeFill="background1"/>
                <w:lang w:eastAsia="ja-JP"/>
              </w:rPr>
              <w:t>の</w:t>
            </w:r>
            <w:r w:rsidRPr="00370030">
              <w:rPr>
                <w:rFonts w:ascii="ＭＳ ゴシック" w:eastAsia="ＭＳ ゴシック" w:hAnsi="ＭＳ ゴシック" w:hint="eastAsia"/>
                <w:sz w:val="20"/>
                <w:szCs w:val="20"/>
                <w:shd w:val="clear" w:color="auto" w:fill="FFFFFF" w:themeFill="background1"/>
                <w:lang w:eastAsia="ja-JP"/>
              </w:rPr>
              <w:t>ある出</w:t>
            </w:r>
            <w:r w:rsidRPr="00A20EBA">
              <w:rPr>
                <w:rFonts w:ascii="ＭＳ ゴシック" w:eastAsia="ＭＳ ゴシック" w:hAnsi="ＭＳ ゴシック" w:hint="eastAsia"/>
                <w:color w:val="000000"/>
                <w:sz w:val="20"/>
                <w:szCs w:val="20"/>
                <w:lang w:eastAsia="ja-JP"/>
              </w:rPr>
              <w:t>処に関連する違法行為の証拠がある</w:t>
            </w:r>
          </w:p>
        </w:tc>
        <w:tc>
          <w:tcPr>
            <w:tcW w:w="5103" w:type="dxa"/>
          </w:tcPr>
          <w:p w14:paraId="78FBC4EA" w14:textId="6395E5FA"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3D28FBC2" w14:textId="77777777" w:rsidTr="005B48F8">
        <w:tc>
          <w:tcPr>
            <w:tcW w:w="5240" w:type="dxa"/>
          </w:tcPr>
          <w:p w14:paraId="44C24FAD" w14:textId="0A7A344B" w:rsidR="00262412" w:rsidRPr="00A20EBA" w:rsidRDefault="00262412" w:rsidP="00262412">
            <w:pPr>
              <w:pStyle w:val="TDAppendixheading1"/>
              <w:spacing w:after="120" w:line="240" w:lineRule="atLeast"/>
              <w:rPr>
                <w:rFonts w:ascii="ＭＳ ゴシック" w:eastAsia="ＭＳ ゴシック" w:hAnsi="ＭＳ ゴシック"/>
                <w:b w:val="0"/>
                <w:szCs w:val="20"/>
                <w:lang w:eastAsia="ja-JP"/>
              </w:rPr>
            </w:pPr>
            <w:r w:rsidRPr="00A20EBA">
              <w:rPr>
                <w:rFonts w:ascii="ＭＳ ゴシック" w:eastAsia="ＭＳ ゴシック" w:hAnsi="ＭＳ ゴシック"/>
                <w:b w:val="0"/>
                <w:szCs w:val="20"/>
                <w:lang w:eastAsia="ja-JP"/>
              </w:rPr>
              <w:t xml:space="preserve">3.7 </w:t>
            </w:r>
            <w:r w:rsidRPr="00A20EBA">
              <w:rPr>
                <w:rFonts w:ascii="ＭＳ ゴシック" w:eastAsia="ＭＳ ゴシック" w:hAnsi="ＭＳ ゴシック" w:hint="eastAsia"/>
                <w:b w:val="0"/>
                <w:szCs w:val="20"/>
                <w:lang w:eastAsia="ja-JP"/>
              </w:rPr>
              <w:t>リスの</w:t>
            </w:r>
            <w:r w:rsidR="000135C3">
              <w:rPr>
                <w:rFonts w:ascii="ＭＳ ゴシック" w:eastAsia="ＭＳ ゴシック" w:hAnsi="ＭＳ ゴシック" w:hint="eastAsia"/>
                <w:b w:val="0"/>
                <w:szCs w:val="20"/>
                <w:lang w:eastAsia="ja-JP"/>
              </w:rPr>
              <w:t>査定</w:t>
            </w:r>
            <w:r w:rsidRPr="00A20EBA">
              <w:rPr>
                <w:rFonts w:ascii="ＭＳ ゴシック" w:eastAsia="ＭＳ ゴシック" w:hAnsi="ＭＳ ゴシック" w:hint="eastAsia"/>
                <w:b w:val="0"/>
                <w:szCs w:val="20"/>
                <w:lang w:eastAsia="ja-JP"/>
              </w:rPr>
              <w:t>は、個別の供給者、または、本付属書の2.1項に列挙される特徴と上記表3-1の指標について同様の適用状況を共有する複数の供給者ごとに最初</w:t>
            </w:r>
            <w:r w:rsidRPr="00A20EBA">
              <w:rPr>
                <w:rFonts w:ascii="ＭＳ ゴシック" w:eastAsia="ＭＳ ゴシック" w:hAnsi="ＭＳ ゴシック" w:hint="eastAsia"/>
                <w:b w:val="0"/>
                <w:szCs w:val="20"/>
                <w:lang w:eastAsia="ja-JP"/>
              </w:rPr>
              <w:lastRenderedPageBreak/>
              <w:t>の入荷に関して実行されなければならない。</w:t>
            </w:r>
          </w:p>
          <w:p w14:paraId="6D7768E6" w14:textId="5BA6FEB1" w:rsidR="00262412" w:rsidRPr="00A20EBA" w:rsidRDefault="00262412" w:rsidP="00262412">
            <w:pPr>
              <w:pStyle w:val="TDAppendixheading1"/>
              <w:jc w:val="left"/>
              <w:rPr>
                <w:rFonts w:ascii="ＭＳ ゴシック" w:eastAsia="ＭＳ ゴシック" w:hAnsi="ＭＳ ゴシック"/>
                <w:b w:val="0"/>
                <w:sz w:val="18"/>
                <w:szCs w:val="18"/>
                <w:lang w:eastAsia="ja-JP"/>
              </w:rPr>
            </w:pPr>
            <w:r w:rsidRPr="00373928">
              <w:rPr>
                <w:rFonts w:ascii="ＭＳ ゴシック" w:eastAsia="ＭＳ ゴシック" w:hAnsi="ＭＳ ゴシック" w:hint="eastAsia"/>
                <w:b w:val="0"/>
                <w:sz w:val="18"/>
                <w:szCs w:val="18"/>
                <w:lang w:eastAsia="ja-JP"/>
              </w:rPr>
              <w:t>注意書</w:t>
            </w:r>
            <w:r w:rsidRPr="00A20EBA">
              <w:rPr>
                <w:rFonts w:ascii="ＭＳ ゴシック" w:eastAsia="ＭＳ ゴシック" w:hAnsi="ＭＳ ゴシック" w:hint="eastAsia"/>
                <w:b w:val="0"/>
                <w:sz w:val="18"/>
                <w:szCs w:val="18"/>
                <w:lang w:eastAsia="ja-JP"/>
              </w:rPr>
              <w:t xml:space="preserve">　</w:t>
            </w:r>
            <w:r w:rsidRPr="00B22450">
              <w:rPr>
                <w:rFonts w:ascii="ＭＳ ゴシック" w:eastAsia="ＭＳ ゴシック" w:hAnsi="ＭＳ ゴシック" w:hint="eastAsia"/>
                <w:b w:val="0"/>
                <w:sz w:val="18"/>
                <w:szCs w:val="18"/>
                <w:lang w:eastAsia="ja-JP"/>
              </w:rPr>
              <w:t>同一地域の複数の供給者か</w:t>
            </w:r>
            <w:r w:rsidRPr="00A20EBA">
              <w:rPr>
                <w:rFonts w:ascii="ＭＳ ゴシック" w:eastAsia="ＭＳ ゴシック" w:hAnsi="ＭＳ ゴシック" w:hint="eastAsia"/>
                <w:b w:val="0"/>
                <w:sz w:val="18"/>
                <w:szCs w:val="18"/>
                <w:lang w:eastAsia="ja-JP"/>
              </w:rPr>
              <w:t>ら入荷された供給品が、2.1項に列挙される特徴と表</w:t>
            </w:r>
            <w:r w:rsidR="000135C3">
              <w:rPr>
                <w:rFonts w:ascii="ＭＳ ゴシック" w:eastAsia="ＭＳ ゴシック" w:hAnsi="ＭＳ ゴシック"/>
                <w:b w:val="0"/>
                <w:sz w:val="18"/>
                <w:szCs w:val="18"/>
                <w:lang w:eastAsia="ja-JP"/>
              </w:rPr>
              <w:t>1-3</w:t>
            </w:r>
            <w:r w:rsidRPr="00A20EBA">
              <w:rPr>
                <w:rFonts w:ascii="ＭＳ ゴシック" w:eastAsia="ＭＳ ゴシック" w:hAnsi="ＭＳ ゴシック" w:hint="eastAsia"/>
                <w:b w:val="0"/>
                <w:sz w:val="18"/>
                <w:szCs w:val="18"/>
                <w:lang w:eastAsia="ja-JP"/>
              </w:rPr>
              <w:t>の指標の適用状況について同じものを共有する場合、リスク</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はその地域全体の</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として実行することができる。</w:t>
            </w:r>
          </w:p>
          <w:p w14:paraId="38778EAC" w14:textId="19004395" w:rsidR="00262412" w:rsidRPr="00A20EBA" w:rsidRDefault="00262412" w:rsidP="00262412">
            <w:pPr>
              <w:spacing w:before="240" w:after="120" w:line="276" w:lineRule="auto"/>
              <w:rPr>
                <w:rFonts w:ascii="ＭＳ ゴシック" w:eastAsia="ＭＳ ゴシック" w:hAnsi="ＭＳ ゴシック"/>
                <w:b/>
                <w:bCs/>
                <w:iCs/>
                <w:sz w:val="20"/>
                <w:szCs w:val="20"/>
                <w:lang w:val="en-GB" w:eastAsia="en-GB" w:bidi="ar-SA"/>
              </w:rPr>
            </w:pPr>
            <w:r w:rsidRPr="00A20EBA">
              <w:rPr>
                <w:rFonts w:ascii="ＭＳ ゴシック" w:eastAsia="ＭＳ ゴシック" w:hAnsi="ＭＳ ゴシック"/>
                <w:b/>
                <w:bCs/>
                <w:sz w:val="20"/>
                <w:szCs w:val="20"/>
                <w:lang w:val="en-GB"/>
              </w:rPr>
              <w:t>.</w:t>
            </w:r>
          </w:p>
        </w:tc>
        <w:tc>
          <w:tcPr>
            <w:tcW w:w="5103" w:type="dxa"/>
          </w:tcPr>
          <w:p w14:paraId="737A7579" w14:textId="0ADDE773" w:rsidR="00262412" w:rsidRPr="005951E6" w:rsidRDefault="00D262AF">
            <w:pPr>
              <w:pStyle w:val="a5"/>
              <w:numPr>
                <w:ilvl w:val="0"/>
                <w:numId w:val="48"/>
              </w:numPr>
              <w:tabs>
                <w:tab w:val="clear" w:pos="4252"/>
                <w:tab w:val="clear" w:pos="8504"/>
              </w:tabs>
              <w:snapToGrid/>
              <w:ind w:left="178" w:hanging="142"/>
              <w:rPr>
                <w:rFonts w:ascii="ＭＳ ゴシック" w:eastAsia="ＭＳ ゴシック" w:hAnsi="ＭＳ ゴシック" w:cs="ＭＳ 明朝"/>
                <w:b/>
                <w:sz w:val="20"/>
                <w:szCs w:val="20"/>
                <w:lang w:val="en-GB" w:eastAsia="ja-JP"/>
              </w:rPr>
            </w:pPr>
            <w:r w:rsidRPr="0097005E">
              <w:rPr>
                <w:rFonts w:ascii="ＭＳ ゴシック" w:eastAsia="ＭＳ ゴシック" w:hAnsi="ＭＳ ゴシック" w:cs="ＭＳ 明朝" w:hint="eastAsia"/>
                <w:sz w:val="20"/>
                <w:szCs w:val="20"/>
                <w:lang w:val="en-GB" w:eastAsia="ja-JP"/>
              </w:rPr>
              <w:lastRenderedPageBreak/>
              <w:t>同様の特徴を有する複数の供給者にD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を適用する際は、そのD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の適用範囲は明確に定めなければならない。樹種（付属書</w:t>
            </w:r>
            <w:r w:rsidR="00D6413E">
              <w:rPr>
                <w:rFonts w:ascii="ＭＳ ゴシック" w:eastAsia="ＭＳ ゴシック" w:hAnsi="ＭＳ ゴシック" w:cs="ＭＳ 明朝" w:hint="eastAsia"/>
                <w:sz w:val="20"/>
                <w:szCs w:val="20"/>
                <w:lang w:val="en-GB" w:eastAsia="ja-JP"/>
              </w:rPr>
              <w:t>1</w:t>
            </w:r>
            <w:r w:rsidRPr="0097005E">
              <w:rPr>
                <w:rFonts w:ascii="ＭＳ ゴシック" w:eastAsia="ＭＳ ゴシック" w:hAnsi="ＭＳ ゴシック" w:cs="ＭＳ 明朝" w:hint="eastAsia"/>
                <w:sz w:val="20"/>
                <w:szCs w:val="20"/>
                <w:lang w:val="en-GB" w:eastAsia="ja-JP"/>
              </w:rPr>
              <w:t>の2</w:t>
            </w:r>
            <w:r w:rsidRPr="0097005E">
              <w:rPr>
                <w:rFonts w:ascii="ＭＳ ゴシック" w:eastAsia="ＭＳ ゴシック" w:hAnsi="ＭＳ ゴシック" w:cs="ＭＳ 明朝"/>
                <w:sz w:val="20"/>
                <w:szCs w:val="20"/>
                <w:lang w:val="en-GB" w:eastAsia="ja-JP"/>
              </w:rPr>
              <w:t>.1</w:t>
            </w:r>
            <w:r w:rsidRPr="0097005E">
              <w:rPr>
                <w:rFonts w:ascii="ＭＳ ゴシック" w:eastAsia="ＭＳ ゴシック" w:hAnsi="ＭＳ ゴシック" w:cs="ＭＳ 明朝" w:hint="eastAsia"/>
                <w:sz w:val="20"/>
                <w:szCs w:val="20"/>
                <w:lang w:val="en-GB" w:eastAsia="ja-JP"/>
              </w:rPr>
              <w:t>項）に加えて、</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同様の特徴</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の例としては同じ土地保有に</w:t>
            </w:r>
            <w:r w:rsidR="0097005E">
              <w:rPr>
                <w:rFonts w:ascii="ＭＳ ゴシック" w:eastAsia="ＭＳ ゴシック" w:hAnsi="ＭＳ ゴシック" w:cs="ＭＳ 明朝" w:hint="eastAsia"/>
                <w:sz w:val="20"/>
                <w:szCs w:val="20"/>
                <w:lang w:val="en-GB" w:eastAsia="ja-JP"/>
              </w:rPr>
              <w:t>関連する</w:t>
            </w:r>
            <w:r w:rsidR="0097005E" w:rsidRPr="0097005E">
              <w:rPr>
                <w:rFonts w:ascii="ＭＳ ゴシック" w:eastAsia="ＭＳ ゴシック" w:hAnsi="ＭＳ ゴシック" w:cs="ＭＳ 明朝" w:hint="eastAsia"/>
                <w:sz w:val="20"/>
                <w:szCs w:val="20"/>
                <w:lang w:val="en-GB" w:eastAsia="ja-JP"/>
              </w:rPr>
              <w:t>リスク指</w:t>
            </w:r>
            <w:r w:rsidR="0097005E" w:rsidRPr="0097005E">
              <w:rPr>
                <w:rFonts w:ascii="ＭＳ ゴシック" w:eastAsia="ＭＳ ゴシック" w:hAnsi="ＭＳ ゴシック" w:cs="ＭＳ 明朝" w:hint="eastAsia"/>
                <w:sz w:val="20"/>
                <w:szCs w:val="20"/>
                <w:lang w:val="en-GB" w:eastAsia="ja-JP"/>
              </w:rPr>
              <w:lastRenderedPageBreak/>
              <w:t>標、収穫</w:t>
            </w:r>
            <w:r w:rsidR="00B400B5">
              <w:rPr>
                <w:rFonts w:ascii="ＭＳ ゴシック" w:eastAsia="ＭＳ ゴシック" w:hAnsi="ＭＳ ゴシック" w:cs="ＭＳ 明朝" w:hint="eastAsia"/>
                <w:sz w:val="20"/>
                <w:szCs w:val="20"/>
                <w:lang w:val="en-GB" w:eastAsia="ja-JP"/>
              </w:rPr>
              <w:t>請負人</w:t>
            </w:r>
            <w:r w:rsidR="0097005E" w:rsidRPr="0097005E">
              <w:rPr>
                <w:rFonts w:ascii="ＭＳ ゴシック" w:eastAsia="ＭＳ ゴシック" w:hAnsi="ＭＳ ゴシック" w:cs="ＭＳ 明朝" w:hint="eastAsia"/>
                <w:sz w:val="20"/>
                <w:szCs w:val="20"/>
                <w:lang w:val="en-GB" w:eastAsia="ja-JP"/>
              </w:rPr>
              <w:t>、などがあ</w:t>
            </w:r>
            <w:r w:rsidR="0097005E">
              <w:rPr>
                <w:rFonts w:ascii="ＭＳ ゴシック" w:eastAsia="ＭＳ ゴシック" w:hAnsi="ＭＳ ゴシック" w:cs="ＭＳ 明朝" w:hint="eastAsia"/>
                <w:sz w:val="20"/>
                <w:szCs w:val="20"/>
                <w:lang w:val="en-GB" w:eastAsia="ja-JP"/>
              </w:rPr>
              <w:t>ろう</w:t>
            </w:r>
            <w:r w:rsidR="0097005E" w:rsidRPr="0097005E">
              <w:rPr>
                <w:rFonts w:ascii="ＭＳ ゴシック" w:eastAsia="ＭＳ ゴシック" w:hAnsi="ＭＳ ゴシック" w:cs="ＭＳ 明朝" w:hint="eastAsia"/>
                <w:sz w:val="20"/>
                <w:szCs w:val="20"/>
                <w:lang w:val="en-GB" w:eastAsia="ja-JP"/>
              </w:rPr>
              <w:t>。</w:t>
            </w:r>
          </w:p>
          <w:p w14:paraId="5729D310" w14:textId="300E857A" w:rsidR="005951E6" w:rsidRPr="005951E6" w:rsidRDefault="00F61B4B">
            <w:pPr>
              <w:pStyle w:val="a5"/>
              <w:numPr>
                <w:ilvl w:val="0"/>
                <w:numId w:val="48"/>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供給者の</w:t>
            </w:r>
            <w:r w:rsidR="00BD4FFF" w:rsidRPr="005951E6">
              <w:rPr>
                <w:rFonts w:ascii="ＭＳ ゴシック" w:eastAsia="ＭＳ ゴシック" w:hAnsi="ＭＳ ゴシック" w:cs="ＭＳ 明朝" w:hint="eastAsia"/>
                <w:sz w:val="20"/>
                <w:szCs w:val="20"/>
                <w:lang w:val="en-GB" w:eastAsia="ja-JP"/>
              </w:rPr>
              <w:t>名称だけが変</w:t>
            </w:r>
            <w:r w:rsidR="002B430F" w:rsidRPr="005951E6">
              <w:rPr>
                <w:rFonts w:ascii="ＭＳ ゴシック" w:eastAsia="ＭＳ ゴシック" w:hAnsi="ＭＳ ゴシック" w:cs="ＭＳ 明朝" w:hint="eastAsia"/>
                <w:sz w:val="20"/>
                <w:szCs w:val="20"/>
                <w:lang w:val="en-GB" w:eastAsia="ja-JP"/>
              </w:rPr>
              <w:t>わ</w:t>
            </w:r>
            <w:r w:rsidR="00BD4FFF" w:rsidRPr="005951E6">
              <w:rPr>
                <w:rFonts w:ascii="ＭＳ ゴシック" w:eastAsia="ＭＳ ゴシック" w:hAnsi="ＭＳ ゴシック" w:cs="ＭＳ 明朝" w:hint="eastAsia"/>
                <w:sz w:val="20"/>
                <w:szCs w:val="20"/>
                <w:lang w:val="en-GB" w:eastAsia="ja-JP"/>
              </w:rPr>
              <w:t>る場合</w:t>
            </w:r>
            <w:r w:rsidR="005951E6" w:rsidRPr="005951E6">
              <w:rPr>
                <w:rFonts w:ascii="ＭＳ ゴシック" w:eastAsia="ＭＳ ゴシック" w:hAnsi="ＭＳ ゴシック" w:cs="ＭＳ 明朝" w:hint="eastAsia"/>
                <w:sz w:val="20"/>
                <w:szCs w:val="20"/>
                <w:lang w:val="en-GB" w:eastAsia="ja-JP"/>
              </w:rPr>
              <w:t>は</w:t>
            </w:r>
            <w:r w:rsidR="002B430F" w:rsidRPr="005951E6">
              <w:rPr>
                <w:rFonts w:ascii="ＭＳ ゴシック" w:eastAsia="ＭＳ ゴシック" w:hAnsi="ＭＳ ゴシック" w:cs="ＭＳ 明朝" w:hint="eastAsia"/>
                <w:sz w:val="20"/>
                <w:szCs w:val="20"/>
                <w:lang w:val="en-GB" w:eastAsia="ja-JP"/>
              </w:rPr>
              <w:t>、</w:t>
            </w:r>
            <w:r w:rsidR="005951E6" w:rsidRPr="005951E6">
              <w:rPr>
                <w:rFonts w:ascii="ＭＳ ゴシック" w:eastAsia="ＭＳ ゴシック" w:hAnsi="ＭＳ ゴシック" w:cs="ＭＳ 明朝" w:hint="eastAsia"/>
                <w:sz w:val="20"/>
                <w:szCs w:val="20"/>
                <w:lang w:val="en-GB" w:eastAsia="ja-JP"/>
              </w:rPr>
              <w:t>供給者ごとの多数</w:t>
            </w:r>
            <w:r w:rsidR="004F46C9" w:rsidRPr="005951E6">
              <w:rPr>
                <w:rFonts w:ascii="ＭＳ ゴシック" w:eastAsia="ＭＳ ゴシック" w:hAnsi="ＭＳ ゴシック" w:cs="ＭＳ 明朝" w:hint="eastAsia"/>
                <w:sz w:val="20"/>
                <w:szCs w:val="20"/>
                <w:lang w:val="en-GB" w:eastAsia="ja-JP"/>
              </w:rPr>
              <w:t>の</w:t>
            </w:r>
            <w:r w:rsidR="00BD4FFF" w:rsidRPr="005951E6">
              <w:rPr>
                <w:rFonts w:ascii="ＭＳ ゴシック" w:eastAsia="ＭＳ ゴシック" w:hAnsi="ＭＳ ゴシック" w:cs="ＭＳ 明朝" w:hint="eastAsia"/>
                <w:sz w:val="20"/>
                <w:szCs w:val="20"/>
                <w:lang w:val="en-GB" w:eastAsia="ja-JP"/>
              </w:rPr>
              <w:t>リスク確認評価の実行を回避するために、組織は</w:t>
            </w:r>
            <w:r w:rsidRPr="005951E6">
              <w:rPr>
                <w:rFonts w:ascii="ＭＳ ゴシック" w:eastAsia="ＭＳ ゴシック" w:hAnsi="ＭＳ ゴシック" w:cs="ＭＳ 明朝" w:hint="eastAsia"/>
                <w:sz w:val="20"/>
                <w:szCs w:val="20"/>
                <w:lang w:val="en-GB" w:eastAsia="ja-JP"/>
              </w:rPr>
              <w:t>特定の地理的区域からの供給品</w:t>
            </w:r>
            <w:r w:rsidR="005951E6" w:rsidRPr="005951E6">
              <w:rPr>
                <w:rFonts w:ascii="ＭＳ ゴシック" w:eastAsia="ＭＳ ゴシック" w:hAnsi="ＭＳ ゴシック" w:cs="ＭＳ 明朝" w:hint="eastAsia"/>
                <w:sz w:val="20"/>
                <w:szCs w:val="20"/>
                <w:lang w:val="en-GB" w:eastAsia="ja-JP"/>
              </w:rPr>
              <w:t>を対象に</w:t>
            </w:r>
            <w:r w:rsidRPr="005951E6">
              <w:rPr>
                <w:rFonts w:ascii="ＭＳ ゴシック" w:eastAsia="ＭＳ ゴシック" w:hAnsi="ＭＳ ゴシック" w:cs="ＭＳ 明朝" w:hint="eastAsia"/>
                <w:sz w:val="20"/>
                <w:szCs w:val="20"/>
                <w:lang w:val="en-GB" w:eastAsia="ja-JP"/>
              </w:rPr>
              <w:t>リスク評価を</w:t>
            </w:r>
            <w:r w:rsidR="00BD4FFF" w:rsidRPr="005951E6">
              <w:rPr>
                <w:rFonts w:ascii="ＭＳ ゴシック" w:eastAsia="ＭＳ ゴシック" w:hAnsi="ＭＳ ゴシック" w:cs="ＭＳ 明朝" w:hint="eastAsia"/>
                <w:sz w:val="20"/>
                <w:szCs w:val="20"/>
                <w:lang w:val="en-GB" w:eastAsia="ja-JP"/>
              </w:rPr>
              <w:t>実行することができる。</w:t>
            </w:r>
          </w:p>
          <w:p w14:paraId="5DA92623" w14:textId="48E26376" w:rsidR="00262412" w:rsidRPr="005951E6" w:rsidRDefault="00ED3E0E">
            <w:pPr>
              <w:pStyle w:val="a5"/>
              <w:numPr>
                <w:ilvl w:val="0"/>
                <w:numId w:val="48"/>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リスク</w:t>
            </w:r>
            <w:r w:rsidR="00D657B0" w:rsidRPr="005951E6">
              <w:rPr>
                <w:rFonts w:ascii="ＭＳ ゴシック" w:eastAsia="ＭＳ ゴシック" w:hAnsi="ＭＳ ゴシック" w:cs="ＭＳ 明朝" w:hint="eastAsia"/>
                <w:sz w:val="20"/>
                <w:szCs w:val="20"/>
                <w:lang w:val="en-GB" w:eastAsia="ja-JP"/>
              </w:rPr>
              <w:t>評価</w:t>
            </w:r>
            <w:r w:rsidRPr="005951E6">
              <w:rPr>
                <w:rFonts w:ascii="ＭＳ ゴシック" w:eastAsia="ＭＳ ゴシック" w:hAnsi="ＭＳ ゴシック" w:cs="ＭＳ 明朝" w:hint="eastAsia"/>
                <w:sz w:val="20"/>
                <w:szCs w:val="20"/>
                <w:lang w:val="en-GB" w:eastAsia="ja-JP"/>
              </w:rPr>
              <w:t>のベースとなる地理的区域は明確に定められ</w:t>
            </w:r>
            <w:r w:rsidR="00F61B4B" w:rsidRPr="005951E6">
              <w:rPr>
                <w:rFonts w:ascii="ＭＳ ゴシック" w:eastAsia="ＭＳ ゴシック" w:hAnsi="ＭＳ ゴシック" w:cs="ＭＳ 明朝" w:hint="eastAsia"/>
                <w:sz w:val="20"/>
                <w:szCs w:val="20"/>
                <w:lang w:val="en-GB" w:eastAsia="ja-JP"/>
              </w:rPr>
              <w:t>るべきである。</w:t>
            </w:r>
            <w:r w:rsidR="008073B0" w:rsidRPr="005951E6">
              <w:rPr>
                <w:rFonts w:ascii="ＭＳ ゴシック" w:eastAsia="ＭＳ ゴシック" w:hAnsi="ＭＳ ゴシック" w:cs="ＭＳ 明朝" w:hint="eastAsia"/>
                <w:sz w:val="20"/>
                <w:szCs w:val="20"/>
                <w:lang w:val="en-GB" w:eastAsia="ja-JP"/>
              </w:rPr>
              <w:t>原則として、</w:t>
            </w:r>
            <w:r w:rsidRPr="005951E6">
              <w:rPr>
                <w:rFonts w:ascii="ＭＳ ゴシック" w:eastAsia="ＭＳ ゴシック" w:hAnsi="ＭＳ ゴシック" w:cs="ＭＳ 明朝" w:hint="eastAsia"/>
                <w:sz w:val="20"/>
                <w:szCs w:val="20"/>
                <w:lang w:val="en-GB" w:eastAsia="ja-JP"/>
              </w:rPr>
              <w:t>すべての区域が</w:t>
            </w:r>
            <w:r w:rsidR="008073B0" w:rsidRPr="005951E6">
              <w:rPr>
                <w:rFonts w:ascii="ＭＳ ゴシック" w:eastAsia="ＭＳ ゴシック" w:hAnsi="ＭＳ ゴシック" w:cs="ＭＳ 明朝" w:hint="eastAsia"/>
                <w:sz w:val="20"/>
                <w:szCs w:val="20"/>
                <w:lang w:val="en-GB" w:eastAsia="ja-JP"/>
              </w:rPr>
              <w:t>同じリスクを有する限り、区域の規模には制限はない。例えば、その区域は、一つの国の特定の地域でも良く、または複数国を越えるまたは及ぶ場合な</w:t>
            </w:r>
            <w:r w:rsidR="00496719" w:rsidRPr="005951E6">
              <w:rPr>
                <w:rFonts w:ascii="ＭＳ ゴシック" w:eastAsia="ＭＳ ゴシック" w:hAnsi="ＭＳ ゴシック" w:cs="ＭＳ 明朝" w:hint="eastAsia"/>
                <w:sz w:val="20"/>
                <w:szCs w:val="20"/>
                <w:lang w:val="en-GB" w:eastAsia="ja-JP"/>
              </w:rPr>
              <w:t>ど</w:t>
            </w:r>
            <w:r w:rsidR="008073B0" w:rsidRPr="005951E6">
              <w:rPr>
                <w:rFonts w:ascii="ＭＳ ゴシック" w:eastAsia="ＭＳ ゴシック" w:hAnsi="ＭＳ ゴシック" w:cs="ＭＳ 明朝" w:hint="eastAsia"/>
                <w:sz w:val="20"/>
                <w:szCs w:val="20"/>
                <w:lang w:val="en-GB" w:eastAsia="ja-JP"/>
              </w:rPr>
              <w:t>で</w:t>
            </w:r>
            <w:r w:rsidR="00496719" w:rsidRPr="005951E6">
              <w:rPr>
                <w:rFonts w:ascii="ＭＳ ゴシック" w:eastAsia="ＭＳ ゴシック" w:hAnsi="ＭＳ ゴシック" w:cs="ＭＳ 明朝" w:hint="eastAsia"/>
                <w:sz w:val="20"/>
                <w:szCs w:val="20"/>
                <w:lang w:val="en-GB" w:eastAsia="ja-JP"/>
              </w:rPr>
              <w:t>も</w:t>
            </w:r>
            <w:r w:rsidR="008073B0" w:rsidRPr="005951E6">
              <w:rPr>
                <w:rFonts w:ascii="ＭＳ ゴシック" w:eastAsia="ＭＳ ゴシック" w:hAnsi="ＭＳ ゴシック" w:cs="ＭＳ 明朝" w:hint="eastAsia"/>
                <w:sz w:val="20"/>
                <w:szCs w:val="20"/>
                <w:lang w:val="en-GB" w:eastAsia="ja-JP"/>
              </w:rPr>
              <w:t>良い。</w:t>
            </w:r>
          </w:p>
        </w:tc>
      </w:tr>
      <w:tr w:rsidR="00262412" w14:paraId="507F55C1" w14:textId="77777777" w:rsidTr="005B48F8">
        <w:tc>
          <w:tcPr>
            <w:tcW w:w="5240" w:type="dxa"/>
          </w:tcPr>
          <w:p w14:paraId="684F22A8" w14:textId="44A61D15" w:rsidR="00262412" w:rsidRPr="008073B0" w:rsidRDefault="009F269A" w:rsidP="00A20EBA">
            <w:pPr>
              <w:rPr>
                <w:rFonts w:ascii="ＭＳ ゴシック" w:eastAsia="ＭＳ ゴシック" w:hAnsi="ＭＳ ゴシック"/>
                <w:bCs/>
                <w:iCs/>
                <w:sz w:val="20"/>
                <w:szCs w:val="20"/>
                <w:lang w:val="en-GB" w:eastAsia="ja-JP" w:bidi="ar-SA"/>
              </w:rPr>
            </w:pPr>
            <w:r w:rsidRPr="008073B0">
              <w:rPr>
                <w:rFonts w:ascii="ＭＳ ゴシック" w:eastAsia="ＭＳ ゴシック" w:hAnsi="ＭＳ ゴシック" w:hint="eastAsia"/>
                <w:bCs/>
                <w:sz w:val="20"/>
                <w:szCs w:val="20"/>
                <w:lang w:eastAsia="ja-JP"/>
              </w:rPr>
              <w:lastRenderedPageBreak/>
              <w:t>3</w:t>
            </w:r>
            <w:r w:rsidRPr="008073B0">
              <w:rPr>
                <w:rFonts w:ascii="ＭＳ ゴシック" w:eastAsia="ＭＳ ゴシック" w:hAnsi="ＭＳ ゴシック"/>
                <w:bCs/>
                <w:sz w:val="20"/>
                <w:szCs w:val="20"/>
                <w:lang w:eastAsia="ja-JP"/>
              </w:rPr>
              <w:t>.8</w:t>
            </w:r>
            <w:r w:rsidRPr="008073B0">
              <w:rPr>
                <w:rFonts w:ascii="ＭＳ ゴシック" w:eastAsia="ＭＳ ゴシック" w:hAnsi="ＭＳ ゴシック" w:hint="eastAsia"/>
                <w:bCs/>
                <w:sz w:val="20"/>
                <w:szCs w:val="20"/>
                <w:lang w:eastAsia="ja-JP"/>
              </w:rPr>
              <w:t xml:space="preserve">　組織は、個別の供給者および同様の特徴を共有する複数の供給者について、リスク評価の対象であるすべての原材料に関して本付属書の2.1項に列挙される特徴および表</w:t>
            </w:r>
            <w:r w:rsidR="007A1037">
              <w:rPr>
                <w:rFonts w:ascii="ＭＳ ゴシック" w:eastAsia="ＭＳ ゴシック" w:hAnsi="ＭＳ ゴシック" w:hint="eastAsia"/>
                <w:bCs/>
                <w:sz w:val="20"/>
                <w:szCs w:val="20"/>
                <w:lang w:eastAsia="ja-JP"/>
              </w:rPr>
              <w:t>1</w:t>
            </w:r>
            <w:r w:rsidR="007A1037">
              <w:rPr>
                <w:rFonts w:ascii="ＭＳ ゴシック" w:eastAsia="ＭＳ ゴシック" w:hAnsi="ＭＳ ゴシック"/>
                <w:bCs/>
                <w:sz w:val="20"/>
                <w:szCs w:val="20"/>
                <w:lang w:eastAsia="ja-JP"/>
              </w:rPr>
              <w:t>-</w:t>
            </w:r>
            <w:r w:rsidRPr="008073B0">
              <w:rPr>
                <w:rFonts w:ascii="ＭＳ ゴシック" w:eastAsia="ＭＳ ゴシック" w:hAnsi="ＭＳ ゴシック" w:hint="eastAsia"/>
                <w:bCs/>
                <w:sz w:val="20"/>
                <w:szCs w:val="20"/>
                <w:lang w:eastAsia="ja-JP"/>
              </w:rPr>
              <w:t>3による指標の最新のリストを保持しなければならない。</w:t>
            </w:r>
          </w:p>
        </w:tc>
        <w:tc>
          <w:tcPr>
            <w:tcW w:w="5103" w:type="dxa"/>
          </w:tcPr>
          <w:p w14:paraId="3EF1776D" w14:textId="28D13E1E"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5FDB57D3" w14:textId="77777777" w:rsidTr="005B48F8">
        <w:tc>
          <w:tcPr>
            <w:tcW w:w="5240" w:type="dxa"/>
          </w:tcPr>
          <w:p w14:paraId="3F3BB135" w14:textId="05B2320C" w:rsidR="009F269A" w:rsidRPr="00196269" w:rsidRDefault="00262412" w:rsidP="00A20EBA">
            <w:pPr>
              <w:pStyle w:val="TDAppendixheading1"/>
              <w:spacing w:before="0" w:after="0"/>
              <w:jc w:val="left"/>
              <w:rPr>
                <w:rFonts w:ascii="ＭＳ ゴシック" w:eastAsia="ＭＳ ゴシック" w:hAnsi="ＭＳ ゴシック"/>
                <w:b w:val="0"/>
                <w:szCs w:val="20"/>
                <w:lang w:eastAsia="ja-JP"/>
              </w:rPr>
            </w:pPr>
            <w:r w:rsidRPr="00196269">
              <w:rPr>
                <w:rFonts w:ascii="ＭＳ ゴシック" w:eastAsia="ＭＳ ゴシック" w:hAnsi="ＭＳ ゴシック"/>
                <w:bCs/>
                <w:szCs w:val="20"/>
                <w:lang w:eastAsia="ja-JP"/>
              </w:rPr>
              <w:t>3.9</w:t>
            </w:r>
            <w:r w:rsidR="007A1037">
              <w:rPr>
                <w:rFonts w:ascii="ＭＳ ゴシック" w:eastAsia="ＭＳ ゴシック" w:hAnsi="ＭＳ ゴシック"/>
                <w:bCs/>
                <w:szCs w:val="20"/>
                <w:lang w:eastAsia="ja-JP"/>
              </w:rPr>
              <w:t xml:space="preserve"> </w:t>
            </w:r>
            <w:r w:rsidR="009F269A" w:rsidRPr="00196269">
              <w:rPr>
                <w:rFonts w:ascii="ＭＳ ゴシック" w:eastAsia="ＭＳ ゴシック" w:hAnsi="ＭＳ ゴシック" w:hint="eastAsia"/>
                <w:b w:val="0"/>
                <w:szCs w:val="20"/>
                <w:lang w:eastAsia="ja-JP"/>
              </w:rPr>
              <w:t>リスク</w:t>
            </w:r>
            <w:r w:rsidR="007A1037">
              <w:rPr>
                <w:rFonts w:ascii="ＭＳ ゴシック" w:eastAsia="ＭＳ ゴシック" w:hAnsi="ＭＳ ゴシック" w:hint="eastAsia"/>
                <w:b w:val="0"/>
                <w:szCs w:val="20"/>
                <w:lang w:eastAsia="ja-JP"/>
              </w:rPr>
              <w:t>査定</w:t>
            </w:r>
            <w:r w:rsidR="009F269A" w:rsidRPr="00196269">
              <w:rPr>
                <w:rFonts w:ascii="ＭＳ ゴシック" w:eastAsia="ＭＳ ゴシック" w:hAnsi="ＭＳ ゴシック" w:hint="eastAsia"/>
                <w:b w:val="0"/>
                <w:szCs w:val="20"/>
                <w:lang w:eastAsia="ja-JP"/>
              </w:rPr>
              <w:t>は、年次に、および、本付属書2.1項に挙げられた特徴に関する変更があった場合は、レビューし、必要な場合は改正しなければならない。</w:t>
            </w:r>
          </w:p>
          <w:p w14:paraId="4009C00E" w14:textId="700A1744" w:rsidR="00262412" w:rsidRDefault="00262412" w:rsidP="00A20EBA">
            <w:pPr>
              <w:rPr>
                <w:rFonts w:ascii="ＭＳ ゴシック" w:eastAsia="ＭＳ ゴシック" w:hAnsi="ＭＳ ゴシック"/>
                <w:b/>
                <w:bCs/>
                <w:iCs/>
                <w:sz w:val="20"/>
                <w:szCs w:val="20"/>
                <w:lang w:val="en-GB" w:eastAsia="ja-JP" w:bidi="ar-SA"/>
              </w:rPr>
            </w:pPr>
          </w:p>
        </w:tc>
        <w:tc>
          <w:tcPr>
            <w:tcW w:w="5103" w:type="dxa"/>
          </w:tcPr>
          <w:p w14:paraId="5119A4FD" w14:textId="227AF8DA" w:rsidR="00262412" w:rsidRPr="00B400B5" w:rsidRDefault="008A5D72">
            <w:pPr>
              <w:pStyle w:val="af6"/>
              <w:numPr>
                <w:ilvl w:val="0"/>
                <w:numId w:val="48"/>
              </w:numPr>
              <w:ind w:left="178" w:hanging="178"/>
              <w:rPr>
                <w:rFonts w:ascii="ＭＳ ゴシック" w:eastAsia="ＭＳ ゴシック" w:hAnsi="ＭＳ ゴシック"/>
                <w:iCs/>
                <w:sz w:val="20"/>
                <w:szCs w:val="20"/>
                <w:lang w:val="en-GB" w:eastAsia="ja-JP" w:bidi="ar-SA"/>
              </w:rPr>
            </w:pPr>
            <w:r w:rsidRPr="00462473">
              <w:rPr>
                <w:rFonts w:ascii="ＭＳ ゴシック" w:eastAsia="ＭＳ ゴシック" w:hAnsi="ＭＳ ゴシック" w:cs="ＭＳ 明朝" w:hint="eastAsia"/>
                <w:sz w:val="20"/>
                <w:szCs w:val="20"/>
                <w:lang w:val="en-GB" w:eastAsia="ja-JP"/>
              </w:rPr>
              <w:t>同一の供給者</w:t>
            </w:r>
            <w:r w:rsidR="00BC654A" w:rsidRPr="00462473">
              <w:rPr>
                <w:rFonts w:ascii="ＭＳ ゴシック" w:eastAsia="ＭＳ ゴシック" w:hAnsi="ＭＳ ゴシック" w:cs="ＭＳ 明朝" w:hint="eastAsia"/>
                <w:sz w:val="20"/>
                <w:szCs w:val="20"/>
                <w:lang w:val="en-GB" w:eastAsia="ja-JP"/>
              </w:rPr>
              <w:t>による</w:t>
            </w:r>
            <w:r w:rsidRPr="00462473">
              <w:rPr>
                <w:rFonts w:ascii="ＭＳ ゴシック" w:eastAsia="ＭＳ ゴシック" w:hAnsi="ＭＳ ゴシック" w:cs="ＭＳ 明朝" w:hint="eastAsia"/>
                <w:sz w:val="20"/>
                <w:szCs w:val="20"/>
                <w:lang w:val="en-GB" w:eastAsia="ja-JP"/>
              </w:rPr>
              <w:t>供給品の特徴の一つに</w:t>
            </w:r>
            <w:r w:rsidR="00B400B5" w:rsidRPr="00462473">
              <w:rPr>
                <w:rFonts w:ascii="ＭＳ ゴシック" w:eastAsia="ＭＳ ゴシック" w:hAnsi="ＭＳ ゴシック" w:cs="ＭＳ 明朝" w:hint="eastAsia"/>
                <w:sz w:val="20"/>
                <w:szCs w:val="20"/>
                <w:lang w:val="en-GB" w:eastAsia="ja-JP"/>
              </w:rPr>
              <w:t>変更</w:t>
            </w:r>
            <w:r w:rsidRPr="00462473">
              <w:rPr>
                <w:rFonts w:ascii="ＭＳ ゴシック" w:eastAsia="ＭＳ ゴシック" w:hAnsi="ＭＳ ゴシック" w:cs="ＭＳ 明朝" w:hint="eastAsia"/>
                <w:sz w:val="20"/>
                <w:szCs w:val="20"/>
                <w:lang w:val="en-GB" w:eastAsia="ja-JP"/>
              </w:rPr>
              <w:t>があった場合、例えば、他の原産国、他の樹種、他の種類の製品、</w:t>
            </w:r>
            <w:r w:rsidR="0021319B" w:rsidRPr="00462473">
              <w:rPr>
                <w:rFonts w:ascii="ＭＳ ゴシック" w:eastAsia="ＭＳ ゴシック" w:hAnsi="ＭＳ ゴシック" w:cs="ＭＳ 明朝" w:hint="eastAsia"/>
                <w:sz w:val="20"/>
                <w:szCs w:val="20"/>
                <w:lang w:val="en-GB" w:eastAsia="ja-JP"/>
              </w:rPr>
              <w:t>当該</w:t>
            </w:r>
            <w:r w:rsidRPr="00462473">
              <w:rPr>
                <w:rFonts w:ascii="ＭＳ ゴシック" w:eastAsia="ＭＳ ゴシック" w:hAnsi="ＭＳ ゴシック" w:cs="ＭＳ 明朝" w:hint="eastAsia"/>
                <w:sz w:val="20"/>
                <w:szCs w:val="20"/>
                <w:lang w:val="en-GB" w:eastAsia="ja-JP"/>
              </w:rPr>
              <w:t>原材料の供給国における危機または戦争、または</w:t>
            </w:r>
            <w:r w:rsidR="00BC654A" w:rsidRPr="00462473">
              <w:rPr>
                <w:rFonts w:ascii="ＭＳ ゴシック" w:eastAsia="ＭＳ ゴシック" w:hAnsi="ＭＳ ゴシック" w:cs="ＭＳ 明朝" w:hint="eastAsia"/>
                <w:sz w:val="20"/>
                <w:szCs w:val="20"/>
                <w:lang w:val="en-GB" w:eastAsia="ja-JP"/>
              </w:rPr>
              <w:t>一</w:t>
            </w:r>
            <w:r w:rsidRPr="00462473">
              <w:rPr>
                <w:rFonts w:ascii="ＭＳ ゴシック" w:eastAsia="ＭＳ ゴシック" w:hAnsi="ＭＳ ゴシック" w:cs="ＭＳ 明朝" w:hint="eastAsia"/>
                <w:sz w:val="20"/>
                <w:szCs w:val="20"/>
                <w:lang w:val="en-GB" w:eastAsia="ja-JP"/>
              </w:rPr>
              <w:t>国の政権が戦争に巻き込まれるなど、</w:t>
            </w:r>
            <w:r w:rsidR="00BC654A" w:rsidRPr="00462473">
              <w:rPr>
                <w:rFonts w:ascii="ＭＳ ゴシック" w:eastAsia="ＭＳ ゴシック" w:hAnsi="ＭＳ ゴシック" w:cs="ＭＳ 明朝" w:hint="eastAsia"/>
                <w:sz w:val="20"/>
                <w:szCs w:val="20"/>
                <w:lang w:val="en-GB" w:eastAsia="ja-JP"/>
              </w:rPr>
              <w:t>その都度</w:t>
            </w:r>
            <w:r w:rsidR="0021319B" w:rsidRPr="00462473">
              <w:rPr>
                <w:rFonts w:ascii="ＭＳ ゴシック" w:eastAsia="ＭＳ ゴシック" w:hAnsi="ＭＳ ゴシック" w:cs="ＭＳ 明朝" w:hint="eastAsia"/>
                <w:sz w:val="20"/>
                <w:szCs w:val="20"/>
                <w:lang w:val="en-GB" w:eastAsia="ja-JP"/>
              </w:rPr>
              <w:t>当該</w:t>
            </w:r>
            <w:r w:rsidR="00BC654A" w:rsidRPr="00462473">
              <w:rPr>
                <w:rFonts w:ascii="ＭＳ ゴシック" w:eastAsia="ＭＳ ゴシック" w:hAnsi="ＭＳ ゴシック" w:cs="ＭＳ 明朝" w:hint="eastAsia"/>
                <w:sz w:val="20"/>
                <w:szCs w:val="20"/>
                <w:lang w:val="en-GB" w:eastAsia="ja-JP"/>
              </w:rPr>
              <w:t>の供給品はこの供給者からの「新しい」供給品と見做され</w:t>
            </w:r>
            <w:r w:rsidR="00462473" w:rsidRPr="00462473">
              <w:rPr>
                <w:rFonts w:ascii="ＭＳ ゴシック" w:eastAsia="ＭＳ ゴシック" w:hAnsi="ＭＳ ゴシック" w:cs="ＭＳ 明朝" w:hint="eastAsia"/>
                <w:sz w:val="20"/>
                <w:szCs w:val="20"/>
                <w:lang w:val="en-GB" w:eastAsia="ja-JP"/>
              </w:rPr>
              <w:t>るか</w:t>
            </w:r>
            <w:r w:rsidR="00196269"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および／または</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リスク分析が当てはまる状況に応じて</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実行、または改正され</w:t>
            </w:r>
            <w:r w:rsidR="00F61B4B" w:rsidRPr="00462473">
              <w:rPr>
                <w:rFonts w:ascii="ＭＳ ゴシック" w:eastAsia="ＭＳ ゴシック" w:hAnsi="ＭＳ ゴシック" w:cs="ＭＳ 明朝" w:hint="eastAsia"/>
                <w:sz w:val="20"/>
                <w:szCs w:val="20"/>
                <w:lang w:val="en-GB" w:eastAsia="ja-JP"/>
              </w:rPr>
              <w:t>るべきである。</w:t>
            </w:r>
          </w:p>
        </w:tc>
      </w:tr>
    </w:tbl>
    <w:p w14:paraId="4A5F4BA0" w14:textId="77777777" w:rsidR="007A1037" w:rsidRDefault="007A1037" w:rsidP="009F269A">
      <w:pPr>
        <w:pStyle w:val="TDAppendixheading1"/>
        <w:spacing w:before="0" w:after="120"/>
        <w:jc w:val="left"/>
        <w:rPr>
          <w:rFonts w:ascii="ＭＳ ゴシック" w:eastAsia="ＭＳ ゴシック" w:hAnsi="ＭＳ ゴシック"/>
          <w:b w:val="0"/>
          <w:bCs/>
          <w:szCs w:val="20"/>
          <w:lang w:eastAsia="ja-JP"/>
        </w:rPr>
      </w:pPr>
    </w:p>
    <w:p w14:paraId="71FE4355" w14:textId="5C8DE38C" w:rsidR="00B64861" w:rsidRPr="00373928" w:rsidRDefault="00B64861" w:rsidP="009F269A">
      <w:pPr>
        <w:pStyle w:val="TDAppendixheading1"/>
        <w:spacing w:before="0" w:after="120"/>
        <w:jc w:val="left"/>
        <w:rPr>
          <w:rFonts w:ascii="ＭＳ ゴシック" w:eastAsia="ＭＳ ゴシック" w:hAnsi="ＭＳ ゴシック"/>
          <w:szCs w:val="20"/>
          <w:lang w:eastAsia="ja-JP"/>
        </w:rPr>
      </w:pPr>
      <w:r w:rsidRPr="00373928">
        <w:rPr>
          <w:rFonts w:ascii="ＭＳ ゴシック" w:eastAsia="ＭＳ ゴシック" w:hAnsi="ＭＳ ゴシック"/>
          <w:szCs w:val="20"/>
          <w:lang w:eastAsia="ja-JP"/>
        </w:rPr>
        <w:t xml:space="preserve">4. </w:t>
      </w:r>
      <w:r w:rsidR="007A1037" w:rsidRPr="00373928">
        <w:rPr>
          <w:rFonts w:ascii="ＭＳ ゴシック" w:eastAsia="ＭＳ ゴシック" w:hAnsi="ＭＳ ゴシック" w:hint="eastAsia"/>
          <w:szCs w:val="20"/>
          <w:lang w:eastAsia="ja-JP"/>
        </w:rPr>
        <w:t>根拠のある</w:t>
      </w:r>
      <w:r w:rsidR="009F269A" w:rsidRPr="00373928">
        <w:rPr>
          <w:rFonts w:ascii="ＭＳ ゴシック" w:eastAsia="ＭＳ ゴシック" w:hAnsi="ＭＳ ゴシック" w:hint="eastAsia"/>
          <w:szCs w:val="20"/>
          <w:lang w:eastAsia="ja-JP"/>
        </w:rPr>
        <w:t>懸念</w:t>
      </w:r>
    </w:p>
    <w:tbl>
      <w:tblPr>
        <w:tblStyle w:val="a9"/>
        <w:tblW w:w="10343" w:type="dxa"/>
        <w:tblLook w:val="04A0" w:firstRow="1" w:lastRow="0" w:firstColumn="1" w:lastColumn="0" w:noHBand="0" w:noVBand="1"/>
      </w:tblPr>
      <w:tblGrid>
        <w:gridCol w:w="5240"/>
        <w:gridCol w:w="5103"/>
      </w:tblGrid>
      <w:tr w:rsidR="00F0291F" w14:paraId="0A4481C5" w14:textId="77777777" w:rsidTr="005B48F8">
        <w:tc>
          <w:tcPr>
            <w:tcW w:w="5240" w:type="dxa"/>
          </w:tcPr>
          <w:p w14:paraId="024667CD" w14:textId="7EECD967" w:rsidR="00F0291F" w:rsidRPr="00047D9A" w:rsidRDefault="00047D9A" w:rsidP="009F269A">
            <w:pPr>
              <w:pStyle w:val="TDAppendixheading1"/>
              <w:spacing w:before="0" w:after="120"/>
              <w:jc w:val="left"/>
              <w:rPr>
                <w:rFonts w:ascii="ＭＳ ゴシック" w:eastAsia="ＭＳ ゴシック" w:hAnsi="ＭＳ ゴシック"/>
                <w:b w:val="0"/>
                <w:bCs/>
                <w:szCs w:val="20"/>
                <w:lang w:eastAsia="ja-JP"/>
              </w:rPr>
            </w:pPr>
            <w:r w:rsidRPr="00047D9A">
              <w:rPr>
                <w:rFonts w:ascii="ＭＳ ゴシック" w:eastAsia="ＭＳ ゴシック" w:hAnsi="ＭＳ ゴシック"/>
                <w:b w:val="0"/>
                <w:bCs/>
                <w:lang w:eastAsia="ja-JP"/>
              </w:rPr>
              <w:t>4.1 自社の DDS の対象である原材料が問題</w:t>
            </w:r>
            <w:r w:rsidR="00BB4A22" w:rsidRPr="008F093F">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ある出処に由来する可能性についての根拠のあ る懸念について、組織はその根拠のある懸念の確認後 10 営業日以内に迅速に調査することを確 実にしなければならない。</w:t>
            </w:r>
            <w:r w:rsidR="00E96C16" w:rsidRPr="00047D9A">
              <w:rPr>
                <w:rFonts w:ascii="ＭＳ ゴシック" w:eastAsia="ＭＳ ゴシック" w:hAnsi="ＭＳ ゴシック"/>
                <w:b w:val="0"/>
                <w:bCs/>
                <w:color w:val="FF0000"/>
                <w:szCs w:val="20"/>
                <w:lang w:eastAsia="ja-JP"/>
              </w:rPr>
              <w:t xml:space="preserve">　</w:t>
            </w:r>
          </w:p>
        </w:tc>
        <w:tc>
          <w:tcPr>
            <w:tcW w:w="5103" w:type="dxa"/>
          </w:tcPr>
          <w:p w14:paraId="3DFFE976" w14:textId="7A110166" w:rsidR="00462473" w:rsidRDefault="00E96C16">
            <w:pPr>
              <w:pStyle w:val="TDAppendixheading1"/>
              <w:numPr>
                <w:ilvl w:val="0"/>
                <w:numId w:val="2"/>
              </w:numPr>
              <w:spacing w:before="0" w:after="0"/>
              <w:ind w:left="176" w:hanging="176"/>
              <w:jc w:val="left"/>
              <w:rPr>
                <w:rFonts w:ascii="ＭＳ ゴシック" w:eastAsia="ＭＳ ゴシック" w:hAnsi="ＭＳ ゴシック"/>
                <w:b w:val="0"/>
                <w:bCs/>
                <w:szCs w:val="20"/>
                <w:lang w:eastAsia="ja-JP"/>
              </w:rPr>
            </w:pPr>
            <w:r w:rsidRPr="006A6B3E">
              <w:rPr>
                <w:rFonts w:ascii="ＭＳ ゴシック" w:eastAsia="ＭＳ ゴシック" w:hAnsi="ＭＳ ゴシック"/>
                <w:b w:val="0"/>
                <w:bCs/>
                <w:szCs w:val="20"/>
                <w:lang w:eastAsia="ja-JP"/>
              </w:rPr>
              <w:t>この</w:t>
            </w:r>
            <w:r w:rsidR="00F61B4B" w:rsidRPr="006A6B3E">
              <w:rPr>
                <w:rFonts w:ascii="ＭＳ ゴシック" w:eastAsia="ＭＳ ゴシック" w:hAnsi="ＭＳ ゴシック" w:hint="eastAsia"/>
                <w:b w:val="0"/>
                <w:bCs/>
                <w:szCs w:val="20"/>
                <w:lang w:eastAsia="ja-JP"/>
              </w:rPr>
              <w:t>条項</w:t>
            </w:r>
            <w:r w:rsidRPr="006A6B3E">
              <w:rPr>
                <w:rFonts w:ascii="ＭＳ ゴシック" w:eastAsia="ＭＳ ゴシック" w:hAnsi="ＭＳ ゴシック"/>
                <w:b w:val="0"/>
                <w:bCs/>
                <w:szCs w:val="20"/>
                <w:lang w:eastAsia="ja-JP"/>
              </w:rPr>
              <w:t>は</w:t>
            </w:r>
            <w:r w:rsidR="00462473">
              <w:rPr>
                <w:rFonts w:ascii="ＭＳ ゴシック" w:eastAsia="ＭＳ ゴシック" w:hAnsi="ＭＳ ゴシック" w:hint="eastAsia"/>
                <w:b w:val="0"/>
                <w:bCs/>
                <w:szCs w:val="20"/>
                <w:lang w:eastAsia="ja-JP"/>
              </w:rPr>
              <w:t>、</w:t>
            </w:r>
            <w:r w:rsidR="00C83C6D">
              <w:rPr>
                <w:rFonts w:ascii="ＭＳ ゴシック" w:eastAsia="ＭＳ ゴシック" w:hAnsi="ＭＳ ゴシック" w:hint="eastAsia"/>
                <w:b w:val="0"/>
                <w:bCs/>
                <w:szCs w:val="20"/>
                <w:lang w:eastAsia="ja-JP"/>
              </w:rPr>
              <w:t>SGEC</w:t>
            </w:r>
            <w:r w:rsidRPr="006A6B3E">
              <w:rPr>
                <w:rFonts w:ascii="ＭＳ ゴシック" w:eastAsia="ＭＳ ゴシック" w:hAnsi="ＭＳ ゴシック" w:hint="eastAsia"/>
                <w:b w:val="0"/>
                <w:bCs/>
                <w:szCs w:val="20"/>
                <w:lang w:eastAsia="ja-JP"/>
              </w:rPr>
              <w:t>主張を付して供給されたもの</w:t>
            </w:r>
            <w:r w:rsidR="00462473">
              <w:rPr>
                <w:rFonts w:ascii="ＭＳ ゴシック" w:eastAsia="ＭＳ ゴシック" w:hAnsi="ＭＳ ゴシック" w:hint="eastAsia"/>
                <w:b w:val="0"/>
                <w:bCs/>
                <w:szCs w:val="20"/>
                <w:lang w:eastAsia="ja-JP"/>
              </w:rPr>
              <w:t>および</w:t>
            </w:r>
            <w:r w:rsidRPr="006A6B3E">
              <w:rPr>
                <w:rFonts w:ascii="ＭＳ ゴシック" w:eastAsia="ＭＳ ゴシック" w:hAnsi="ＭＳ ゴシック" w:hint="eastAsia"/>
                <w:b w:val="0"/>
                <w:bCs/>
                <w:szCs w:val="20"/>
                <w:lang w:eastAsia="ja-JP"/>
              </w:rPr>
              <w:t>リスク</w:t>
            </w:r>
            <w:r w:rsidR="00AF01D9" w:rsidRPr="006A6B3E">
              <w:rPr>
                <w:rFonts w:ascii="ＭＳ ゴシック" w:eastAsia="ＭＳ ゴシック" w:hAnsi="ＭＳ ゴシック" w:hint="eastAsia"/>
                <w:b w:val="0"/>
                <w:bCs/>
                <w:szCs w:val="20"/>
                <w:lang w:eastAsia="ja-JP"/>
              </w:rPr>
              <w:t>評価</w:t>
            </w:r>
            <w:r w:rsidR="000539D8">
              <w:rPr>
                <w:rFonts w:ascii="ＭＳ ゴシック" w:eastAsia="ＭＳ ゴシック" w:hAnsi="ＭＳ ゴシック" w:hint="eastAsia"/>
                <w:b w:val="0"/>
                <w:bCs/>
                <w:szCs w:val="20"/>
                <w:lang w:eastAsia="ja-JP"/>
              </w:rPr>
              <w:t>を免除された</w:t>
            </w:r>
            <w:r w:rsidRPr="006A6B3E">
              <w:rPr>
                <w:rFonts w:ascii="ＭＳ ゴシック" w:eastAsia="ＭＳ ゴシック" w:hAnsi="ＭＳ ゴシック" w:hint="eastAsia"/>
                <w:b w:val="0"/>
                <w:bCs/>
                <w:szCs w:val="20"/>
                <w:lang w:eastAsia="ja-JP"/>
              </w:rPr>
              <w:t>供給されたものを含み</w:t>
            </w:r>
            <w:r w:rsidR="0095233B">
              <w:rPr>
                <w:rFonts w:ascii="ＭＳ ゴシック" w:eastAsia="ＭＳ ゴシック" w:hAnsi="ＭＳ ゴシック" w:hint="eastAsia"/>
                <w:b w:val="0"/>
                <w:bCs/>
                <w:szCs w:val="20"/>
                <w:lang w:eastAsia="ja-JP"/>
              </w:rPr>
              <w:t>SGEC-</w:t>
            </w:r>
            <w:r w:rsidRPr="006A6B3E">
              <w:rPr>
                <w:rFonts w:ascii="ＭＳ ゴシック" w:eastAsia="ＭＳ ゴシック" w:hAnsi="ＭＳ ゴシック" w:hint="eastAsia"/>
                <w:b w:val="0"/>
                <w:bCs/>
                <w:szCs w:val="20"/>
                <w:lang w:eastAsia="ja-JP"/>
              </w:rPr>
              <w:t xml:space="preserve"> DDSの対象範囲にあるすべての原材料に適用される。</w:t>
            </w:r>
          </w:p>
          <w:p w14:paraId="6208E4F5" w14:textId="6485DF89" w:rsidR="00F61B4B" w:rsidRPr="006A6B3E" w:rsidRDefault="00F61B4B">
            <w:pPr>
              <w:pStyle w:val="TDAppendixheading1"/>
              <w:numPr>
                <w:ilvl w:val="0"/>
                <w:numId w:val="48"/>
              </w:numPr>
              <w:spacing w:before="0" w:after="0"/>
              <w:ind w:left="176" w:hanging="176"/>
              <w:jc w:val="left"/>
              <w:rPr>
                <w:rFonts w:ascii="ＭＳ ゴシック" w:eastAsia="ＭＳ ゴシック" w:hAnsi="ＭＳ ゴシック"/>
                <w:b w:val="0"/>
                <w:bCs/>
                <w:color w:val="FF0000"/>
                <w:szCs w:val="20"/>
                <w:lang w:eastAsia="ja-JP"/>
              </w:rPr>
            </w:pPr>
            <w:r w:rsidRPr="00462473">
              <w:rPr>
                <w:rFonts w:ascii="ＭＳ ゴシック" w:eastAsia="ＭＳ ゴシック" w:hAnsi="ＭＳ ゴシック" w:hint="eastAsia"/>
                <w:b w:val="0"/>
                <w:bCs/>
                <w:szCs w:val="20"/>
                <w:lang w:eastAsia="ja-JP"/>
              </w:rPr>
              <w:t>「</w:t>
            </w:r>
            <w:r w:rsidR="000539D8" w:rsidRPr="00462473">
              <w:rPr>
                <w:rFonts w:ascii="ＭＳ ゴシック" w:eastAsia="ＭＳ ゴシック" w:hAnsi="ＭＳ ゴシック" w:hint="eastAsia"/>
                <w:b w:val="0"/>
                <w:bCs/>
                <w:szCs w:val="20"/>
                <w:lang w:eastAsia="ja-JP"/>
              </w:rPr>
              <w:t>根拠のある懸念</w:t>
            </w:r>
            <w:r w:rsidRPr="00462473">
              <w:rPr>
                <w:rFonts w:ascii="ＭＳ ゴシック" w:eastAsia="ＭＳ ゴシック" w:hAnsi="ＭＳ ゴシック" w:hint="eastAsia"/>
                <w:b w:val="0"/>
                <w:bCs/>
                <w:szCs w:val="20"/>
                <w:lang w:eastAsia="ja-JP"/>
              </w:rPr>
              <w:t>」の定義</w:t>
            </w:r>
            <w:r w:rsidR="000539D8" w:rsidRPr="00462473">
              <w:rPr>
                <w:rFonts w:ascii="ＭＳ ゴシック" w:eastAsia="ＭＳ ゴシック" w:hAnsi="ＭＳ ゴシック" w:hint="eastAsia"/>
                <w:b w:val="0"/>
                <w:bCs/>
                <w:szCs w:val="20"/>
                <w:lang w:eastAsia="ja-JP"/>
              </w:rPr>
              <w:t>の通り</w:t>
            </w:r>
            <w:r w:rsidRPr="00462473">
              <w:rPr>
                <w:rFonts w:ascii="ＭＳ ゴシック" w:eastAsia="ＭＳ ゴシック" w:hAnsi="ＭＳ ゴシック" w:hint="eastAsia"/>
                <w:b w:val="0"/>
                <w:bCs/>
                <w:szCs w:val="20"/>
                <w:lang w:eastAsia="ja-JP"/>
              </w:rPr>
              <w:t>、根拠のある懸念は</w:t>
            </w:r>
            <w:r w:rsidR="009A0B89" w:rsidRPr="00462473">
              <w:rPr>
                <w:rFonts w:ascii="ＭＳ ゴシック" w:eastAsia="ＭＳ ゴシック" w:hAnsi="ＭＳ ゴシック" w:hint="eastAsia"/>
                <w:b w:val="0"/>
                <w:bCs/>
                <w:szCs w:val="20"/>
                <w:lang w:eastAsia="ja-JP"/>
              </w:rPr>
              <w:t>森林および森林外樹木に基づく原材料が</w:t>
            </w:r>
            <w:r w:rsidR="000539D8" w:rsidRPr="00462473">
              <w:rPr>
                <w:rFonts w:ascii="ＭＳ ゴシック" w:eastAsia="ＭＳ ゴシック" w:hAnsi="ＭＳ ゴシック" w:hint="eastAsia"/>
                <w:b w:val="0"/>
                <w:bCs/>
                <w:szCs w:val="20"/>
                <w:lang w:eastAsia="ja-JP"/>
              </w:rPr>
              <w:t>、</w:t>
            </w:r>
            <w:r w:rsidR="009A0B89" w:rsidRPr="00462473">
              <w:rPr>
                <w:rFonts w:ascii="ＭＳ ゴシック" w:eastAsia="ＭＳ ゴシック" w:hAnsi="ＭＳ ゴシック" w:hint="eastAsia"/>
                <w:b w:val="0"/>
                <w:bCs/>
                <w:szCs w:val="20"/>
                <w:lang w:eastAsia="ja-JP"/>
              </w:rPr>
              <w:t>問題</w:t>
            </w:r>
            <w:r w:rsidR="00BB4A22" w:rsidRPr="00A114A9">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ある出処に由来することを示す</w:t>
            </w:r>
            <w:r w:rsidRPr="00462473">
              <w:rPr>
                <w:rFonts w:ascii="ＭＳ ゴシック" w:eastAsia="ＭＳ ゴシック" w:hAnsi="ＭＳ ゴシック" w:hint="eastAsia"/>
                <w:b w:val="0"/>
                <w:bCs/>
                <w:szCs w:val="20"/>
                <w:lang w:eastAsia="ja-JP"/>
              </w:rPr>
              <w:t>証拠又は証明</w:t>
            </w:r>
            <w:r w:rsidR="009A0B89" w:rsidRPr="00462473">
              <w:rPr>
                <w:rFonts w:ascii="ＭＳ ゴシック" w:eastAsia="ＭＳ ゴシック" w:hAnsi="ＭＳ ゴシック" w:hint="eastAsia"/>
                <w:b w:val="0"/>
                <w:bCs/>
                <w:szCs w:val="20"/>
                <w:lang w:eastAsia="ja-JP"/>
              </w:rPr>
              <w:t>に裏付けられる情報である。根拠</w:t>
            </w:r>
            <w:r w:rsidR="00DE442A" w:rsidRPr="002B000B">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ある懸念は、組織に対して第３者による通報によるか、または、組織自身によってその懸念が</w:t>
            </w:r>
            <w:r w:rsidR="000539D8" w:rsidRPr="00462473">
              <w:rPr>
                <w:rFonts w:ascii="ＭＳ ゴシック" w:eastAsia="ＭＳ ゴシック" w:hAnsi="ＭＳ ゴシック" w:hint="eastAsia"/>
                <w:b w:val="0"/>
                <w:bCs/>
                <w:szCs w:val="20"/>
                <w:lang w:eastAsia="ja-JP"/>
              </w:rPr>
              <w:t>自覚</w:t>
            </w:r>
            <w:r w:rsidR="009A0B89" w:rsidRPr="00462473">
              <w:rPr>
                <w:rFonts w:ascii="ＭＳ ゴシック" w:eastAsia="ＭＳ ゴシック" w:hAnsi="ＭＳ ゴシック" w:hint="eastAsia"/>
                <w:b w:val="0"/>
                <w:bCs/>
                <w:szCs w:val="20"/>
                <w:lang w:eastAsia="ja-JP"/>
              </w:rPr>
              <w:t>される場合がある。</w:t>
            </w:r>
            <w:r w:rsidR="006A6B3E" w:rsidRPr="00462473">
              <w:rPr>
                <w:rFonts w:ascii="ＭＳ ゴシック" w:eastAsia="ＭＳ ゴシック" w:hAnsi="ＭＳ ゴシック" w:hint="eastAsia"/>
                <w:b w:val="0"/>
                <w:bCs/>
                <w:szCs w:val="20"/>
                <w:lang w:eastAsia="ja-JP"/>
              </w:rPr>
              <w:t>これらは、本規格の要求事項（付属書１の第４章）に基づいて管理されることが望ましい。組織は根拠</w:t>
            </w:r>
            <w:r w:rsidR="002B430F" w:rsidRPr="002B000B">
              <w:rPr>
                <w:rFonts w:ascii="ＭＳ ゴシック" w:eastAsia="ＭＳ ゴシック" w:hAnsi="ＭＳ ゴシック" w:hint="eastAsia"/>
                <w:b w:val="0"/>
                <w:bCs/>
                <w:szCs w:val="20"/>
                <w:lang w:eastAsia="ja-JP"/>
              </w:rPr>
              <w:t>の</w:t>
            </w:r>
            <w:r w:rsidR="006A6B3E" w:rsidRPr="00462473">
              <w:rPr>
                <w:rFonts w:ascii="ＭＳ ゴシック" w:eastAsia="ＭＳ ゴシック" w:hAnsi="ＭＳ ゴシック" w:hint="eastAsia"/>
                <w:b w:val="0"/>
                <w:bCs/>
                <w:szCs w:val="20"/>
                <w:lang w:eastAsia="ja-JP"/>
              </w:rPr>
              <w:t>ある懸念の有無について積極的にコメントを求める責を負わない。</w:t>
            </w:r>
          </w:p>
        </w:tc>
      </w:tr>
      <w:tr w:rsidR="007A1037" w14:paraId="51703AD1" w14:textId="77777777" w:rsidTr="005B48F8">
        <w:tc>
          <w:tcPr>
            <w:tcW w:w="5240" w:type="dxa"/>
          </w:tcPr>
          <w:p w14:paraId="026A3DE6" w14:textId="0CEE5D2B" w:rsidR="007A1037" w:rsidRPr="00047D9A" w:rsidRDefault="00047D9A" w:rsidP="009F269A">
            <w:pPr>
              <w:pStyle w:val="TDAppendixheading1"/>
              <w:spacing w:before="0" w:after="120"/>
              <w:jc w:val="left"/>
              <w:rPr>
                <w:rFonts w:ascii="ＭＳ ゴシック" w:eastAsia="ＭＳ ゴシック" w:hAnsi="ＭＳ ゴシック"/>
                <w:b w:val="0"/>
                <w:bCs/>
                <w:color w:val="FF0000"/>
                <w:szCs w:val="20"/>
                <w:lang w:eastAsia="ja-JP"/>
              </w:rPr>
            </w:pPr>
            <w:r w:rsidRPr="00047D9A">
              <w:rPr>
                <w:rFonts w:ascii="ＭＳ ゴシック" w:eastAsia="ＭＳ ゴシック" w:hAnsi="ＭＳ ゴシック"/>
                <w:b w:val="0"/>
                <w:bCs/>
                <w:lang w:eastAsia="ja-JP"/>
              </w:rPr>
              <w:t xml:space="preserve">4.2 </w:t>
            </w:r>
            <w:r w:rsidR="0021319B">
              <w:rPr>
                <w:rFonts w:ascii="ＭＳ ゴシック" w:eastAsia="ＭＳ ゴシック" w:hAnsi="ＭＳ ゴシック"/>
                <w:b w:val="0"/>
                <w:bCs/>
                <w:lang w:eastAsia="ja-JP"/>
              </w:rPr>
              <w:t>当該</w:t>
            </w:r>
            <w:r w:rsidRPr="00047D9A">
              <w:rPr>
                <w:rFonts w:ascii="ＭＳ ゴシック" w:eastAsia="ＭＳ ゴシック" w:hAnsi="ＭＳ ゴシック"/>
                <w:b w:val="0"/>
                <w:bCs/>
                <w:lang w:eastAsia="ja-JP"/>
              </w:rPr>
              <w:t>する懸念が組織自身の調査で解消されない場合、原材料が問題</w:t>
            </w:r>
            <w:r w:rsidR="00BB4A22" w:rsidRPr="00C26129">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ある出処からであ るリスクは「重大リスク」として、本付属書5項に従って管理さ</w:t>
            </w:r>
            <w:r w:rsidRPr="00047D9A">
              <w:rPr>
                <w:rFonts w:ascii="ＭＳ ゴシック" w:eastAsia="ＭＳ ゴシック" w:hAnsi="ＭＳ ゴシック"/>
                <w:b w:val="0"/>
                <w:bCs/>
                <w:lang w:eastAsia="ja-JP"/>
              </w:rPr>
              <w:lastRenderedPageBreak/>
              <w:t>れなければならない。</w:t>
            </w:r>
          </w:p>
        </w:tc>
        <w:tc>
          <w:tcPr>
            <w:tcW w:w="5103" w:type="dxa"/>
          </w:tcPr>
          <w:p w14:paraId="40D54977" w14:textId="77777777" w:rsidR="007A1037" w:rsidRDefault="007A1037" w:rsidP="00462473">
            <w:pPr>
              <w:pStyle w:val="TDAppendixheading1"/>
              <w:spacing w:before="0" w:after="120"/>
              <w:ind w:left="178"/>
              <w:jc w:val="left"/>
              <w:rPr>
                <w:rFonts w:ascii="ＭＳ ゴシック" w:eastAsia="ＭＳ ゴシック" w:hAnsi="ＭＳ ゴシック"/>
                <w:b w:val="0"/>
                <w:bCs/>
                <w:color w:val="FF0000"/>
                <w:szCs w:val="20"/>
                <w:lang w:eastAsia="ja-JP"/>
              </w:rPr>
            </w:pPr>
          </w:p>
        </w:tc>
      </w:tr>
    </w:tbl>
    <w:p w14:paraId="328998E4" w14:textId="0311EABF" w:rsidR="00E96C16" w:rsidRPr="00CC1A96" w:rsidRDefault="00E96C16" w:rsidP="00E96C16">
      <w:pPr>
        <w:spacing w:before="240" w:after="120" w:line="276" w:lineRule="auto"/>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5　重大リスク供給品の管理</w:t>
      </w:r>
    </w:p>
    <w:tbl>
      <w:tblPr>
        <w:tblStyle w:val="a9"/>
        <w:tblW w:w="10343" w:type="dxa"/>
        <w:tblLayout w:type="fixed"/>
        <w:tblLook w:val="04A0" w:firstRow="1" w:lastRow="0" w:firstColumn="1" w:lastColumn="0" w:noHBand="0" w:noVBand="1"/>
      </w:tblPr>
      <w:tblGrid>
        <w:gridCol w:w="5240"/>
        <w:gridCol w:w="5103"/>
      </w:tblGrid>
      <w:tr w:rsidR="005B48F8" w14:paraId="72657CA4" w14:textId="77777777" w:rsidTr="005B48F8">
        <w:tc>
          <w:tcPr>
            <w:tcW w:w="5240" w:type="dxa"/>
          </w:tcPr>
          <w:p w14:paraId="7F45E18E" w14:textId="19B530DD" w:rsidR="00B64861" w:rsidRPr="00CC1A96" w:rsidRDefault="00B64861" w:rsidP="004D38F1">
            <w:pPr>
              <w:spacing w:before="240" w:after="120" w:line="276" w:lineRule="auto"/>
              <w:rPr>
                <w:rFonts w:ascii="ＭＳ ゴシック" w:eastAsia="ＭＳ ゴシック" w:hAnsi="ＭＳ ゴシック"/>
                <w:b/>
                <w:bCs/>
                <w:iCs/>
                <w:sz w:val="20"/>
                <w:szCs w:val="20"/>
                <w:lang w:val="en-GB" w:eastAsia="en-GB" w:bidi="ar-SA"/>
              </w:rPr>
            </w:pPr>
            <w:r w:rsidRPr="00CC1A96">
              <w:rPr>
                <w:rFonts w:ascii="ＭＳ ゴシック" w:eastAsia="ＭＳ ゴシック" w:hAnsi="ＭＳ ゴシック" w:hint="eastAsia"/>
                <w:b/>
                <w:bCs/>
                <w:sz w:val="20"/>
                <w:szCs w:val="20"/>
                <w:lang w:val="en-GB" w:eastAsia="ja-JP"/>
              </w:rPr>
              <w:t>5</w:t>
            </w:r>
            <w:r w:rsidRPr="00CC1A96">
              <w:rPr>
                <w:rFonts w:ascii="ＭＳ ゴシック" w:eastAsia="ＭＳ ゴシック" w:hAnsi="ＭＳ ゴシック"/>
                <w:b/>
                <w:bCs/>
                <w:sz w:val="20"/>
                <w:szCs w:val="20"/>
                <w:lang w:val="en-GB"/>
              </w:rPr>
              <w:t>.1</w:t>
            </w:r>
            <w:r w:rsidR="009F269A" w:rsidRPr="00CC1A96">
              <w:rPr>
                <w:rFonts w:ascii="ＭＳ ゴシック" w:eastAsia="ＭＳ ゴシック" w:hAnsi="ＭＳ ゴシック" w:hint="eastAsia"/>
                <w:b/>
                <w:bCs/>
                <w:sz w:val="20"/>
                <w:szCs w:val="20"/>
                <w:lang w:eastAsia="ja-JP"/>
              </w:rPr>
              <w:t xml:space="preserve">　総論</w:t>
            </w:r>
          </w:p>
        </w:tc>
        <w:tc>
          <w:tcPr>
            <w:tcW w:w="5103" w:type="dxa"/>
          </w:tcPr>
          <w:p w14:paraId="36EB0D2E" w14:textId="77777777" w:rsidR="00B64861" w:rsidRDefault="00B64861" w:rsidP="00462473">
            <w:pPr>
              <w:pStyle w:val="TDAppendixheading1"/>
              <w:spacing w:before="0" w:after="120"/>
              <w:ind w:left="178"/>
              <w:jc w:val="left"/>
              <w:rPr>
                <w:rFonts w:ascii="ＭＳ ゴシック" w:eastAsia="ＭＳ ゴシック" w:hAnsi="ＭＳ ゴシック"/>
                <w:b w:val="0"/>
                <w:bCs/>
                <w:iCs/>
                <w:szCs w:val="20"/>
              </w:rPr>
            </w:pPr>
          </w:p>
        </w:tc>
      </w:tr>
      <w:tr w:rsidR="005B48F8" w14:paraId="5D10C6E2" w14:textId="77777777" w:rsidTr="005B48F8">
        <w:tc>
          <w:tcPr>
            <w:tcW w:w="5240" w:type="dxa"/>
          </w:tcPr>
          <w:p w14:paraId="196DA52B" w14:textId="2A91D00C" w:rsidR="009F269A" w:rsidRPr="00CC1A96" w:rsidRDefault="009F269A" w:rsidP="00A20EBA">
            <w:pPr>
              <w:pStyle w:val="TDAppendixheading1"/>
              <w:spacing w:before="0" w:after="0"/>
              <w:ind w:leftChars="13" w:left="32" w:hanging="1"/>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val="en-US" w:eastAsia="ja-JP"/>
              </w:rPr>
              <w:t>5</w:t>
            </w:r>
            <w:r w:rsidRPr="00CC1A96">
              <w:rPr>
                <w:rFonts w:ascii="ＭＳ ゴシック" w:eastAsia="ＭＳ ゴシック" w:hAnsi="ＭＳ ゴシック"/>
                <w:b w:val="0"/>
                <w:szCs w:val="20"/>
                <w:lang w:val="en-US" w:eastAsia="ja-JP"/>
              </w:rPr>
              <w:t>.1.1</w:t>
            </w:r>
            <w:r w:rsidRPr="00CC1A96">
              <w:rPr>
                <w:rFonts w:ascii="ＭＳ ゴシック" w:eastAsia="ＭＳ ゴシック" w:hAnsi="ＭＳ ゴシック" w:hint="eastAsia"/>
                <w:b w:val="0"/>
                <w:szCs w:val="20"/>
                <w:lang w:val="en-US" w:eastAsia="ja-JP"/>
              </w:rPr>
              <w:t xml:space="preserve">　「重大リスク」ありとして確認された供給品に関して、組織は供給者に対して</w:t>
            </w:r>
            <w:r w:rsidR="0021319B" w:rsidRPr="00CC1A96">
              <w:rPr>
                <w:rFonts w:ascii="ＭＳ ゴシック" w:eastAsia="ＭＳ ゴシック" w:hAnsi="ＭＳ ゴシック" w:hint="eastAsia"/>
                <w:b w:val="0"/>
                <w:szCs w:val="20"/>
                <w:lang w:val="en-US" w:eastAsia="ja-JP"/>
              </w:rPr>
              <w:t>当該</w:t>
            </w:r>
            <w:r w:rsidRPr="00CC1A96">
              <w:rPr>
                <w:rFonts w:ascii="ＭＳ ゴシック" w:eastAsia="ＭＳ ゴシック" w:hAnsi="ＭＳ ゴシック" w:hint="eastAsia"/>
                <w:b w:val="0"/>
                <w:szCs w:val="20"/>
                <w:lang w:val="en-US" w:eastAsia="ja-JP"/>
              </w:rPr>
              <w:t>の原材料を「極小</w:t>
            </w:r>
            <w:r w:rsidRPr="00CC1A96">
              <w:rPr>
                <w:rFonts w:ascii="ＭＳ ゴシック" w:eastAsia="ＭＳ ゴシック" w:hAnsi="ＭＳ ゴシック" w:hint="eastAsia"/>
                <w:b w:val="0"/>
                <w:szCs w:val="20"/>
                <w:lang w:eastAsia="ja-JP"/>
              </w:rPr>
              <w:t>リスク」有りに分類できる様な追加情報および証拠の提供を要求しなければならない。組織は、供給者に下記を要求しなければならない。</w:t>
            </w:r>
          </w:p>
          <w:p w14:paraId="1E662157" w14:textId="77777777" w:rsidR="009F269A" w:rsidRPr="00CC1A96"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b w:val="0"/>
                <w:szCs w:val="20"/>
                <w:lang w:eastAsia="ja-JP"/>
              </w:rPr>
              <w:t>a)</w:t>
            </w:r>
            <w:r w:rsidRPr="00CC1A96">
              <w:rPr>
                <w:rFonts w:ascii="ＭＳ ゴシック" w:eastAsia="ＭＳ ゴシック" w:hAnsi="ＭＳ ゴシック" w:hint="eastAsia"/>
                <w:b w:val="0"/>
                <w:szCs w:val="20"/>
                <w:lang w:eastAsia="ja-JP"/>
              </w:rPr>
              <w:t xml:space="preserve">　組織が「重大」リスクに関連する原材料の森林区域および供給連鎖全体を確認するために必要な情報を組織に提供する。</w:t>
            </w:r>
          </w:p>
          <w:p w14:paraId="4F19BB5B" w14:textId="77777777" w:rsidR="009F269A" w:rsidRPr="00CC1A96"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b</w:t>
            </w:r>
            <w:r w:rsidRPr="00CC1A96">
              <w:rPr>
                <w:rFonts w:ascii="ＭＳ ゴシック" w:eastAsia="ＭＳ ゴシック" w:hAnsi="ＭＳ ゴシック"/>
                <w:b w:val="0"/>
                <w:szCs w:val="20"/>
                <w:lang w:eastAsia="ja-JP"/>
              </w:rPr>
              <w:t>)</w:t>
            </w:r>
            <w:r w:rsidRPr="00CC1A96">
              <w:rPr>
                <w:rFonts w:ascii="ＭＳ ゴシック" w:eastAsia="ＭＳ ゴシック" w:hAnsi="ＭＳ ゴシック" w:hint="eastAsia"/>
                <w:b w:val="0"/>
                <w:szCs w:val="20"/>
                <w:lang w:eastAsia="ja-JP"/>
              </w:rPr>
              <w:t xml:space="preserve">　組織がチェーン上の供給者およびさらに川上の供給者の操業に関する第二者または第三者検査を実行すること可能にする手配をする。</w:t>
            </w:r>
          </w:p>
          <w:p w14:paraId="3A6BA51A" w14:textId="45DF6AD2" w:rsidR="00B64861" w:rsidRPr="00CC1A96" w:rsidRDefault="009F269A" w:rsidP="00047D9A">
            <w:pPr>
              <w:pStyle w:val="TDAppendixheading1"/>
              <w:spacing w:before="0" w:after="0"/>
              <w:ind w:leftChars="65" w:left="676" w:hangingChars="289" w:hanging="520"/>
              <w:rPr>
                <w:rFonts w:ascii="ＭＳ ゴシック" w:eastAsia="ＭＳ ゴシック" w:hAnsi="ＭＳ ゴシック"/>
                <w:b w:val="0"/>
                <w:sz w:val="18"/>
                <w:szCs w:val="18"/>
                <w:lang w:eastAsia="ja-JP"/>
              </w:rPr>
            </w:pPr>
            <w:r w:rsidRPr="00507815">
              <w:rPr>
                <w:rFonts w:ascii="ＭＳ ゴシック" w:eastAsia="ＭＳ ゴシック" w:hAnsi="ＭＳ ゴシック" w:hint="eastAsia"/>
                <w:b w:val="0"/>
                <w:sz w:val="18"/>
                <w:szCs w:val="18"/>
                <w:lang w:eastAsia="ja-JP"/>
              </w:rPr>
              <w:t>注意書：</w:t>
            </w:r>
            <w:r w:rsidRPr="00CC1A96">
              <w:rPr>
                <w:rFonts w:ascii="ＭＳ ゴシック" w:eastAsia="ＭＳ ゴシック" w:hAnsi="ＭＳ ゴシック" w:hint="eastAsia"/>
                <w:b w:val="0"/>
                <w:sz w:val="18"/>
                <w:szCs w:val="18"/>
                <w:lang w:eastAsia="ja-JP"/>
              </w:rPr>
              <w:t>これらの手順は、例えば供給者の合意契約書または文書よる自己宣言などで確実にできる。</w:t>
            </w:r>
          </w:p>
        </w:tc>
        <w:tc>
          <w:tcPr>
            <w:tcW w:w="5103" w:type="dxa"/>
          </w:tcPr>
          <w:p w14:paraId="69C23EE1" w14:textId="07B2E9D1" w:rsidR="00B64861" w:rsidRPr="00D22991" w:rsidRDefault="00D3057B">
            <w:pPr>
              <w:pStyle w:val="af6"/>
              <w:numPr>
                <w:ilvl w:val="0"/>
                <w:numId w:val="28"/>
              </w:numPr>
              <w:kinsoku w:val="0"/>
              <w:overflowPunct w:val="0"/>
              <w:autoSpaceDE w:val="0"/>
              <w:autoSpaceDN w:val="0"/>
              <w:adjustRightInd w:val="0"/>
              <w:ind w:left="178" w:hanging="178"/>
              <w:jc w:val="left"/>
              <w:rPr>
                <w:rFonts w:ascii="ＭＳ Ｐゴシック" w:eastAsia="ＭＳ Ｐゴシック" w:hAnsi="ＭＳ Ｐゴシック" w:cs="Arial"/>
                <w:bCs/>
                <w:sz w:val="20"/>
                <w:szCs w:val="20"/>
                <w:lang w:val="en-GB" w:eastAsia="ja-JP"/>
              </w:rPr>
            </w:pPr>
            <w:r w:rsidRPr="00DA5F69">
              <w:rPr>
                <w:rFonts w:ascii="ＭＳ ゴシック" w:eastAsia="ＭＳ ゴシック" w:hAnsi="ＭＳ ゴシック" w:hint="eastAsia"/>
                <w:bCs/>
                <w:sz w:val="20"/>
                <w:szCs w:val="20"/>
                <w:lang w:val="en-GB" w:eastAsia="ja-JP"/>
              </w:rPr>
              <w:t>組織がリスク</w:t>
            </w:r>
            <w:r w:rsidR="00AF01D9">
              <w:rPr>
                <w:rFonts w:ascii="ＭＳ ゴシック" w:eastAsia="ＭＳ ゴシック" w:hAnsi="ＭＳ ゴシック" w:hint="eastAsia"/>
                <w:bCs/>
                <w:sz w:val="20"/>
                <w:szCs w:val="20"/>
                <w:lang w:val="en-GB" w:eastAsia="ja-JP"/>
              </w:rPr>
              <w:t>評価</w:t>
            </w:r>
            <w:r w:rsidRPr="00DA5F69">
              <w:rPr>
                <w:rFonts w:ascii="ＭＳ ゴシック" w:eastAsia="ＭＳ ゴシック" w:hAnsi="ＭＳ ゴシック" w:hint="eastAsia"/>
                <w:bCs/>
                <w:sz w:val="20"/>
                <w:szCs w:val="20"/>
                <w:lang w:val="en-GB" w:eastAsia="ja-JP"/>
              </w:rPr>
              <w:t>において重大リスクであるとされた</w:t>
            </w:r>
            <w:r w:rsidRPr="00D22991">
              <w:rPr>
                <w:rFonts w:ascii="ＭＳ Ｐゴシック" w:eastAsia="ＭＳ Ｐゴシック" w:hAnsi="ＭＳ Ｐゴシック" w:hint="eastAsia"/>
                <w:bCs/>
                <w:sz w:val="20"/>
                <w:szCs w:val="20"/>
                <w:lang w:val="en-GB" w:eastAsia="ja-JP"/>
              </w:rPr>
              <w:t>供給品の受入れを希望する時には、重大リスク供給品の管理が必要である。この段階の措置の目的は、供給者から提供される追加情報に基づいてそのリスクを極小リスクのレベルまで緩和することにある</w:t>
            </w:r>
            <w:r w:rsidR="00DA5F69" w:rsidRPr="00D22991">
              <w:rPr>
                <w:rFonts w:ascii="ＭＳ Ｐゴシック" w:eastAsia="ＭＳ Ｐゴシック" w:hAnsi="ＭＳ Ｐゴシック" w:hint="eastAsia"/>
                <w:bCs/>
                <w:sz w:val="20"/>
                <w:szCs w:val="20"/>
                <w:lang w:val="en-GB" w:eastAsia="ja-JP"/>
              </w:rPr>
              <w:t>。</w:t>
            </w:r>
          </w:p>
          <w:p w14:paraId="1BE93EC4" w14:textId="4519966E" w:rsidR="00F01913" w:rsidRPr="00D02088" w:rsidRDefault="00DA5F69">
            <w:pPr>
              <w:pStyle w:val="af6"/>
              <w:numPr>
                <w:ilvl w:val="0"/>
                <w:numId w:val="48"/>
              </w:numPr>
              <w:kinsoku w:val="0"/>
              <w:overflowPunct w:val="0"/>
              <w:autoSpaceDE w:val="0"/>
              <w:autoSpaceDN w:val="0"/>
              <w:adjustRightInd w:val="0"/>
              <w:ind w:left="178" w:hanging="178"/>
              <w:rPr>
                <w:rFonts w:ascii="ＭＳ Ｐゴシック" w:eastAsia="ＭＳ Ｐゴシック" w:hAnsi="ＭＳ Ｐゴシック"/>
                <w:iCs/>
                <w:strike/>
                <w:color w:val="FF0000"/>
                <w:sz w:val="20"/>
                <w:szCs w:val="20"/>
                <w:lang w:val="en-GB" w:eastAsia="ja-JP" w:bidi="ar-SA"/>
              </w:rPr>
            </w:pPr>
            <w:r w:rsidRPr="002070A6">
              <w:rPr>
                <w:rFonts w:ascii="ＭＳ Ｐゴシック" w:eastAsia="ＭＳ Ｐゴシック" w:hAnsi="ＭＳ Ｐゴシック" w:hint="eastAsia"/>
                <w:sz w:val="20"/>
                <w:szCs w:val="20"/>
                <w:lang w:val="en-GB" w:eastAsia="ja-JP"/>
              </w:rPr>
              <w:t>リスク</w:t>
            </w:r>
            <w:r w:rsidR="00AF01D9" w:rsidRPr="002070A6">
              <w:rPr>
                <w:rFonts w:ascii="ＭＳ Ｐゴシック" w:eastAsia="ＭＳ Ｐゴシック" w:hAnsi="ＭＳ Ｐゴシック" w:hint="eastAsia"/>
                <w:sz w:val="20"/>
                <w:szCs w:val="20"/>
                <w:lang w:val="en-GB" w:eastAsia="ja-JP"/>
              </w:rPr>
              <w:t>評価</w:t>
            </w:r>
            <w:r w:rsidRPr="002070A6">
              <w:rPr>
                <w:rFonts w:ascii="ＭＳ Ｐゴシック" w:eastAsia="ＭＳ Ｐゴシック" w:hAnsi="ＭＳ Ｐゴシック" w:hint="eastAsia"/>
                <w:sz w:val="20"/>
                <w:szCs w:val="20"/>
                <w:lang w:val="en-GB" w:eastAsia="ja-JP"/>
              </w:rPr>
              <w:t>によって重大リスクの特定区域が明らかになる</w:t>
            </w:r>
            <w:r w:rsidR="00780D72">
              <w:rPr>
                <w:rFonts w:ascii="ＭＳ Ｐゴシック" w:eastAsia="ＭＳ Ｐゴシック" w:hAnsi="ＭＳ Ｐゴシック" w:hint="eastAsia"/>
                <w:sz w:val="20"/>
                <w:szCs w:val="20"/>
                <w:lang w:val="en-GB" w:eastAsia="ja-JP"/>
              </w:rPr>
              <w:t>はずである。</w:t>
            </w:r>
            <w:r w:rsidRPr="002070A6">
              <w:rPr>
                <w:rFonts w:ascii="ＭＳ Ｐゴシック" w:eastAsia="ＭＳ Ｐゴシック" w:hAnsi="ＭＳ Ｐゴシック" w:hint="eastAsia"/>
                <w:sz w:val="20"/>
                <w:szCs w:val="20"/>
                <w:lang w:val="en-GB" w:eastAsia="ja-JP"/>
              </w:rPr>
              <w:t>供給者は</w:t>
            </w:r>
            <w:r w:rsidR="00F01913" w:rsidRPr="002070A6">
              <w:rPr>
                <w:rFonts w:ascii="ＭＳ Ｐゴシック" w:eastAsia="ＭＳ Ｐゴシック" w:hAnsi="ＭＳ Ｐゴシック" w:hint="eastAsia"/>
                <w:sz w:val="20"/>
                <w:szCs w:val="20"/>
                <w:lang w:val="en-GB" w:eastAsia="ja-JP"/>
              </w:rPr>
              <w:t>、</w:t>
            </w:r>
            <w:r w:rsidRPr="002070A6">
              <w:rPr>
                <w:rFonts w:ascii="ＭＳ Ｐゴシック" w:eastAsia="ＭＳ Ｐゴシック" w:hAnsi="ＭＳ Ｐゴシック" w:hint="eastAsia"/>
                <w:sz w:val="20"/>
                <w:szCs w:val="20"/>
                <w:lang w:val="en-GB" w:eastAsia="ja-JP"/>
              </w:rPr>
              <w:t>組織が</w:t>
            </w:r>
            <w:r w:rsidR="0021319B">
              <w:rPr>
                <w:rFonts w:ascii="ＭＳ Ｐゴシック" w:eastAsia="ＭＳ Ｐゴシック" w:hAnsi="ＭＳ Ｐゴシック" w:hint="eastAsia"/>
                <w:sz w:val="20"/>
                <w:szCs w:val="20"/>
                <w:lang w:val="en-GB" w:eastAsia="ja-JP"/>
              </w:rPr>
              <w:t>当該</w:t>
            </w:r>
            <w:r w:rsidRPr="002070A6">
              <w:rPr>
                <w:rFonts w:ascii="ＭＳ Ｐゴシック" w:eastAsia="ＭＳ Ｐゴシック" w:hAnsi="ＭＳ Ｐゴシック" w:hint="eastAsia"/>
                <w:sz w:val="20"/>
                <w:szCs w:val="20"/>
                <w:lang w:val="en-GB" w:eastAsia="ja-JP"/>
              </w:rPr>
              <w:t>のリスク</w:t>
            </w:r>
            <w:r w:rsidR="00F01913" w:rsidRPr="002070A6">
              <w:rPr>
                <w:rFonts w:ascii="ＭＳ Ｐゴシック" w:eastAsia="ＭＳ Ｐゴシック" w:hAnsi="ＭＳ Ｐゴシック" w:hint="eastAsia"/>
                <w:sz w:val="20"/>
                <w:szCs w:val="20"/>
                <w:lang w:val="en-GB" w:eastAsia="ja-JP"/>
              </w:rPr>
              <w:t>レベルを重大から極</w:t>
            </w:r>
            <w:r w:rsidR="00F01913" w:rsidRPr="00D02088">
              <w:rPr>
                <w:rFonts w:ascii="ＭＳ Ｐゴシック" w:eastAsia="ＭＳ Ｐゴシック" w:hAnsi="ＭＳ Ｐゴシック" w:hint="eastAsia"/>
                <w:sz w:val="20"/>
                <w:szCs w:val="20"/>
                <w:lang w:val="en-GB" w:eastAsia="ja-JP"/>
              </w:rPr>
              <w:t>小に</w:t>
            </w:r>
            <w:r w:rsidR="003675FA" w:rsidRPr="00D02088">
              <w:rPr>
                <w:rFonts w:ascii="ＭＳ Ｐゴシック" w:eastAsia="ＭＳ Ｐゴシック" w:hAnsi="ＭＳ Ｐゴシック" w:hint="eastAsia"/>
                <w:sz w:val="20"/>
                <w:szCs w:val="20"/>
                <w:lang w:val="en-GB" w:eastAsia="ja-JP"/>
              </w:rPr>
              <w:t>変更</w:t>
            </w:r>
            <w:r w:rsidR="00F01913" w:rsidRPr="00D02088">
              <w:rPr>
                <w:rFonts w:ascii="ＭＳ Ｐゴシック" w:eastAsia="ＭＳ Ｐゴシック" w:hAnsi="ＭＳ Ｐゴシック" w:hint="eastAsia"/>
                <w:sz w:val="20"/>
                <w:szCs w:val="20"/>
                <w:lang w:val="en-GB" w:eastAsia="ja-JP"/>
              </w:rPr>
              <w:t>することを</w:t>
            </w:r>
            <w:r w:rsidR="00F01913" w:rsidRPr="002070A6">
              <w:rPr>
                <w:rFonts w:ascii="ＭＳ Ｐゴシック" w:eastAsia="ＭＳ Ｐゴシック" w:hAnsi="ＭＳ Ｐゴシック" w:hint="eastAsia"/>
                <w:sz w:val="20"/>
                <w:szCs w:val="20"/>
                <w:lang w:val="en-GB" w:eastAsia="ja-JP"/>
              </w:rPr>
              <w:t>可能にする追加情報を提供</w:t>
            </w:r>
            <w:r w:rsidR="00D02088" w:rsidRPr="00462473">
              <w:rPr>
                <w:rFonts w:ascii="ＭＳ Ｐゴシック" w:eastAsia="ＭＳ Ｐゴシック" w:hAnsi="ＭＳ Ｐゴシック" w:hint="eastAsia"/>
                <w:sz w:val="20"/>
                <w:szCs w:val="20"/>
                <w:lang w:val="en-GB" w:eastAsia="ja-JP"/>
              </w:rPr>
              <w:t>する必要がある</w:t>
            </w:r>
            <w:r w:rsidR="00462473">
              <w:rPr>
                <w:rFonts w:ascii="ＭＳ Ｐゴシック" w:eastAsia="ＭＳ Ｐゴシック" w:hAnsi="ＭＳ Ｐゴシック" w:hint="eastAsia"/>
                <w:sz w:val="20"/>
                <w:szCs w:val="20"/>
                <w:lang w:val="en-GB" w:eastAsia="ja-JP"/>
              </w:rPr>
              <w:t>。</w:t>
            </w:r>
          </w:p>
          <w:p w14:paraId="4EA9A44C" w14:textId="111CD5B3" w:rsidR="00B64861" w:rsidRPr="00F01913" w:rsidRDefault="00F01913">
            <w:pPr>
              <w:pStyle w:val="af6"/>
              <w:numPr>
                <w:ilvl w:val="0"/>
                <w:numId w:val="28"/>
              </w:numPr>
              <w:kinsoku w:val="0"/>
              <w:overflowPunct w:val="0"/>
              <w:autoSpaceDE w:val="0"/>
              <w:autoSpaceDN w:val="0"/>
              <w:adjustRightInd w:val="0"/>
              <w:ind w:left="175" w:hanging="142"/>
              <w:jc w:val="left"/>
              <w:rPr>
                <w:rFonts w:ascii="ＭＳ ゴシック" w:eastAsia="ＭＳ ゴシック" w:hAnsi="ＭＳ ゴシック"/>
                <w:iCs/>
                <w:sz w:val="20"/>
                <w:szCs w:val="20"/>
                <w:lang w:val="en-GB" w:eastAsia="ja-JP" w:bidi="ar-SA"/>
              </w:rPr>
            </w:pPr>
            <w:r w:rsidRPr="00D02088">
              <w:rPr>
                <w:rFonts w:ascii="ＭＳ Ｐゴシック" w:eastAsia="ＭＳ Ｐゴシック" w:hAnsi="ＭＳ Ｐゴシック" w:hint="eastAsia"/>
                <w:sz w:val="20"/>
                <w:szCs w:val="20"/>
                <w:lang w:val="en-GB" w:eastAsia="ja-JP"/>
              </w:rPr>
              <w:t>リスク軽減の</w:t>
            </w:r>
            <w:r w:rsidR="003675FA" w:rsidRPr="00D02088">
              <w:rPr>
                <w:rFonts w:ascii="ＭＳ Ｐゴシック" w:eastAsia="ＭＳ Ｐゴシック" w:hAnsi="ＭＳ Ｐゴシック" w:hint="eastAsia"/>
                <w:sz w:val="20"/>
                <w:szCs w:val="20"/>
                <w:lang w:val="en-GB" w:eastAsia="ja-JP"/>
              </w:rPr>
              <w:t>措置が</w:t>
            </w:r>
            <w:r w:rsidRPr="00D02088">
              <w:rPr>
                <w:rFonts w:ascii="ＭＳ Ｐゴシック" w:eastAsia="ＭＳ Ｐゴシック" w:hAnsi="ＭＳ Ｐゴシック" w:hint="eastAsia"/>
                <w:sz w:val="20"/>
                <w:szCs w:val="20"/>
                <w:lang w:val="en-GB" w:eastAsia="ja-JP"/>
              </w:rPr>
              <w:t>、特にリスク</w:t>
            </w:r>
            <w:r w:rsidR="002070A6" w:rsidRPr="00D02088">
              <w:rPr>
                <w:rFonts w:ascii="ＭＳ Ｐゴシック" w:eastAsia="ＭＳ Ｐゴシック" w:hAnsi="ＭＳ Ｐゴシック" w:hint="eastAsia"/>
                <w:sz w:val="20"/>
                <w:szCs w:val="20"/>
                <w:lang w:val="en-GB" w:eastAsia="ja-JP"/>
              </w:rPr>
              <w:t>評価</w:t>
            </w:r>
            <w:r w:rsidRPr="00D02088">
              <w:rPr>
                <w:rFonts w:ascii="ＭＳ Ｐゴシック" w:eastAsia="ＭＳ Ｐゴシック" w:hAnsi="ＭＳ Ｐゴシック" w:hint="eastAsia"/>
                <w:sz w:val="20"/>
                <w:szCs w:val="20"/>
                <w:lang w:val="en-GB" w:eastAsia="ja-JP"/>
              </w:rPr>
              <w:t>の一環として重大と確認されたリスクに関して適用さ</w:t>
            </w:r>
            <w:r w:rsidRPr="00462473">
              <w:rPr>
                <w:rFonts w:ascii="ＭＳ Ｐゴシック" w:eastAsia="ＭＳ Ｐゴシック" w:hAnsi="ＭＳ Ｐゴシック" w:hint="eastAsia"/>
                <w:sz w:val="20"/>
                <w:szCs w:val="20"/>
                <w:lang w:val="en-GB" w:eastAsia="ja-JP"/>
              </w:rPr>
              <w:t>れ</w:t>
            </w:r>
            <w:r w:rsidR="00D02088" w:rsidRPr="00462473">
              <w:rPr>
                <w:rFonts w:ascii="ＭＳ Ｐゴシック" w:eastAsia="ＭＳ Ｐゴシック" w:hAnsi="ＭＳ Ｐゴシック" w:hint="eastAsia"/>
                <w:sz w:val="20"/>
                <w:szCs w:val="20"/>
                <w:lang w:val="en-GB" w:eastAsia="ja-JP"/>
              </w:rPr>
              <w:t>る必要がある。</w:t>
            </w:r>
          </w:p>
        </w:tc>
      </w:tr>
      <w:tr w:rsidR="005B48F8" w14:paraId="0A08367C" w14:textId="77777777" w:rsidTr="005B48F8">
        <w:tc>
          <w:tcPr>
            <w:tcW w:w="5240" w:type="dxa"/>
          </w:tcPr>
          <w:p w14:paraId="6607CBF8" w14:textId="580015AC" w:rsidR="00047D9A" w:rsidRPr="00CC1A96" w:rsidRDefault="00047D9A" w:rsidP="00047D9A">
            <w:pPr>
              <w:pStyle w:val="TDAppendixheading1"/>
              <w:spacing w:before="0" w:after="0"/>
              <w:ind w:hanging="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5.1.2　組織は、「重大なリスク」と分類された供給品に関する第二者または第三者</w:t>
            </w:r>
            <w:r w:rsidR="00C82B2F" w:rsidRPr="00CC1A96">
              <w:rPr>
                <w:rFonts w:ascii="ＭＳ ゴシック" w:eastAsia="ＭＳ ゴシック" w:hAnsi="ＭＳ ゴシック" w:hint="eastAsia"/>
                <w:b w:val="0"/>
                <w:szCs w:val="20"/>
                <w:lang w:eastAsia="ja-JP"/>
              </w:rPr>
              <w:t>確認</w:t>
            </w:r>
            <w:r w:rsidRPr="00CC1A96">
              <w:rPr>
                <w:rFonts w:ascii="ＭＳ ゴシック" w:eastAsia="ＭＳ ゴシック" w:hAnsi="ＭＳ ゴシック" w:hint="eastAsia"/>
                <w:b w:val="0"/>
                <w:szCs w:val="20"/>
                <w:lang w:eastAsia="ja-JP"/>
              </w:rPr>
              <w:t>プログラムを構築しなければならない。</w:t>
            </w:r>
            <w:r w:rsidR="00C82B2F" w:rsidRPr="00CC1A96">
              <w:rPr>
                <w:rFonts w:ascii="ＭＳ ゴシック" w:eastAsia="ＭＳ ゴシック" w:hAnsi="ＭＳ ゴシック" w:hint="eastAsia"/>
                <w:b w:val="0"/>
                <w:szCs w:val="20"/>
                <w:lang w:eastAsia="ja-JP"/>
              </w:rPr>
              <w:t>確認</w:t>
            </w:r>
            <w:r w:rsidRPr="00CC1A96">
              <w:rPr>
                <w:rFonts w:ascii="ＭＳ ゴシック" w:eastAsia="ＭＳ ゴシック" w:hAnsi="ＭＳ ゴシック" w:hint="eastAsia"/>
                <w:b w:val="0"/>
                <w:szCs w:val="20"/>
                <w:lang w:eastAsia="ja-JP"/>
              </w:rPr>
              <w:t>プログラムは下記を対象範囲に含まなければならない。</w:t>
            </w:r>
          </w:p>
          <w:p w14:paraId="5428D1EB" w14:textId="34343467" w:rsidR="00047D9A" w:rsidRPr="00CC1A96" w:rsidRDefault="00047D9A" w:rsidP="00874312">
            <w:pPr>
              <w:pStyle w:val="TDAppendixheading1"/>
              <w:spacing w:before="0" w:after="0"/>
              <w:ind w:leftChars="64" w:left="554" w:hangingChars="200" w:hanging="400"/>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 xml:space="preserve">a)　</w:t>
            </w:r>
            <w:r w:rsidR="0021319B" w:rsidRPr="00CC1A96">
              <w:rPr>
                <w:rFonts w:ascii="ＭＳ ゴシック" w:eastAsia="ＭＳ ゴシック" w:hAnsi="ＭＳ ゴシック" w:hint="eastAsia"/>
                <w:b w:val="0"/>
                <w:szCs w:val="20"/>
                <w:lang w:eastAsia="ja-JP"/>
              </w:rPr>
              <w:t>当該</w:t>
            </w:r>
            <w:r w:rsidRPr="00CC1A96">
              <w:rPr>
                <w:rFonts w:ascii="ＭＳ ゴシック" w:eastAsia="ＭＳ ゴシック" w:hAnsi="ＭＳ ゴシック" w:hint="eastAsia"/>
                <w:b w:val="0"/>
                <w:szCs w:val="20"/>
                <w:lang w:eastAsia="ja-JP"/>
              </w:rPr>
              <w:t>の全供給チェーンおよび供給品の出処である森林区域の確認</w:t>
            </w:r>
          </w:p>
          <w:p w14:paraId="3D0A02A2" w14:textId="77777777" w:rsidR="00047D9A" w:rsidRPr="00CC1A96" w:rsidRDefault="00047D9A" w:rsidP="00047D9A">
            <w:pPr>
              <w:pStyle w:val="TDAppendixheading1"/>
              <w:spacing w:before="0" w:after="0"/>
              <w:ind w:leftChars="64" w:left="154" w:firstLine="1"/>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b)　適切であれば、現場検査、および</w:t>
            </w:r>
          </w:p>
          <w:p w14:paraId="17AE04BA" w14:textId="4413C7A9" w:rsidR="00047D9A" w:rsidRPr="00CC1A96" w:rsidRDefault="00047D9A" w:rsidP="00047D9A">
            <w:pPr>
              <w:pStyle w:val="TDAppendixheading1"/>
              <w:spacing w:before="0" w:after="0"/>
              <w:ind w:leftChars="13" w:left="31" w:firstLine="140"/>
              <w:rPr>
                <w:rFonts w:ascii="ＭＳ ゴシック" w:eastAsia="ＭＳ ゴシック" w:hAnsi="ＭＳ ゴシック"/>
                <w:b w:val="0"/>
                <w:szCs w:val="20"/>
                <w:lang w:val="en-US" w:eastAsia="ja-JP"/>
              </w:rPr>
            </w:pPr>
            <w:r w:rsidRPr="00CC1A96">
              <w:rPr>
                <w:rFonts w:ascii="ＭＳ ゴシック" w:eastAsia="ＭＳ ゴシック" w:hAnsi="ＭＳ ゴシック" w:hint="eastAsia"/>
                <w:b w:val="0"/>
                <w:szCs w:val="20"/>
                <w:lang w:eastAsia="ja-JP"/>
              </w:rPr>
              <w:t>c)　必要に応じて、是正処置</w:t>
            </w:r>
          </w:p>
        </w:tc>
        <w:tc>
          <w:tcPr>
            <w:tcW w:w="5103" w:type="dxa"/>
          </w:tcPr>
          <w:p w14:paraId="09F7FF42" w14:textId="77777777" w:rsidR="00047D9A" w:rsidRPr="00DA5F69" w:rsidRDefault="00047D9A" w:rsidP="00047D9A">
            <w:pPr>
              <w:pStyle w:val="af6"/>
              <w:kinsoku w:val="0"/>
              <w:overflowPunct w:val="0"/>
              <w:autoSpaceDE w:val="0"/>
              <w:autoSpaceDN w:val="0"/>
              <w:adjustRightInd w:val="0"/>
              <w:ind w:left="312"/>
              <w:rPr>
                <w:rFonts w:ascii="ＭＳ ゴシック" w:eastAsia="ＭＳ ゴシック" w:hAnsi="ＭＳ ゴシック"/>
                <w:bCs/>
                <w:sz w:val="20"/>
                <w:szCs w:val="20"/>
                <w:lang w:val="en-GB" w:eastAsia="ja-JP"/>
              </w:rPr>
            </w:pPr>
          </w:p>
        </w:tc>
      </w:tr>
      <w:tr w:rsidR="005B48F8" w14:paraId="2A5F597E" w14:textId="77777777" w:rsidTr="005B48F8">
        <w:tc>
          <w:tcPr>
            <w:tcW w:w="5240" w:type="dxa"/>
          </w:tcPr>
          <w:p w14:paraId="7E3B624D" w14:textId="254C94A5" w:rsidR="00117435" w:rsidRPr="00CC1A96" w:rsidRDefault="009F269A" w:rsidP="009F269A">
            <w:pPr>
              <w:pStyle w:val="TDAppendixheading1"/>
              <w:jc w:val="left"/>
              <w:rPr>
                <w:rFonts w:ascii="ＭＳ ゴシック" w:eastAsia="ＭＳ ゴシック" w:hAnsi="ＭＳ ゴシック"/>
                <w:bCs/>
                <w:color w:val="FF0000"/>
                <w:lang w:eastAsia="ja-JP"/>
              </w:rPr>
            </w:pPr>
            <w:r w:rsidRPr="00CC1A96">
              <w:rPr>
                <w:rFonts w:ascii="ＭＳ ゴシック" w:eastAsia="ＭＳ ゴシック" w:hAnsi="ＭＳ ゴシック" w:hint="eastAsia"/>
                <w:bCs/>
                <w:szCs w:val="20"/>
                <w:lang w:eastAsia="ja-JP"/>
              </w:rPr>
              <w:t>5.2　供給チェーンの確認</w:t>
            </w:r>
          </w:p>
        </w:tc>
        <w:tc>
          <w:tcPr>
            <w:tcW w:w="5103" w:type="dxa"/>
          </w:tcPr>
          <w:p w14:paraId="47372A52" w14:textId="77777777" w:rsidR="00117435" w:rsidRDefault="00117435" w:rsidP="005B48F8">
            <w:pPr>
              <w:spacing w:before="240" w:after="120" w:line="276" w:lineRule="auto"/>
              <w:ind w:leftChars="-73" w:left="2" w:hangingChars="88" w:hanging="177"/>
              <w:rPr>
                <w:rFonts w:ascii="ＭＳ ゴシック" w:eastAsia="ＭＳ ゴシック" w:hAnsi="ＭＳ ゴシック"/>
                <w:b/>
                <w:bCs/>
                <w:iCs/>
                <w:sz w:val="20"/>
                <w:szCs w:val="20"/>
                <w:lang w:val="en-GB" w:eastAsia="ja-JP" w:bidi="ar-SA"/>
              </w:rPr>
            </w:pPr>
          </w:p>
        </w:tc>
      </w:tr>
      <w:tr w:rsidR="00CC1A96" w14:paraId="4A06F049" w14:textId="77777777" w:rsidTr="005903F1">
        <w:tc>
          <w:tcPr>
            <w:tcW w:w="5240" w:type="dxa"/>
          </w:tcPr>
          <w:p w14:paraId="6AD83EE5" w14:textId="22710A0C" w:rsidR="00CC1A96" w:rsidRPr="00087F70" w:rsidRDefault="00CC1A96" w:rsidP="009F269A">
            <w:pPr>
              <w:pStyle w:val="TDAppendixheading1"/>
              <w:jc w:val="left"/>
              <w:rPr>
                <w:rFonts w:ascii="ＭＳ ゴシック" w:eastAsia="ＭＳ ゴシック" w:hAnsi="ＭＳ ゴシック"/>
                <w:b w:val="0"/>
                <w:color w:val="FF0000"/>
                <w:lang w:eastAsia="ja-JP"/>
              </w:rPr>
            </w:pPr>
            <w:r w:rsidRPr="00CC1A96">
              <w:rPr>
                <w:rFonts w:ascii="ＭＳ ゴシック" w:eastAsia="ＭＳ ゴシック" w:hAnsi="ＭＳ ゴシック" w:hint="eastAsia"/>
                <w:b w:val="0"/>
                <w:szCs w:val="20"/>
                <w:lang w:eastAsia="ja-JP"/>
              </w:rPr>
              <w:t>5</w:t>
            </w:r>
            <w:r w:rsidRPr="00CC1A96">
              <w:rPr>
                <w:rFonts w:ascii="ＭＳ ゴシック" w:eastAsia="ＭＳ ゴシック" w:hAnsi="ＭＳ ゴシック"/>
                <w:b w:val="0"/>
                <w:szCs w:val="20"/>
                <w:lang w:eastAsia="ja-JP"/>
              </w:rPr>
              <w:t>.2.1</w:t>
            </w:r>
            <w:r w:rsidRPr="00CC1A96">
              <w:rPr>
                <w:rFonts w:ascii="ＭＳ ゴシック" w:eastAsia="ＭＳ ゴシック" w:hAnsi="ＭＳ ゴシック" w:hint="eastAsia"/>
                <w:b w:val="0"/>
                <w:szCs w:val="20"/>
                <w:lang w:eastAsia="ja-JP"/>
              </w:rPr>
              <w:t xml:space="preserve">　組織は、「重大」リスクの供給品のすべての供給者に対して、当該の供給チェーン全体とその供給品の出処である森林区域に関する詳細な情報を要求しなければならない。</w:t>
            </w:r>
          </w:p>
        </w:tc>
        <w:tc>
          <w:tcPr>
            <w:tcW w:w="5103" w:type="dxa"/>
          </w:tcPr>
          <w:p w14:paraId="04F1C45E" w14:textId="7B52971E"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5C669E91" w14:textId="77777777" w:rsidTr="005903F1">
        <w:tc>
          <w:tcPr>
            <w:tcW w:w="5240" w:type="dxa"/>
          </w:tcPr>
          <w:p w14:paraId="4DD27016" w14:textId="10338974" w:rsidR="00CC1A96" w:rsidRPr="00CC1A96" w:rsidRDefault="00CC1A96" w:rsidP="00303A6E">
            <w:pPr>
              <w:pStyle w:val="TDAppendixheading1"/>
              <w:spacing w:before="0" w:after="0"/>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5</w:t>
            </w:r>
            <w:r w:rsidRPr="00CC1A96">
              <w:rPr>
                <w:rFonts w:ascii="ＭＳ ゴシック" w:eastAsia="ＭＳ ゴシック" w:hAnsi="ＭＳ ゴシック"/>
                <w:b w:val="0"/>
                <w:szCs w:val="20"/>
                <w:lang w:eastAsia="ja-JP"/>
              </w:rPr>
              <w:t>.2.2</w:t>
            </w:r>
            <w:r w:rsidRPr="00CC1A96">
              <w:rPr>
                <w:rFonts w:ascii="ＭＳ ゴシック" w:eastAsia="ＭＳ ゴシック" w:hAnsi="ＭＳ ゴシック" w:hint="eastAsia"/>
                <w:b w:val="0"/>
                <w:szCs w:val="20"/>
                <w:lang w:eastAsia="ja-JP"/>
              </w:rPr>
              <w:t xml:space="preserve">　原材料が供給チェーンの一つの段階で表１によって極小リスクであることが確認できる場合は、付属書1の4項で扱われる根拠のある懸念のケースを除き、組織は森林区域までのすべての供給チェーンまでトレースする必要はない。</w:t>
            </w:r>
          </w:p>
        </w:tc>
        <w:tc>
          <w:tcPr>
            <w:tcW w:w="5103" w:type="dxa"/>
          </w:tcPr>
          <w:p w14:paraId="1D22D589"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394CF994" w14:textId="77777777" w:rsidTr="005903F1">
        <w:tc>
          <w:tcPr>
            <w:tcW w:w="5240" w:type="dxa"/>
          </w:tcPr>
          <w:p w14:paraId="706A371D" w14:textId="69B73AF4" w:rsidR="00CC1A96" w:rsidRPr="00CC1A96" w:rsidRDefault="00CC1A96" w:rsidP="00303A6E">
            <w:pPr>
              <w:pStyle w:val="TDAppendixheading1"/>
              <w:spacing w:before="0" w:after="0"/>
              <w:rPr>
                <w:rFonts w:ascii="ＭＳ ゴシック" w:eastAsia="ＭＳ ゴシック" w:hAnsi="ＭＳ ゴシック"/>
                <w:b w:val="0"/>
                <w:szCs w:val="20"/>
                <w:lang w:eastAsia="ja-JP"/>
              </w:rPr>
            </w:pPr>
            <w:r w:rsidRPr="00CC1A96">
              <w:rPr>
                <w:rFonts w:ascii="ＭＳ ゴシック" w:eastAsia="ＭＳ ゴシック" w:hAnsi="ＭＳ ゴシック" w:hint="eastAsia"/>
                <w:szCs w:val="20"/>
                <w:lang w:eastAsia="ja-JP"/>
              </w:rPr>
              <w:t>5</w:t>
            </w:r>
            <w:r w:rsidRPr="00CC1A96">
              <w:rPr>
                <w:rFonts w:ascii="ＭＳ ゴシック" w:eastAsia="ＭＳ ゴシック" w:hAnsi="ＭＳ ゴシック"/>
                <w:szCs w:val="20"/>
                <w:lang w:eastAsia="ja-JP"/>
              </w:rPr>
              <w:t>.2.3</w:t>
            </w:r>
            <w:r w:rsidRPr="00CC1A96">
              <w:rPr>
                <w:rFonts w:ascii="ＭＳ ゴシック" w:eastAsia="ＭＳ ゴシック" w:hAnsi="ＭＳ ゴシック" w:hint="eastAsia"/>
                <w:szCs w:val="20"/>
                <w:lang w:eastAsia="ja-JP"/>
              </w:rPr>
              <w:t xml:space="preserve">　提出された情報は、組織が検査を計画し、実行することを可能にするものでなければならない</w:t>
            </w:r>
          </w:p>
        </w:tc>
        <w:tc>
          <w:tcPr>
            <w:tcW w:w="5103" w:type="dxa"/>
          </w:tcPr>
          <w:p w14:paraId="35D14B92"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47757AAE" w14:textId="77777777" w:rsidTr="005903F1">
        <w:tc>
          <w:tcPr>
            <w:tcW w:w="5240" w:type="dxa"/>
          </w:tcPr>
          <w:p w14:paraId="620C835B" w14:textId="77777777" w:rsidR="00CC1A96" w:rsidRPr="00CC1A96" w:rsidRDefault="00CC1A96" w:rsidP="009F269A">
            <w:pPr>
              <w:pStyle w:val="TDAppendixheading1"/>
              <w:spacing w:before="0" w:after="0" w:line="240" w:lineRule="atLeast"/>
              <w:rPr>
                <w:bCs/>
                <w:szCs w:val="20"/>
                <w:lang w:val="en-US" w:eastAsia="ja-JP"/>
              </w:rPr>
            </w:pPr>
            <w:r w:rsidRPr="00CC1A96">
              <w:rPr>
                <w:rFonts w:ascii="ＭＳ ゴシック" w:eastAsia="ＭＳ ゴシック" w:hAnsi="ＭＳ ゴシック" w:hint="eastAsia"/>
                <w:bCs/>
                <w:szCs w:val="20"/>
                <w:lang w:eastAsia="ja-JP"/>
              </w:rPr>
              <w:lastRenderedPageBreak/>
              <w:t>5.3　現場検査</w:t>
            </w:r>
          </w:p>
          <w:p w14:paraId="0B27A430" w14:textId="355D943C" w:rsidR="00CC1A96" w:rsidRPr="00CC1A96" w:rsidRDefault="00CC1A96" w:rsidP="00303A6E">
            <w:pPr>
              <w:rPr>
                <w:rFonts w:ascii="Arial" w:hAnsi="Arial"/>
                <w:sz w:val="20"/>
                <w:szCs w:val="20"/>
                <w:lang w:val="en-GB" w:eastAsia="ja-JP"/>
              </w:rPr>
            </w:pPr>
          </w:p>
        </w:tc>
        <w:tc>
          <w:tcPr>
            <w:tcW w:w="5103" w:type="dxa"/>
          </w:tcPr>
          <w:p w14:paraId="0AD278EB"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4C2068AF" w14:textId="77777777" w:rsidTr="005903F1">
        <w:tc>
          <w:tcPr>
            <w:tcW w:w="5240" w:type="dxa"/>
          </w:tcPr>
          <w:p w14:paraId="151837CB" w14:textId="77777777" w:rsidR="00CC1A96" w:rsidRPr="00CC1A96" w:rsidRDefault="00CC1A96" w:rsidP="009F269A">
            <w:pPr>
              <w:rPr>
                <w:rFonts w:ascii="ＭＳ ゴシック" w:eastAsia="ＭＳ ゴシック" w:hAnsi="ＭＳ ゴシック"/>
                <w:sz w:val="20"/>
                <w:szCs w:val="20"/>
                <w:lang w:eastAsia="ja-JP"/>
              </w:rPr>
            </w:pPr>
            <w:r w:rsidRPr="00CC1A96">
              <w:rPr>
                <w:rFonts w:ascii="ＭＳ ゴシック" w:eastAsia="ＭＳ ゴシック" w:hAnsi="ＭＳ ゴシック" w:hint="eastAsia"/>
                <w:sz w:val="20"/>
                <w:szCs w:val="20"/>
                <w:lang w:eastAsia="ja-JP"/>
              </w:rPr>
              <w:t>5.3.1　組織の確認プログラムは、｢重大リスク｣供給品の供給者の現場検査を含まなければならない。現場検査は、組織自身(第二者検査)、または、組織に代わる第三者による実行で良い。組織は、問題のある出処からの原材料でないことに十分な信頼を置ける文書がある場合は、これをレビューすることによって現場検査に代替することができる。</w:t>
            </w:r>
          </w:p>
          <w:p w14:paraId="052D48A8" w14:textId="1D2F398D" w:rsidR="00CC1A96" w:rsidRPr="00CC1A96" w:rsidRDefault="00CC1A96" w:rsidP="00117435">
            <w:pPr>
              <w:tabs>
                <w:tab w:val="left" w:pos="834"/>
              </w:tabs>
              <w:kinsoku w:val="0"/>
              <w:overflowPunct w:val="0"/>
              <w:autoSpaceDE w:val="0"/>
              <w:autoSpaceDN w:val="0"/>
              <w:adjustRightInd w:val="0"/>
              <w:spacing w:line="276" w:lineRule="auto"/>
              <w:rPr>
                <w:rFonts w:eastAsiaTheme="minorEastAsia"/>
                <w:b/>
                <w:bCs/>
                <w:sz w:val="20"/>
                <w:szCs w:val="20"/>
                <w:lang w:val="en-GB" w:eastAsia="fr-FR" w:bidi="ar-SA"/>
              </w:rPr>
            </w:pPr>
          </w:p>
        </w:tc>
        <w:tc>
          <w:tcPr>
            <w:tcW w:w="5103" w:type="dxa"/>
          </w:tcPr>
          <w:p w14:paraId="5D211247" w14:textId="77777777" w:rsidR="00CC1A96" w:rsidRDefault="00CC1A96">
            <w:pPr>
              <w:pStyle w:val="af6"/>
              <w:numPr>
                <w:ilvl w:val="0"/>
                <w:numId w:val="27"/>
              </w:numPr>
              <w:ind w:left="175" w:rightChars="61" w:right="146" w:hanging="219"/>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現場検査は、前段階において確認された関連リスクに焦点を当てるべきである。現場検査の目的は、組織が当該の供給品を「極小」リスクに分類することを可能にする情報および証拠を収集することにある。</w:t>
            </w:r>
          </w:p>
          <w:p w14:paraId="58C71C16" w14:textId="77777777" w:rsidR="00CC1A96" w:rsidRDefault="00CC1A96">
            <w:pPr>
              <w:pStyle w:val="af6"/>
              <w:numPr>
                <w:ilvl w:val="0"/>
                <w:numId w:val="27"/>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現場検査は、また、合意された是正措置が効果的に実行され、リスクが管理されたかを確認することを狙うものである。</w:t>
            </w:r>
          </w:p>
          <w:p w14:paraId="698D6037" w14:textId="77777777" w:rsidR="00CC1A96" w:rsidRPr="000253B9" w:rsidRDefault="00CC1A96">
            <w:pPr>
              <w:pStyle w:val="af6"/>
              <w:numPr>
                <w:ilvl w:val="0"/>
                <w:numId w:val="27"/>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現場検査プログラムは供給者に焦点を当てる。組織は、現場検査の期間中に、一つの供給者のすべての重大リスクの供給品から一つサンプルを取って確認するべきである。</w:t>
            </w:r>
            <w:r w:rsidRPr="000253B9">
              <w:rPr>
                <w:rFonts w:ascii="ＭＳ ゴシック" w:eastAsia="ＭＳ ゴシック" w:hAnsi="ＭＳ ゴシック"/>
                <w:bCs/>
                <w:strike/>
                <w:sz w:val="20"/>
                <w:szCs w:val="20"/>
                <w:lang w:val="en-GB" w:eastAsia="ja-JP"/>
              </w:rPr>
              <w:t xml:space="preserve"> </w:t>
            </w:r>
          </w:p>
          <w:p w14:paraId="6FB11138" w14:textId="77777777" w:rsidR="00CC1A96" w:rsidRDefault="00CC1A96" w:rsidP="005B48F8">
            <w:pPr>
              <w:pStyle w:val="af6"/>
              <w:ind w:left="316" w:rightChars="61" w:right="146"/>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それゆえ、</w:t>
            </w:r>
          </w:p>
          <w:p w14:paraId="0B0F6540" w14:textId="77777777" w:rsidR="00AD5536" w:rsidRDefault="00AD5536" w:rsidP="00A80C71">
            <w:pPr>
              <w:pStyle w:val="af6"/>
              <w:ind w:left="316" w:rightChars="61" w:right="146"/>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CC1A96" w:rsidRPr="000253B9">
              <w:rPr>
                <w:rFonts w:ascii="ＭＳ ゴシック" w:eastAsia="ＭＳ ゴシック" w:hAnsi="ＭＳ ゴシック" w:hint="eastAsia"/>
                <w:bCs/>
                <w:sz w:val="20"/>
                <w:szCs w:val="20"/>
                <w:lang w:val="en-GB" w:eastAsia="ja-JP"/>
              </w:rPr>
              <w:t>サンプリングは一つの供給者からのすべての重</w:t>
            </w:r>
          </w:p>
          <w:p w14:paraId="76EE791E" w14:textId="68ABF2E2" w:rsidR="00CC1A96" w:rsidRDefault="00AD5536" w:rsidP="00AD5536">
            <w:pPr>
              <w:pStyle w:val="af6"/>
              <w:ind w:left="33" w:rightChars="61" w:right="146" w:firstLineChars="141" w:firstLine="282"/>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CC1A96" w:rsidRPr="000253B9">
              <w:rPr>
                <w:rFonts w:ascii="ＭＳ ゴシック" w:eastAsia="ＭＳ ゴシック" w:hAnsi="ＭＳ ゴシック" w:hint="eastAsia"/>
                <w:bCs/>
                <w:sz w:val="20"/>
                <w:szCs w:val="20"/>
                <w:lang w:val="en-GB" w:eastAsia="ja-JP"/>
              </w:rPr>
              <w:t>大リスクの供給品に基づく。</w:t>
            </w:r>
          </w:p>
          <w:p w14:paraId="3D0E72D8" w14:textId="77777777" w:rsidR="00123EFE" w:rsidRDefault="00CC1A96">
            <w:pPr>
              <w:pStyle w:val="af6"/>
              <w:numPr>
                <w:ilvl w:val="0"/>
                <w:numId w:val="48"/>
              </w:numPr>
              <w:ind w:left="316" w:rightChars="61" w:right="146" w:hanging="283"/>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組織が複数の供給者から重大リスク供給品を受け取った場合、サンプルは各々の供給者毎に決められる。</w:t>
            </w:r>
          </w:p>
          <w:p w14:paraId="3BE4ECA9" w14:textId="77777777" w:rsidR="00123EFE" w:rsidRDefault="00123EFE" w:rsidP="00123EFE">
            <w:pPr>
              <w:pStyle w:val="af6"/>
              <w:ind w:left="316" w:rightChars="61" w:right="146"/>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w:t>
            </w:r>
            <w:r w:rsidR="00CC1A96" w:rsidRPr="00123EFE">
              <w:rPr>
                <w:rFonts w:ascii="ＭＳ ゴシック" w:eastAsia="ＭＳ ゴシック" w:hAnsi="ＭＳ ゴシック" w:hint="eastAsia"/>
                <w:sz w:val="20"/>
                <w:szCs w:val="20"/>
                <w:lang w:eastAsia="ja-JP"/>
              </w:rPr>
              <w:t>同一の供給者からの同一の船積み／供給品は一</w:t>
            </w:r>
          </w:p>
          <w:p w14:paraId="3548FD0B" w14:textId="5857E08A" w:rsidR="00CC1A96" w:rsidRPr="00123EFE" w:rsidRDefault="00123EFE" w:rsidP="00123EFE">
            <w:pPr>
              <w:pStyle w:val="af6"/>
              <w:ind w:left="316" w:rightChars="61" w:right="146"/>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eastAsia="ja-JP"/>
              </w:rPr>
              <w:t xml:space="preserve"> </w:t>
            </w:r>
            <w:r w:rsidR="00CC1A96" w:rsidRPr="00123EFE">
              <w:rPr>
                <w:rFonts w:ascii="ＭＳ ゴシック" w:eastAsia="ＭＳ ゴシック" w:hAnsi="ＭＳ ゴシック" w:hint="eastAsia"/>
                <w:sz w:val="20"/>
                <w:szCs w:val="20"/>
                <w:lang w:eastAsia="ja-JP"/>
              </w:rPr>
              <w:t>つの供給品と見做してよい。</w:t>
            </w:r>
          </w:p>
        </w:tc>
      </w:tr>
      <w:tr w:rsidR="00CC1A96" w14:paraId="2912CE78" w14:textId="77777777" w:rsidTr="005B48F8">
        <w:tc>
          <w:tcPr>
            <w:tcW w:w="5240" w:type="dxa"/>
          </w:tcPr>
          <w:p w14:paraId="452A7875" w14:textId="4C0A9AFE" w:rsidR="00CC1A96" w:rsidRPr="00CC1A96" w:rsidRDefault="00CC1A96" w:rsidP="00117435">
            <w:pPr>
              <w:tabs>
                <w:tab w:val="left" w:pos="834"/>
              </w:tabs>
              <w:kinsoku w:val="0"/>
              <w:overflowPunct w:val="0"/>
              <w:autoSpaceDE w:val="0"/>
              <w:autoSpaceDN w:val="0"/>
              <w:adjustRightInd w:val="0"/>
              <w:spacing w:line="276" w:lineRule="auto"/>
              <w:rPr>
                <w:rFonts w:ascii="Arial" w:eastAsiaTheme="minorEastAsia" w:hAnsi="Arial"/>
                <w:sz w:val="20"/>
                <w:szCs w:val="20"/>
                <w:lang w:eastAsia="ja-JP"/>
              </w:rPr>
            </w:pPr>
            <w:r w:rsidRPr="00CC1A96">
              <w:rPr>
                <w:rFonts w:ascii="ＭＳ ゴシック" w:eastAsia="ＭＳ ゴシック" w:hAnsi="ＭＳ ゴシック" w:hint="eastAsia"/>
                <w:sz w:val="20"/>
                <w:szCs w:val="20"/>
                <w:lang w:eastAsia="ja-JP"/>
              </w:rPr>
              <w:t>5</w:t>
            </w:r>
            <w:r w:rsidRPr="00CC1A96">
              <w:rPr>
                <w:rFonts w:ascii="ＭＳ ゴシック" w:eastAsia="ＭＳ ゴシック" w:hAnsi="ＭＳ ゴシック"/>
                <w:sz w:val="20"/>
                <w:szCs w:val="20"/>
                <w:lang w:eastAsia="ja-JP"/>
              </w:rPr>
              <w:t>.3.2</w:t>
            </w:r>
            <w:r w:rsidRPr="00CC1A96">
              <w:rPr>
                <w:rFonts w:ascii="ＭＳ ゴシック" w:eastAsia="ＭＳ ゴシック" w:hAnsi="ＭＳ ゴシック" w:hint="eastAsia"/>
                <w:sz w:val="20"/>
                <w:szCs w:val="20"/>
                <w:lang w:eastAsia="ja-JP"/>
              </w:rPr>
              <w:t xml:space="preserve">　組織は、検査を実行する人員が「重大」リスクである供給品の由来および確認されたリスクに関連する現地のビジネス、文化および社会的な習慣、さらに当てはまる条約、協定、統制や法律の執行に関する十分な知識と技量を有することを示さなければならない。</w:t>
            </w:r>
          </w:p>
        </w:tc>
        <w:tc>
          <w:tcPr>
            <w:tcW w:w="5103" w:type="dxa"/>
          </w:tcPr>
          <w:p w14:paraId="095BFD58" w14:textId="5CEBDCDA" w:rsidR="00CC1A96" w:rsidRPr="000253B9" w:rsidRDefault="00CC1A96" w:rsidP="00123EFE">
            <w:pPr>
              <w:pStyle w:val="af6"/>
              <w:ind w:left="462" w:rightChars="61" w:right="146"/>
              <w:rPr>
                <w:rFonts w:ascii="ＭＳ ゴシック" w:eastAsia="ＭＳ ゴシック" w:hAnsi="ＭＳ ゴシック"/>
                <w:bCs/>
                <w:sz w:val="20"/>
                <w:szCs w:val="20"/>
                <w:lang w:val="en-GB" w:eastAsia="ja-JP"/>
              </w:rPr>
            </w:pPr>
          </w:p>
        </w:tc>
      </w:tr>
      <w:tr w:rsidR="00CC1A96" w:rsidRPr="005B48F8" w14:paraId="3C2C0105" w14:textId="77777777" w:rsidTr="005B48F8">
        <w:tc>
          <w:tcPr>
            <w:tcW w:w="5240" w:type="dxa"/>
          </w:tcPr>
          <w:p w14:paraId="0646BF4E" w14:textId="3AC1C7F1" w:rsidR="00CC1A96" w:rsidRPr="00CC1A96" w:rsidRDefault="00CC1A96" w:rsidP="005751B3">
            <w:pPr>
              <w:rPr>
                <w:rFonts w:ascii="ＭＳ ゴシック" w:eastAsia="ＭＳ ゴシック" w:hAnsi="ＭＳ ゴシック"/>
                <w:sz w:val="20"/>
                <w:szCs w:val="20"/>
                <w:lang w:eastAsia="ja-JP"/>
              </w:rPr>
            </w:pPr>
            <w:r w:rsidRPr="00CC1A96">
              <w:rPr>
                <w:rFonts w:ascii="ＭＳ ゴシック" w:eastAsia="ＭＳ ゴシック" w:hAnsi="ＭＳ ゴシック" w:hint="eastAsia"/>
                <w:sz w:val="20"/>
                <w:szCs w:val="20"/>
                <w:lang w:eastAsia="ja-JP"/>
              </w:rPr>
              <w:t>5.3.3　組織は、確認プログラムによって確認するために供給者からの「重大リスク」供給品のサンプルを決めなければならない。同一の供給者からの同一の供給品は単一の供給品と見做すことができる。年次サンプルのサイズは、少なくとも各年の「重大リスク」供給品数の平方根以上でなければならない：（y=√x）小数点以下は最も近い整数に切り上げ。前回の現場検査が、この文書の目的を満たすために効果があることを証明している場合は、サンプルの数はその0.8の因数によって減らすことが出来る。例えば、（y=0.8 √x）、（小数点以下は切り上げ）。</w:t>
            </w:r>
          </w:p>
        </w:tc>
        <w:tc>
          <w:tcPr>
            <w:tcW w:w="5103" w:type="dxa"/>
          </w:tcPr>
          <w:p w14:paraId="6325CCBB" w14:textId="68882B5C" w:rsidR="00CC1A96" w:rsidRPr="009245BE" w:rsidRDefault="00675570" w:rsidP="004D38F1">
            <w:pPr>
              <w:spacing w:before="240" w:after="120" w:line="276" w:lineRule="auto"/>
              <w:rPr>
                <w:rFonts w:ascii="ＭＳ ゴシック" w:eastAsia="ＭＳ ゴシック" w:hAnsi="ＭＳ ゴシック"/>
                <w:b/>
                <w:sz w:val="16"/>
                <w:szCs w:val="16"/>
                <w:lang w:val="en-GB" w:eastAsia="ja-JP" w:bidi="ar-SA"/>
              </w:rPr>
            </w:pPr>
            <w:r w:rsidRPr="00675570">
              <w:rPr>
                <w:rFonts w:ascii="ＭＳ ゴシック" w:eastAsia="ＭＳ ゴシック" w:hAnsi="ＭＳ ゴシック"/>
                <w:b/>
                <w:bCs/>
                <w:iCs/>
                <w:noProof/>
                <w:sz w:val="20"/>
                <w:szCs w:val="20"/>
                <w:lang w:val="en-GB" w:eastAsia="ja-JP" w:bidi="ar-SA"/>
              </w:rPr>
              <w:drawing>
                <wp:inline distT="0" distB="0" distL="0" distR="0" wp14:anchorId="786A3731" wp14:editId="1DD45015">
                  <wp:extent cx="3103245" cy="1875155"/>
                  <wp:effectExtent l="0" t="0" r="1905" b="0"/>
                  <wp:docPr id="1197804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4453" name=""/>
                          <pic:cNvPicPr/>
                        </pic:nvPicPr>
                        <pic:blipFill>
                          <a:blip r:embed="rId79"/>
                          <a:stretch>
                            <a:fillRect/>
                          </a:stretch>
                        </pic:blipFill>
                        <pic:spPr>
                          <a:xfrm>
                            <a:off x="0" y="0"/>
                            <a:ext cx="3103245" cy="1875155"/>
                          </a:xfrm>
                          <a:prstGeom prst="rect">
                            <a:avLst/>
                          </a:prstGeom>
                        </pic:spPr>
                      </pic:pic>
                    </a:graphicData>
                  </a:graphic>
                </wp:inline>
              </w:drawing>
            </w:r>
            <w:r w:rsidR="007C28EA" w:rsidRPr="007C28EA">
              <w:rPr>
                <w:rFonts w:ascii="ＭＳ ゴシック" w:eastAsia="ＭＳ ゴシック" w:hAnsi="ＭＳ ゴシック"/>
                <w:b/>
                <w:bCs/>
                <w:iCs/>
                <w:noProof/>
                <w:sz w:val="16"/>
                <w:szCs w:val="16"/>
                <w:lang w:val="en-GB" w:eastAsia="ja-JP" w:bidi="ar-SA"/>
              </w:rPr>
              <w:lastRenderedPageBreak/>
              <w:drawing>
                <wp:inline distT="0" distB="0" distL="0" distR="0" wp14:anchorId="169C3611" wp14:editId="01D2ED3E">
                  <wp:extent cx="3103245" cy="2000885"/>
                  <wp:effectExtent l="0" t="0" r="1905" b="0"/>
                  <wp:docPr id="681101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01341" name=""/>
                          <pic:cNvPicPr/>
                        </pic:nvPicPr>
                        <pic:blipFill>
                          <a:blip r:embed="rId80"/>
                          <a:stretch>
                            <a:fillRect/>
                          </a:stretch>
                        </pic:blipFill>
                        <pic:spPr>
                          <a:xfrm>
                            <a:off x="0" y="0"/>
                            <a:ext cx="3103245" cy="2000885"/>
                          </a:xfrm>
                          <a:prstGeom prst="rect">
                            <a:avLst/>
                          </a:prstGeom>
                        </pic:spPr>
                      </pic:pic>
                    </a:graphicData>
                  </a:graphic>
                </wp:inline>
              </w:drawing>
            </w:r>
          </w:p>
        </w:tc>
      </w:tr>
      <w:tr w:rsidR="00CC1A96" w14:paraId="612C040E" w14:textId="77777777" w:rsidTr="005B48F8">
        <w:tc>
          <w:tcPr>
            <w:tcW w:w="5240" w:type="dxa"/>
          </w:tcPr>
          <w:p w14:paraId="068B7003" w14:textId="77777777" w:rsidR="00CC1A96" w:rsidRPr="00CC1A96" w:rsidRDefault="00CC1A96" w:rsidP="00837CA8">
            <w:pPr>
              <w:tabs>
                <w:tab w:val="left" w:pos="834"/>
              </w:tabs>
              <w:kinsoku w:val="0"/>
              <w:overflowPunct w:val="0"/>
              <w:autoSpaceDE w:val="0"/>
              <w:autoSpaceDN w:val="0"/>
              <w:adjustRightInd w:val="0"/>
              <w:ind w:right="30"/>
              <w:rPr>
                <w:rFonts w:ascii="Arial" w:eastAsiaTheme="minorEastAsia" w:hAnsi="Arial"/>
                <w:sz w:val="20"/>
                <w:szCs w:val="20"/>
                <w:lang w:val="en-GB" w:eastAsia="ja-JP" w:bidi="ar-SA"/>
              </w:rPr>
            </w:pPr>
            <w:bookmarkStart w:id="15" w:name="_Hlk201850117"/>
            <w:r w:rsidRPr="00CC1A96">
              <w:rPr>
                <w:rFonts w:ascii="ＭＳ ゴシック" w:eastAsia="ＭＳ ゴシック" w:hAnsi="ＭＳ ゴシック"/>
                <w:sz w:val="20"/>
                <w:szCs w:val="20"/>
                <w:lang w:val="en-GB" w:eastAsia="ja-JP"/>
              </w:rPr>
              <w:lastRenderedPageBreak/>
              <w:t>5.3.4</w:t>
            </w:r>
            <w:bookmarkEnd w:id="15"/>
            <w:r w:rsidRPr="00CC1A96">
              <w:rPr>
                <w:rFonts w:ascii="ＭＳ ゴシック" w:eastAsia="ＭＳ ゴシック" w:hAnsi="ＭＳ ゴシック" w:hint="eastAsia"/>
                <w:sz w:val="20"/>
                <w:szCs w:val="20"/>
                <w:lang w:val="en-GB" w:eastAsia="ja-JP"/>
              </w:rPr>
              <w:t xml:space="preserve">　</w:t>
            </w:r>
            <w:r w:rsidRPr="00CC1A96">
              <w:rPr>
                <w:rFonts w:ascii="ＭＳ ゴシック" w:eastAsia="ＭＳ ゴシック" w:hAnsi="ＭＳ ゴシック" w:hint="eastAsia"/>
                <w:sz w:val="20"/>
                <w:szCs w:val="20"/>
                <w:lang w:eastAsia="ja-JP"/>
              </w:rPr>
              <w:t>現場検査は下記を対象に含まなければならない。</w:t>
            </w:r>
          </w:p>
          <w:p w14:paraId="2E54C5EF" w14:textId="77777777" w:rsidR="00CC1A96" w:rsidRPr="00CC1A96" w:rsidRDefault="00CC1A96" w:rsidP="00837CA8">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a)　原材料の由来に関する供給者の主張との適合を評価するため、直接の供給者および当該供給チェーン上のその前のすべての供給者、および</w:t>
            </w:r>
          </w:p>
          <w:p w14:paraId="278B15CF" w14:textId="053A2710" w:rsidR="00CC1A96" w:rsidRPr="00CC1A96" w:rsidRDefault="00CC1A96" w:rsidP="00837CA8">
            <w:pPr>
              <w:pStyle w:val="TDAppendixheading1"/>
              <w:spacing w:before="0" w:after="0"/>
              <w:rPr>
                <w:rFonts w:ascii="ＭＳ ゴシック" w:eastAsia="ＭＳ ゴシック" w:hAnsi="ＭＳ ゴシック"/>
                <w:bCs/>
                <w:szCs w:val="20"/>
                <w:lang w:eastAsia="ja-JP"/>
              </w:rPr>
            </w:pPr>
            <w:r w:rsidRPr="00CC1A96">
              <w:rPr>
                <w:rFonts w:ascii="ＭＳ ゴシック" w:eastAsia="ＭＳ ゴシック" w:hAnsi="ＭＳ ゴシック" w:hint="eastAsia"/>
                <w:b w:val="0"/>
                <w:szCs w:val="20"/>
                <w:lang w:eastAsia="ja-JP"/>
              </w:rPr>
              <w:t>b)　法律上の要求事項の順守を評価するため、当該供給品の由来である森林区域の森林所有者/管理者、またはその森林区域の管理行為に責任を負うその他の関係者</w:t>
            </w:r>
          </w:p>
        </w:tc>
        <w:tc>
          <w:tcPr>
            <w:tcW w:w="5103" w:type="dxa"/>
          </w:tcPr>
          <w:p w14:paraId="1DD0752D" w14:textId="2DB6A1BA" w:rsidR="00CC1A96" w:rsidRPr="0053521E" w:rsidRDefault="00CC1A96" w:rsidP="0053521E">
            <w:pPr>
              <w:spacing w:after="120" w:line="276" w:lineRule="auto"/>
              <w:rPr>
                <w:rFonts w:ascii="Arial" w:hAnsi="Arial"/>
                <w:sz w:val="20"/>
                <w:szCs w:val="20"/>
                <w:lang w:val="en-GB" w:eastAsia="ja-JP"/>
              </w:rPr>
            </w:pPr>
          </w:p>
        </w:tc>
      </w:tr>
      <w:tr w:rsidR="00CC1A96" w14:paraId="2ED70AE0" w14:textId="77777777" w:rsidTr="005B48F8">
        <w:tc>
          <w:tcPr>
            <w:tcW w:w="5240" w:type="dxa"/>
          </w:tcPr>
          <w:p w14:paraId="2E648A4D" w14:textId="09110E2A" w:rsidR="00CC1A96" w:rsidRPr="006E7371" w:rsidRDefault="00CC1A96" w:rsidP="00837CA8">
            <w:pPr>
              <w:pStyle w:val="TDAppendixheading1"/>
              <w:spacing w:before="0" w:after="0"/>
              <w:ind w:leftChars="65" w:left="582" w:hangingChars="212" w:hanging="426"/>
              <w:rPr>
                <w:rFonts w:ascii="ＭＳ ゴシック" w:eastAsia="ＭＳ ゴシック" w:hAnsi="ＭＳ ゴシック"/>
                <w:b w:val="0"/>
                <w:szCs w:val="20"/>
                <w:lang w:eastAsia="ja-JP"/>
              </w:rPr>
            </w:pPr>
            <w:r w:rsidRPr="006E7371">
              <w:rPr>
                <w:rFonts w:ascii="ＭＳ ゴシック" w:eastAsia="ＭＳ ゴシック" w:hAnsi="ＭＳ ゴシック"/>
                <w:szCs w:val="20"/>
                <w:lang w:eastAsia="fr-FR"/>
              </w:rPr>
              <w:t xml:space="preserve">5.4 </w:t>
            </w:r>
            <w:r w:rsidRPr="006E7371">
              <w:rPr>
                <w:rFonts w:ascii="ＭＳ ゴシック" w:eastAsia="ＭＳ ゴシック" w:hAnsi="ＭＳ ゴシック" w:hint="eastAsia"/>
                <w:szCs w:val="20"/>
                <w:lang w:eastAsia="ja-JP"/>
              </w:rPr>
              <w:t>是正措置</w:t>
            </w:r>
          </w:p>
        </w:tc>
        <w:tc>
          <w:tcPr>
            <w:tcW w:w="5103" w:type="dxa"/>
          </w:tcPr>
          <w:p w14:paraId="621A87C2"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3FF6AE57" w14:textId="77777777" w:rsidTr="005B48F8">
        <w:tc>
          <w:tcPr>
            <w:tcW w:w="5240" w:type="dxa"/>
          </w:tcPr>
          <w:p w14:paraId="3E11D75D" w14:textId="69C82A1D" w:rsidR="00CC1A96" w:rsidRPr="00CC1A96" w:rsidRDefault="00CC1A96" w:rsidP="00117435">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fr-FR"/>
              </w:rPr>
            </w:pPr>
            <w:r w:rsidRPr="00CC1A96">
              <w:rPr>
                <w:rFonts w:ascii="ＭＳ ゴシック" w:eastAsia="ＭＳ ゴシック" w:hAnsi="ＭＳ ゴシック"/>
                <w:bCs/>
                <w:sz w:val="20"/>
                <w:szCs w:val="20"/>
                <w:lang w:eastAsia="ja-JP"/>
              </w:rPr>
              <w:t>5.4.1</w:t>
            </w:r>
            <w:r w:rsidRPr="00CC1A96">
              <w:rPr>
                <w:rFonts w:ascii="ＭＳ ゴシック" w:eastAsia="ＭＳ ゴシック" w:hAnsi="ＭＳ ゴシック" w:hint="eastAsia"/>
                <w:sz w:val="20"/>
                <w:szCs w:val="20"/>
                <w:lang w:eastAsia="ja-JP"/>
              </w:rPr>
              <w:t>組織</w:t>
            </w:r>
            <w:r w:rsidRPr="00CC1A96">
              <w:rPr>
                <w:rFonts w:ascii="ＭＳ ゴシック" w:eastAsia="ＭＳ ゴシック" w:hAnsi="ＭＳ ゴシック" w:hint="eastAsia"/>
                <w:bCs/>
                <w:sz w:val="20"/>
                <w:szCs w:val="20"/>
                <w:lang w:eastAsia="ja-JP"/>
              </w:rPr>
              <w:t>は、自社の確認プログラムによって確認された</w:t>
            </w:r>
            <w:r w:rsidRPr="00CC1A96">
              <w:rPr>
                <w:rFonts w:ascii="ＭＳ ゴシック" w:eastAsia="ＭＳ ゴシック" w:hAnsi="ＭＳ ゴシック" w:hint="eastAsia"/>
                <w:sz w:val="20"/>
                <w:szCs w:val="20"/>
                <w:lang w:eastAsia="ja-JP"/>
              </w:rPr>
              <w:t>供給者</w:t>
            </w:r>
            <w:r w:rsidRPr="00CC1A96">
              <w:rPr>
                <w:rFonts w:ascii="ＭＳ ゴシック" w:eastAsia="ＭＳ ゴシック" w:hAnsi="ＭＳ ゴシック" w:hint="eastAsia"/>
                <w:bCs/>
                <w:sz w:val="20"/>
                <w:szCs w:val="20"/>
                <w:lang w:eastAsia="ja-JP"/>
              </w:rPr>
              <w:t>の不適合に関する是正措置の手順を文書によって定めなければならない。</w:t>
            </w:r>
          </w:p>
        </w:tc>
        <w:tc>
          <w:tcPr>
            <w:tcW w:w="5103" w:type="dxa"/>
          </w:tcPr>
          <w:p w14:paraId="4D7FEEBD"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462EA865" w14:textId="77777777" w:rsidTr="005B48F8">
        <w:tc>
          <w:tcPr>
            <w:tcW w:w="5240" w:type="dxa"/>
          </w:tcPr>
          <w:p w14:paraId="2D4CA65F" w14:textId="77777777" w:rsidR="00CC1A96" w:rsidRPr="00CC1A96" w:rsidRDefault="00CC1A96" w:rsidP="001B60BF">
            <w:pPr>
              <w:pStyle w:val="TDAppendixheading1"/>
              <w:spacing w:before="0" w:after="0"/>
              <w:rPr>
                <w:rFonts w:ascii="ＭＳ ゴシック" w:eastAsia="ＭＳ ゴシック" w:hAnsi="ＭＳ ゴシック"/>
                <w:b w:val="0"/>
                <w:bCs/>
                <w:szCs w:val="20"/>
                <w:lang w:eastAsia="ja-JP"/>
              </w:rPr>
            </w:pPr>
            <w:r w:rsidRPr="00CC1A96">
              <w:rPr>
                <w:rFonts w:ascii="ＭＳ ゴシック" w:eastAsia="ＭＳ ゴシック" w:hAnsi="ＭＳ ゴシック"/>
                <w:b w:val="0"/>
                <w:bCs/>
                <w:szCs w:val="20"/>
                <w:lang w:eastAsia="ja-JP"/>
              </w:rPr>
              <w:t>5.4.2</w:t>
            </w:r>
            <w:r w:rsidRPr="00CC1A96">
              <w:rPr>
                <w:rFonts w:ascii="ＭＳ ゴシック" w:eastAsia="ＭＳ ゴシック" w:hAnsi="ＭＳ ゴシック" w:hint="eastAsia"/>
                <w:b w:val="0"/>
                <w:bCs/>
                <w:szCs w:val="20"/>
                <w:lang w:eastAsia="ja-JP"/>
              </w:rPr>
              <w:t>種々の是正措置は、木材または木製品が問題のある出処に由来する可能性の大きさと深刻さに基づかなければならず、少なくとも下記のうち一つ以上を盛り込まなければならない。</w:t>
            </w:r>
          </w:p>
          <w:p w14:paraId="709749D3" w14:textId="77777777" w:rsidR="00CC1A96" w:rsidRPr="00CC1A96" w:rsidRDefault="00CC1A96" w:rsidP="001B60BF">
            <w:pPr>
              <w:pStyle w:val="TDAppendixheading1"/>
              <w:spacing w:before="0" w:after="0"/>
              <w:rPr>
                <w:rFonts w:ascii="ＭＳ ゴシック" w:eastAsia="ＭＳ ゴシック" w:hAnsi="ＭＳ ゴシック"/>
                <w:b w:val="0"/>
                <w:bCs/>
                <w:szCs w:val="20"/>
                <w:lang w:eastAsia="ja-JP"/>
              </w:rPr>
            </w:pPr>
          </w:p>
          <w:p w14:paraId="76F81025" w14:textId="77777777" w:rsidR="00CC1A96" w:rsidRPr="00CC1A96" w:rsidRDefault="00CC1A96" w:rsidP="005751B3">
            <w:pPr>
              <w:pStyle w:val="TDAppendixheading1"/>
              <w:tabs>
                <w:tab w:val="left" w:pos="709"/>
              </w:tabs>
              <w:spacing w:before="0" w:after="0"/>
              <w:ind w:leftChars="12" w:left="453" w:hangingChars="212" w:hanging="424"/>
              <w:rPr>
                <w:rFonts w:ascii="ＭＳ ゴシック" w:eastAsia="ＭＳ ゴシック" w:hAnsi="ＭＳ ゴシック"/>
                <w:b w:val="0"/>
                <w:bCs/>
                <w:szCs w:val="20"/>
                <w:lang w:eastAsia="ja-JP"/>
              </w:rPr>
            </w:pPr>
            <w:r w:rsidRPr="00CC1A96">
              <w:rPr>
                <w:rFonts w:ascii="ＭＳ ゴシック" w:eastAsia="ＭＳ ゴシック" w:hAnsi="ＭＳ ゴシック"/>
                <w:b w:val="0"/>
                <w:bCs/>
                <w:szCs w:val="20"/>
                <w:lang w:eastAsia="ja-JP"/>
              </w:rPr>
              <w:t>a)</w:t>
            </w:r>
            <w:r w:rsidRPr="00CC1A96">
              <w:rPr>
                <w:rFonts w:ascii="ＭＳ ゴシック" w:eastAsia="ＭＳ ゴシック" w:hAnsi="ＭＳ ゴシック" w:hint="eastAsia"/>
                <w:b w:val="0"/>
                <w:bCs/>
                <w:szCs w:val="20"/>
                <w:lang w:eastAsia="ja-JP"/>
              </w:rPr>
              <w:t xml:space="preserve">　問題のある出処からの木材および木製品が組織に供給されないことを確実にするために、当該するリスクに関する明確な通知および特定の時間枠内におけるそのリスクへの対処の要求。</w:t>
            </w:r>
          </w:p>
          <w:p w14:paraId="25905C3F" w14:textId="77777777" w:rsidR="00CC1A96" w:rsidRPr="00CC1A96" w:rsidRDefault="00CC1A96" w:rsidP="00B7630F">
            <w:pPr>
              <w:pStyle w:val="TDAppendixheading1"/>
              <w:spacing w:before="0" w:after="0"/>
              <w:ind w:leftChars="11" w:left="452" w:hangingChars="213" w:hanging="426"/>
              <w:rPr>
                <w:rFonts w:ascii="ＭＳ ゴシック" w:eastAsia="ＭＳ ゴシック" w:hAnsi="ＭＳ ゴシック"/>
                <w:b w:val="0"/>
                <w:bCs/>
                <w:szCs w:val="20"/>
                <w:lang w:eastAsia="ja-JP"/>
              </w:rPr>
            </w:pPr>
            <w:r w:rsidRPr="00CC1A96">
              <w:rPr>
                <w:rFonts w:ascii="ＭＳ ゴシック" w:eastAsia="ＭＳ ゴシック" w:hAnsi="ＭＳ ゴシック" w:hint="eastAsia"/>
                <w:b w:val="0"/>
                <w:bCs/>
                <w:szCs w:val="20"/>
                <w:lang w:eastAsia="ja-JP"/>
              </w:rPr>
              <w:t>b</w:t>
            </w:r>
            <w:r w:rsidRPr="00CC1A96">
              <w:rPr>
                <w:rFonts w:ascii="ＭＳ ゴシック" w:eastAsia="ＭＳ ゴシック" w:hAnsi="ＭＳ ゴシック"/>
                <w:b w:val="0"/>
                <w:bCs/>
                <w:szCs w:val="20"/>
                <w:lang w:eastAsia="ja-JP"/>
              </w:rPr>
              <w:t>)</w:t>
            </w:r>
            <w:r w:rsidRPr="00CC1A96">
              <w:rPr>
                <w:rFonts w:ascii="ＭＳ ゴシック" w:eastAsia="ＭＳ ゴシック" w:hAnsi="ＭＳ ゴシック" w:hint="eastAsia"/>
                <w:b w:val="0"/>
                <w:bCs/>
                <w:szCs w:val="20"/>
                <w:lang w:eastAsia="ja-JP"/>
              </w:rPr>
              <w:t xml:space="preserve">　供給者に対し、当該する森林区域における法律順守または供給チェーンにおける情報の流れの効率性に関連するリスク軽減措置を定めることの要求。</w:t>
            </w:r>
          </w:p>
          <w:p w14:paraId="7A14E339" w14:textId="2E2F99A8" w:rsidR="00CC1A96" w:rsidRPr="00514771" w:rsidRDefault="00CC1A96" w:rsidP="001B60BF">
            <w:pPr>
              <w:pStyle w:val="TDAppendixheading1"/>
              <w:spacing w:before="0" w:after="0"/>
              <w:rPr>
                <w:rFonts w:ascii="ＭＳ ゴシック" w:eastAsia="ＭＳ ゴシック" w:hAnsi="ＭＳ ゴシック"/>
                <w:b w:val="0"/>
                <w:bCs/>
                <w:szCs w:val="20"/>
                <w:lang w:eastAsia="ja-JP"/>
              </w:rPr>
            </w:pPr>
            <w:r w:rsidRPr="00CC1A96">
              <w:rPr>
                <w:rFonts w:ascii="ＭＳ ゴシック" w:eastAsia="ＭＳ ゴシック" w:hAnsi="ＭＳ ゴシック" w:hint="eastAsia"/>
                <w:b w:val="0"/>
                <w:bCs/>
                <w:szCs w:val="20"/>
                <w:lang w:eastAsia="ja-JP"/>
              </w:rPr>
              <w:t>c</w:t>
            </w:r>
            <w:r w:rsidRPr="00CC1A96">
              <w:rPr>
                <w:rFonts w:ascii="ＭＳ ゴシック" w:eastAsia="ＭＳ ゴシック" w:hAnsi="ＭＳ ゴシック"/>
                <w:b w:val="0"/>
                <w:bCs/>
                <w:szCs w:val="20"/>
                <w:lang w:eastAsia="ja-JP"/>
              </w:rPr>
              <w:t>)</w:t>
            </w:r>
            <w:r w:rsidRPr="00CC1A96">
              <w:rPr>
                <w:rFonts w:ascii="ＭＳ ゴシック" w:eastAsia="ＭＳ ゴシック" w:hAnsi="ＭＳ ゴシック" w:hint="eastAsia"/>
                <w:b w:val="0"/>
                <w:bCs/>
                <w:szCs w:val="20"/>
                <w:lang w:eastAsia="ja-JP"/>
              </w:rPr>
              <w:t xml:space="preserve">　当該する供給者が適切なリスク軽減措置が講じられたことを示すことができるまで、木材または</w:t>
            </w:r>
            <w:r w:rsidRPr="00CC1A96">
              <w:rPr>
                <w:rFonts w:ascii="ＭＳ ゴシック" w:eastAsia="ＭＳ ゴシック" w:hAnsi="ＭＳ ゴシック" w:hint="eastAsia"/>
                <w:b w:val="0"/>
                <w:bCs/>
                <w:szCs w:val="20"/>
                <w:lang w:val="en-US" w:eastAsia="ja-JP"/>
              </w:rPr>
              <w:t>木製品の契約または注文を</w:t>
            </w:r>
            <w:r w:rsidRPr="00514771">
              <w:rPr>
                <w:rFonts w:ascii="ＭＳ ゴシック" w:eastAsia="ＭＳ ゴシック" w:hAnsi="ＭＳ ゴシック" w:hint="eastAsia"/>
                <w:b w:val="0"/>
                <w:szCs w:val="20"/>
                <w:lang w:val="en-US" w:eastAsia="ja-JP"/>
              </w:rPr>
              <w:t>解約または一時停止。</w:t>
            </w:r>
          </w:p>
        </w:tc>
        <w:tc>
          <w:tcPr>
            <w:tcW w:w="5103" w:type="dxa"/>
          </w:tcPr>
          <w:p w14:paraId="0E5DF939"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46FE3AEF" w14:textId="77777777" w:rsidTr="005B48F8">
        <w:tc>
          <w:tcPr>
            <w:tcW w:w="5240" w:type="dxa"/>
          </w:tcPr>
          <w:p w14:paraId="1AD9DCDA" w14:textId="61AE05A4" w:rsidR="00CC1A96" w:rsidRPr="00514771" w:rsidRDefault="00CC1A96" w:rsidP="00B7630F">
            <w:pPr>
              <w:pStyle w:val="TDAppendixheading1"/>
              <w:spacing w:before="0" w:after="0"/>
              <w:ind w:leftChars="16" w:left="454" w:hangingChars="208" w:hanging="416"/>
              <w:rPr>
                <w:rFonts w:ascii="ＭＳ ゴシック" w:eastAsia="ＭＳ ゴシック" w:hAnsi="ＭＳ ゴシック"/>
                <w:b w:val="0"/>
                <w:szCs w:val="20"/>
                <w:lang w:val="en-US" w:eastAsia="ja-JP"/>
              </w:rPr>
            </w:pPr>
          </w:p>
        </w:tc>
        <w:tc>
          <w:tcPr>
            <w:tcW w:w="5103" w:type="dxa"/>
          </w:tcPr>
          <w:p w14:paraId="32FA4A39" w14:textId="77777777" w:rsidR="00CC1A96" w:rsidRDefault="00CC1A96" w:rsidP="006F23D9">
            <w:pPr>
              <w:pStyle w:val="af6"/>
              <w:spacing w:after="120" w:line="276" w:lineRule="auto"/>
              <w:ind w:left="316"/>
              <w:rPr>
                <w:rFonts w:ascii="Arial" w:hAnsi="Arial"/>
                <w:b/>
                <w:sz w:val="20"/>
                <w:szCs w:val="20"/>
                <w:lang w:val="en-GB" w:eastAsia="ja-JP"/>
              </w:rPr>
            </w:pPr>
          </w:p>
        </w:tc>
      </w:tr>
    </w:tbl>
    <w:p w14:paraId="134AE2EA" w14:textId="77777777" w:rsidR="00514771" w:rsidRDefault="00514771" w:rsidP="00514771">
      <w:pPr>
        <w:widowControl w:val="0"/>
        <w:autoSpaceDE w:val="0"/>
        <w:autoSpaceDN w:val="0"/>
        <w:adjustRightInd w:val="0"/>
        <w:rPr>
          <w:rFonts w:eastAsiaTheme="minorEastAsia"/>
          <w:szCs w:val="20"/>
          <w:lang w:val="en-GB" w:eastAsia="ja-JP"/>
        </w:rPr>
      </w:pPr>
    </w:p>
    <w:p w14:paraId="1DEE45C7" w14:textId="77777777" w:rsidR="00FC2E2F" w:rsidRDefault="00FC2E2F" w:rsidP="00514771">
      <w:pPr>
        <w:widowControl w:val="0"/>
        <w:autoSpaceDE w:val="0"/>
        <w:autoSpaceDN w:val="0"/>
        <w:adjustRightInd w:val="0"/>
        <w:rPr>
          <w:rFonts w:eastAsiaTheme="minorEastAsia"/>
          <w:szCs w:val="20"/>
          <w:lang w:val="en-GB" w:eastAsia="ja-JP"/>
        </w:rPr>
      </w:pPr>
    </w:p>
    <w:p w14:paraId="4B5E199F" w14:textId="0954BFB3" w:rsidR="00514771" w:rsidRPr="00CC1A96" w:rsidRDefault="00DE6C3D" w:rsidP="00514771">
      <w:pPr>
        <w:widowControl w:val="0"/>
        <w:autoSpaceDE w:val="0"/>
        <w:autoSpaceDN w:val="0"/>
        <w:adjustRightInd w:val="0"/>
        <w:rPr>
          <w:rFonts w:ascii="ＭＳ ゴシック" w:eastAsia="ＭＳ ゴシック" w:hAnsi="ＭＳ ゴシック"/>
          <w:b/>
          <w:bCs/>
          <w:sz w:val="20"/>
          <w:szCs w:val="20"/>
          <w:lang w:eastAsia="ja-JP"/>
        </w:rPr>
      </w:pPr>
      <w:r w:rsidRPr="00CC1A96">
        <w:rPr>
          <w:rFonts w:ascii="ＭＳ ゴシック" w:eastAsia="ＭＳ ゴシック" w:hAnsi="ＭＳ ゴシック"/>
          <w:b/>
          <w:bCs/>
          <w:sz w:val="20"/>
          <w:szCs w:val="20"/>
          <w:lang w:val="en-GB"/>
        </w:rPr>
        <w:lastRenderedPageBreak/>
        <w:t xml:space="preserve">6. </w:t>
      </w:r>
      <w:r w:rsidR="00514771" w:rsidRPr="00CC1A96">
        <w:rPr>
          <w:rFonts w:ascii="ＭＳ ゴシック" w:eastAsia="ＭＳ ゴシック" w:hAnsi="ＭＳ ゴシック" w:hint="eastAsia"/>
          <w:b/>
          <w:bCs/>
          <w:sz w:val="20"/>
          <w:szCs w:val="20"/>
          <w:lang w:eastAsia="ja-JP"/>
        </w:rPr>
        <w:t>市場への出荷の禁止</w:t>
      </w:r>
    </w:p>
    <w:tbl>
      <w:tblPr>
        <w:tblStyle w:val="a9"/>
        <w:tblW w:w="10343" w:type="dxa"/>
        <w:tblLook w:val="04A0" w:firstRow="1" w:lastRow="0" w:firstColumn="1" w:lastColumn="0" w:noHBand="0" w:noVBand="1"/>
      </w:tblPr>
      <w:tblGrid>
        <w:gridCol w:w="5207"/>
        <w:gridCol w:w="33"/>
        <w:gridCol w:w="5103"/>
      </w:tblGrid>
      <w:tr w:rsidR="00DA22A9" w14:paraId="4EA4E576" w14:textId="77777777" w:rsidTr="005B48F8">
        <w:tc>
          <w:tcPr>
            <w:tcW w:w="5207" w:type="dxa"/>
          </w:tcPr>
          <w:p w14:paraId="217E0821" w14:textId="77CC8B02" w:rsidR="00DA22A9" w:rsidRPr="008D4CFC" w:rsidRDefault="00DA22A9" w:rsidP="001B60BF">
            <w:pPr>
              <w:pStyle w:val="TDAppendixheading1"/>
              <w:spacing w:before="0" w:after="0"/>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t>6.1</w:t>
            </w:r>
            <w:r w:rsidRPr="008D4CFC">
              <w:rPr>
                <w:rFonts w:ascii="ＭＳ ゴシック" w:eastAsia="ＭＳ ゴシック" w:hAnsi="ＭＳ ゴシック" w:hint="eastAsia"/>
                <w:b w:val="0"/>
                <w:bCs/>
                <w:szCs w:val="20"/>
                <w:lang w:eastAsia="ja-JP"/>
              </w:rPr>
              <w:t>由来が不明なまたは</w:t>
            </w:r>
            <w:r w:rsidRPr="00FD24F9">
              <w:rPr>
                <w:rFonts w:ascii="ＭＳ ゴシック" w:eastAsia="ＭＳ ゴシック" w:hAnsi="ＭＳ ゴシック" w:hint="eastAsia"/>
                <w:b w:val="0"/>
                <w:bCs/>
                <w:szCs w:val="20"/>
                <w:lang w:eastAsia="ja-JP"/>
              </w:rPr>
              <w:t>問題</w:t>
            </w:r>
            <w:r w:rsidR="00BB4A22" w:rsidRPr="00FD24F9">
              <w:rPr>
                <w:rFonts w:ascii="ＭＳ ゴシック" w:eastAsia="ＭＳ ゴシック" w:hAnsi="ＭＳ ゴシック" w:hint="eastAsia"/>
                <w:b w:val="0"/>
                <w:bCs/>
                <w:szCs w:val="20"/>
                <w:lang w:eastAsia="ja-JP"/>
              </w:rPr>
              <w:t>の</w:t>
            </w:r>
            <w:r w:rsidRPr="00FD24F9">
              <w:rPr>
                <w:rFonts w:ascii="ＭＳ ゴシック" w:eastAsia="ＭＳ ゴシック" w:hAnsi="ＭＳ ゴシック" w:hint="eastAsia"/>
                <w:b w:val="0"/>
                <w:bCs/>
                <w:szCs w:val="20"/>
                <w:lang w:eastAsia="ja-JP"/>
              </w:rPr>
              <w:t>ある出処</w:t>
            </w:r>
            <w:r w:rsidRPr="008D4CFC">
              <w:rPr>
                <w:rFonts w:ascii="ＭＳ ゴシック" w:eastAsia="ＭＳ ゴシック" w:hAnsi="ＭＳ ゴシック" w:hint="eastAsia"/>
                <w:b w:val="0"/>
                <w:bCs/>
                <w:szCs w:val="20"/>
                <w:lang w:eastAsia="ja-JP"/>
              </w:rPr>
              <w:t>からの木材および樹木産原材料/製品は、</w:t>
            </w:r>
            <w:r w:rsidR="000F4F9E">
              <w:rPr>
                <w:rFonts w:ascii="ＭＳ ゴシック" w:eastAsia="ＭＳ ゴシック" w:hAnsi="ＭＳ ゴシック" w:hint="eastAsia"/>
                <w:b w:val="0"/>
                <w:bCs/>
                <w:szCs w:val="20"/>
                <w:lang w:eastAsia="ja-JP"/>
              </w:rPr>
              <w:t>SGEC</w:t>
            </w:r>
            <w:r w:rsidRPr="008D4CFC">
              <w:rPr>
                <w:rFonts w:ascii="ＭＳ ゴシック" w:eastAsia="ＭＳ ゴシック" w:hAnsi="ＭＳ ゴシック" w:hint="eastAsia"/>
                <w:b w:val="0"/>
                <w:bCs/>
                <w:szCs w:val="20"/>
                <w:lang w:eastAsia="ja-JP"/>
              </w:rPr>
              <w:t>製品グループに含めてはならない。</w:t>
            </w:r>
          </w:p>
          <w:p w14:paraId="2A17D807" w14:textId="7B0A92A1" w:rsidR="00DA22A9" w:rsidRPr="000F4F9E"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36" w:type="dxa"/>
            <w:gridSpan w:val="2"/>
          </w:tcPr>
          <w:p w14:paraId="4E2220A5" w14:textId="2BC0FE94" w:rsidR="000F4F9E" w:rsidRPr="0081287A" w:rsidRDefault="00EA694C" w:rsidP="000F4F9E">
            <w:pPr>
              <w:pStyle w:val="af6"/>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p>
          <w:p w14:paraId="6FC75F6E" w14:textId="01949A00" w:rsidR="00DA22A9" w:rsidRPr="0081287A" w:rsidRDefault="00DA22A9" w:rsidP="009E7A79">
            <w:pPr>
              <w:pStyle w:val="af6"/>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p>
        </w:tc>
      </w:tr>
      <w:tr w:rsidR="00DA22A9" w14:paraId="231D91E0" w14:textId="77777777" w:rsidTr="005B48F8">
        <w:tc>
          <w:tcPr>
            <w:tcW w:w="5207" w:type="dxa"/>
          </w:tcPr>
          <w:p w14:paraId="2703CC4A" w14:textId="0B2CFF07"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strike/>
                <w:szCs w:val="20"/>
                <w:lang w:eastAsia="ja-JP"/>
              </w:rPr>
            </w:pPr>
            <w:r w:rsidRPr="008D4CFC">
              <w:rPr>
                <w:rFonts w:ascii="ＭＳ ゴシック" w:eastAsia="ＭＳ ゴシック" w:hAnsi="ＭＳ ゴシック"/>
                <w:szCs w:val="20"/>
                <w:lang w:eastAsia="ja-JP"/>
              </w:rPr>
              <w:t>6.2</w:t>
            </w:r>
            <w:r w:rsidR="008D4CFC" w:rsidRPr="008D4CFC">
              <w:rPr>
                <w:rFonts w:ascii="ＭＳ ゴシック" w:eastAsia="ＭＳ ゴシック" w:hAnsi="ＭＳ ゴシック" w:hint="eastAsia"/>
                <w:szCs w:val="20"/>
                <w:lang w:eastAsia="ja-JP"/>
              </w:rPr>
              <w:t xml:space="preserve">　</w:t>
            </w:r>
            <w:r w:rsidRPr="008D4CFC">
              <w:rPr>
                <w:rFonts w:ascii="ＭＳ ゴシック" w:eastAsia="ＭＳ ゴシック" w:hAnsi="ＭＳ ゴシック" w:hint="eastAsia"/>
                <w:b w:val="0"/>
                <w:szCs w:val="20"/>
                <w:lang w:eastAsia="ja-JP"/>
              </w:rPr>
              <w:t>組織の</w:t>
            </w:r>
            <w:r w:rsidR="00AD1806">
              <w:rPr>
                <w:rFonts w:ascii="ＭＳ ゴシック" w:eastAsia="ＭＳ ゴシック" w:hAnsi="ＭＳ ゴシック" w:hint="eastAsia"/>
                <w:b w:val="0"/>
                <w:szCs w:val="20"/>
                <w:lang w:eastAsia="ja-JP"/>
              </w:rPr>
              <w:t>SGEC</w:t>
            </w:r>
            <w:r w:rsidR="004D2EB4">
              <w:rPr>
                <w:rFonts w:ascii="ＭＳ ゴシック" w:eastAsia="ＭＳ ゴシック" w:hAnsi="ＭＳ ゴシック" w:hint="eastAsia"/>
                <w:b w:val="0"/>
                <w:szCs w:val="20"/>
                <w:lang w:eastAsia="ja-JP"/>
              </w:rPr>
              <w:t>-COC</w:t>
            </w:r>
            <w:r w:rsidRPr="008D4CFC">
              <w:rPr>
                <w:rFonts w:ascii="ＭＳ ゴシック" w:eastAsia="ＭＳ ゴシック" w:hAnsi="ＭＳ ゴシック" w:hint="eastAsia"/>
                <w:b w:val="0"/>
                <w:szCs w:val="20"/>
                <w:lang w:eastAsia="ja-JP"/>
              </w:rPr>
              <w:t>の対象範囲に含まれない</w:t>
            </w:r>
            <w:r w:rsidRPr="00AD1806">
              <w:rPr>
                <w:rFonts w:ascii="ＭＳ ゴシック" w:eastAsia="ＭＳ ゴシック" w:hAnsi="ＭＳ ゴシック" w:hint="eastAsia"/>
                <w:b w:val="0"/>
                <w:szCs w:val="20"/>
                <w:lang w:eastAsia="ja-JP"/>
              </w:rPr>
              <w:t>森林および森林外樹木産原材料/製品が　違法な生産源に由来する（問題</w:t>
            </w:r>
            <w:r w:rsidR="00733914" w:rsidRPr="00AD1806">
              <w:rPr>
                <w:rFonts w:ascii="ＭＳ ゴシック" w:eastAsia="ＭＳ ゴシック" w:hAnsi="ＭＳ ゴシック" w:hint="eastAsia"/>
                <w:b w:val="0"/>
                <w:szCs w:val="20"/>
                <w:lang w:eastAsia="ja-JP"/>
              </w:rPr>
              <w:t>の</w:t>
            </w:r>
            <w:r w:rsidRPr="00AD1806">
              <w:rPr>
                <w:rFonts w:ascii="ＭＳ ゴシック" w:eastAsia="ＭＳ ゴシック" w:hAnsi="ＭＳ ゴシック" w:hint="eastAsia"/>
                <w:b w:val="0"/>
                <w:szCs w:val="20"/>
                <w:lang w:eastAsia="ja-JP"/>
              </w:rPr>
              <w:t>ある出処3.7項a））</w:t>
            </w:r>
            <w:r w:rsidRPr="008D4CFC">
              <w:rPr>
                <w:rFonts w:ascii="ＭＳ ゴシック" w:eastAsia="ＭＳ ゴシック" w:hAnsi="ＭＳ ゴシック" w:hint="eastAsia"/>
                <w:b w:val="0"/>
                <w:szCs w:val="20"/>
                <w:lang w:eastAsia="ja-JP"/>
              </w:rPr>
              <w:t>ことが組織の知るところとなった場合、それらは市場に出荷してはならない。</w:t>
            </w:r>
          </w:p>
        </w:tc>
        <w:tc>
          <w:tcPr>
            <w:tcW w:w="5136" w:type="dxa"/>
            <w:gridSpan w:val="2"/>
          </w:tcPr>
          <w:p w14:paraId="57C1065A" w14:textId="4B7241EA" w:rsidR="00DA22A9" w:rsidRPr="009C7A1A" w:rsidRDefault="008D4CFC">
            <w:pPr>
              <w:pStyle w:val="af6"/>
              <w:numPr>
                <w:ilvl w:val="0"/>
                <w:numId w:val="30"/>
              </w:numPr>
              <w:autoSpaceDE w:val="0"/>
              <w:autoSpaceDN w:val="0"/>
              <w:adjustRightInd w:val="0"/>
              <w:ind w:left="181" w:hanging="181"/>
              <w:rPr>
                <w:rFonts w:ascii="ＭＳ ゴシック" w:eastAsia="ＭＳ ゴシック" w:hAnsi="ＭＳ ゴシック"/>
                <w:b/>
                <w:sz w:val="20"/>
                <w:szCs w:val="20"/>
                <w:lang w:eastAsia="ja-JP"/>
              </w:rPr>
            </w:pPr>
            <w:r w:rsidRPr="00A43FF8">
              <w:rPr>
                <w:rFonts w:ascii="ＭＳ ゴシック" w:eastAsia="ＭＳ ゴシック" w:hAnsi="ＭＳ ゴシック" w:hint="eastAsia"/>
                <w:bCs/>
                <w:sz w:val="20"/>
                <w:szCs w:val="20"/>
                <w:lang w:val="en-GB" w:eastAsia="ja-JP"/>
              </w:rPr>
              <w:t>自社のO</w:t>
            </w:r>
            <w:r w:rsidRPr="00A43FF8">
              <w:rPr>
                <w:rFonts w:ascii="ＭＳ ゴシック" w:eastAsia="ＭＳ ゴシック" w:hAnsi="ＭＳ ゴシック"/>
                <w:bCs/>
                <w:sz w:val="20"/>
                <w:szCs w:val="20"/>
                <w:lang w:val="en-GB" w:eastAsia="ja-JP"/>
              </w:rPr>
              <w:t>C</w:t>
            </w:r>
            <w:r w:rsidRPr="00A43FF8">
              <w:rPr>
                <w:rFonts w:ascii="ＭＳ ゴシック" w:eastAsia="ＭＳ ゴシック" w:hAnsi="ＭＳ ゴシック" w:hint="eastAsia"/>
                <w:bCs/>
                <w:sz w:val="20"/>
                <w:szCs w:val="20"/>
                <w:lang w:val="en-GB" w:eastAsia="ja-JP"/>
              </w:rPr>
              <w:t>を維持するためには、組織がもし自らが違法な生産源から調達をしていることを自覚しているなら、</w:t>
            </w:r>
            <w:r w:rsidR="008826D6" w:rsidRPr="00A43FF8">
              <w:rPr>
                <w:rFonts w:ascii="ＭＳ ゴシック" w:eastAsia="ＭＳ ゴシック" w:hAnsi="ＭＳ ゴシック" w:hint="eastAsia"/>
                <w:bCs/>
                <w:sz w:val="20"/>
                <w:szCs w:val="20"/>
                <w:lang w:val="en-GB" w:eastAsia="ja-JP"/>
              </w:rPr>
              <w:t>その製品が対象内であるか同課に関わらず、当該の根拠のある懸念が解消されるまで</w:t>
            </w:r>
            <w:r w:rsidRPr="00A43FF8">
              <w:rPr>
                <w:rFonts w:ascii="ＭＳ ゴシック" w:eastAsia="ＭＳ ゴシック" w:hAnsi="ＭＳ ゴシック" w:hint="eastAsia"/>
                <w:bCs/>
                <w:sz w:val="20"/>
                <w:szCs w:val="20"/>
                <w:lang w:val="en-GB" w:eastAsia="ja-JP"/>
              </w:rPr>
              <w:t>その組織は</w:t>
            </w:r>
            <w:r w:rsidR="00AF01CE" w:rsidRPr="00A43FF8">
              <w:rPr>
                <w:rFonts w:ascii="ＭＳ ゴシック" w:eastAsia="ＭＳ ゴシック" w:hAnsi="ＭＳ ゴシック" w:hint="eastAsia"/>
                <w:bCs/>
                <w:sz w:val="20"/>
                <w:szCs w:val="20"/>
                <w:lang w:val="en-GB" w:eastAsia="ja-JP"/>
              </w:rPr>
              <w:t>当該</w:t>
            </w:r>
            <w:r w:rsidRPr="00A43FF8">
              <w:rPr>
                <w:rFonts w:ascii="ＭＳ ゴシック" w:eastAsia="ＭＳ ゴシック" w:hAnsi="ＭＳ ゴシック" w:hint="eastAsia"/>
                <w:bCs/>
                <w:sz w:val="20"/>
                <w:szCs w:val="20"/>
                <w:lang w:val="en-GB" w:eastAsia="ja-JP"/>
              </w:rPr>
              <w:t>原材料を市場に出荷</w:t>
            </w:r>
            <w:r w:rsidR="008826D6" w:rsidRPr="00A43FF8">
              <w:rPr>
                <w:rFonts w:ascii="ＭＳ ゴシック" w:eastAsia="ＭＳ ゴシック" w:hAnsi="ＭＳ ゴシック" w:hint="eastAsia"/>
                <w:bCs/>
                <w:sz w:val="20"/>
                <w:szCs w:val="20"/>
                <w:lang w:val="en-GB" w:eastAsia="ja-JP"/>
              </w:rPr>
              <w:t>することはできない。この要求事項は</w:t>
            </w:r>
            <w:r w:rsidR="00D051DE" w:rsidRPr="00A43FF8">
              <w:rPr>
                <w:rFonts w:ascii="ＭＳ ゴシック" w:eastAsia="ＭＳ ゴシック" w:hAnsi="ＭＳ ゴシック" w:hint="eastAsia"/>
                <w:bCs/>
                <w:sz w:val="20"/>
                <w:szCs w:val="20"/>
                <w:lang w:val="en-GB" w:eastAsia="ja-JP"/>
              </w:rPr>
              <w:t>、</w:t>
            </w:r>
            <w:r w:rsidR="00C83C6D">
              <w:rPr>
                <w:rFonts w:ascii="ＭＳ ゴシック" w:eastAsia="ＭＳ ゴシック" w:hAnsi="ＭＳ ゴシック" w:cs="ＭＳ 明朝" w:hint="eastAsia"/>
                <w:bCs/>
                <w:sz w:val="20"/>
                <w:szCs w:val="20"/>
                <w:lang w:val="en-GB" w:eastAsia="ja-JP"/>
              </w:rPr>
              <w:t>SGEC</w:t>
            </w:r>
            <w:r w:rsidR="00D051DE" w:rsidRPr="00A43FF8">
              <w:rPr>
                <w:rFonts w:ascii="ＭＳ ゴシック" w:eastAsia="ＭＳ ゴシック" w:hAnsi="ＭＳ ゴシック" w:cs="ＭＳ 明朝"/>
                <w:bCs/>
                <w:sz w:val="20"/>
                <w:szCs w:val="20"/>
                <w:lang w:val="en-GB" w:eastAsia="ja-JP"/>
              </w:rPr>
              <w:t>-COC</w:t>
            </w:r>
            <w:r w:rsidR="00D051DE" w:rsidRPr="00A43FF8">
              <w:rPr>
                <w:rFonts w:ascii="ＭＳ ゴシック" w:eastAsia="ＭＳ ゴシック" w:hAnsi="ＭＳ ゴシック" w:cs="ＭＳ 明朝" w:hint="eastAsia"/>
                <w:bCs/>
                <w:sz w:val="20"/>
                <w:szCs w:val="20"/>
                <w:lang w:val="en-GB" w:eastAsia="ja-JP"/>
              </w:rPr>
              <w:t>の範囲内にある原材料</w:t>
            </w:r>
            <w:r w:rsidR="0057148C">
              <w:rPr>
                <w:rFonts w:ascii="ＭＳ ゴシック" w:eastAsia="ＭＳ ゴシック" w:hAnsi="ＭＳ ゴシック" w:cs="ＭＳ 明朝" w:hint="eastAsia"/>
                <w:bCs/>
                <w:sz w:val="20"/>
                <w:szCs w:val="20"/>
                <w:lang w:val="en-GB" w:eastAsia="ja-JP"/>
              </w:rPr>
              <w:t>に対する措置</w:t>
            </w:r>
            <w:r w:rsidR="00D051DE" w:rsidRPr="00A43FF8">
              <w:rPr>
                <w:rFonts w:ascii="ＭＳ ゴシック" w:eastAsia="ＭＳ ゴシック" w:hAnsi="ＭＳ ゴシック" w:cs="ＭＳ 明朝" w:hint="eastAsia"/>
                <w:bCs/>
                <w:sz w:val="20"/>
                <w:szCs w:val="20"/>
                <w:lang w:val="en-GB" w:eastAsia="ja-JP"/>
              </w:rPr>
              <w:t>を超え</w:t>
            </w:r>
            <w:r w:rsidR="00DE442A" w:rsidRPr="000B3BEF">
              <w:rPr>
                <w:rFonts w:ascii="ＭＳ ゴシック" w:eastAsia="ＭＳ ゴシック" w:hAnsi="ＭＳ ゴシック" w:cs="ＭＳ 明朝" w:hint="eastAsia"/>
                <w:bCs/>
                <w:sz w:val="20"/>
                <w:szCs w:val="20"/>
                <w:lang w:val="en-GB" w:eastAsia="ja-JP"/>
              </w:rPr>
              <w:t>たものであ</w:t>
            </w:r>
            <w:r w:rsidR="0081287A" w:rsidRPr="00A43FF8">
              <w:rPr>
                <w:rFonts w:ascii="ＭＳ ゴシック" w:eastAsia="ＭＳ ゴシック" w:hAnsi="ＭＳ ゴシック" w:cs="ＭＳ 明朝" w:hint="eastAsia"/>
                <w:bCs/>
                <w:sz w:val="20"/>
                <w:szCs w:val="20"/>
                <w:lang w:val="en-GB" w:eastAsia="ja-JP"/>
              </w:rPr>
              <w:t>る。</w:t>
            </w:r>
          </w:p>
        </w:tc>
      </w:tr>
      <w:tr w:rsidR="00DA22A9" w14:paraId="09469E5F" w14:textId="77777777" w:rsidTr="005B48F8">
        <w:tc>
          <w:tcPr>
            <w:tcW w:w="5240" w:type="dxa"/>
            <w:gridSpan w:val="2"/>
          </w:tcPr>
          <w:p w14:paraId="5E592BA9" w14:textId="2C1AB77E"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t>6.3</w:t>
            </w:r>
            <w:r w:rsidR="008D4CFC">
              <w:rPr>
                <w:rFonts w:ascii="ＭＳ ゴシック" w:eastAsia="ＭＳ ゴシック" w:hAnsi="ＭＳ ゴシック" w:hint="eastAsia"/>
                <w:b w:val="0"/>
                <w:bCs/>
                <w:szCs w:val="20"/>
                <w:lang w:eastAsia="ja-JP"/>
              </w:rPr>
              <w:t xml:space="preserve">　</w:t>
            </w:r>
            <w:r w:rsidRPr="00AD1806">
              <w:rPr>
                <w:rFonts w:ascii="ＭＳ ゴシック" w:eastAsia="ＭＳ ゴシック" w:hAnsi="ＭＳ ゴシック" w:hint="eastAsia"/>
                <w:b w:val="0"/>
                <w:bCs/>
                <w:szCs w:val="20"/>
                <w:lang w:eastAsia="ja-JP"/>
              </w:rPr>
              <w:t>組織が、自社の</w:t>
            </w:r>
            <w:r w:rsidR="00C83C6D">
              <w:rPr>
                <w:rFonts w:ascii="ＭＳ ゴシック" w:eastAsia="ＭＳ ゴシック" w:hAnsi="ＭＳ ゴシック" w:hint="eastAsia"/>
                <w:b w:val="0"/>
                <w:bCs/>
                <w:szCs w:val="20"/>
                <w:lang w:eastAsia="ja-JP"/>
              </w:rPr>
              <w:t>SGEC</w:t>
            </w:r>
            <w:r w:rsidR="004D2EB4" w:rsidRPr="00AD1806">
              <w:rPr>
                <w:rFonts w:ascii="ＭＳ ゴシック" w:eastAsia="ＭＳ ゴシック" w:hAnsi="ＭＳ ゴシック" w:hint="eastAsia"/>
                <w:b w:val="0"/>
                <w:bCs/>
                <w:szCs w:val="20"/>
                <w:lang w:eastAsia="ja-JP"/>
              </w:rPr>
              <w:t>-COC</w:t>
            </w:r>
            <w:r w:rsidRPr="00AD1806">
              <w:rPr>
                <w:rFonts w:ascii="ＭＳ ゴシック" w:eastAsia="ＭＳ ゴシック" w:hAnsi="ＭＳ ゴシック" w:hint="eastAsia"/>
                <w:b w:val="0"/>
                <w:bCs/>
                <w:szCs w:val="20"/>
                <w:lang w:eastAsia="ja-JP"/>
              </w:rPr>
              <w:t>の対象範囲外である森林および森林外樹木産原材料/製品が違法な生産源（問題がある出処3.7項の a）</w:t>
            </w:r>
            <w:r w:rsidRPr="008D4CFC">
              <w:rPr>
                <w:rFonts w:ascii="ＭＳ ゴシック" w:eastAsia="ＭＳ ゴシック" w:hAnsi="ＭＳ ゴシック" w:hint="eastAsia"/>
                <w:b w:val="0"/>
                <w:bCs/>
                <w:szCs w:val="20"/>
                <w:lang w:eastAsia="ja-JP"/>
              </w:rPr>
              <w:t>）に由来すると</w:t>
            </w:r>
            <w:r w:rsidR="00B7630F">
              <w:rPr>
                <w:rFonts w:ascii="ＭＳ ゴシック" w:eastAsia="ＭＳ ゴシック" w:hAnsi="ＭＳ ゴシック" w:hint="eastAsia"/>
                <w:b w:val="0"/>
                <w:bCs/>
                <w:szCs w:val="20"/>
                <w:lang w:eastAsia="ja-JP"/>
              </w:rPr>
              <w:t>根拠のある</w:t>
            </w:r>
            <w:r w:rsidRPr="008D4CFC">
              <w:rPr>
                <w:rFonts w:ascii="ＭＳ ゴシック" w:eastAsia="ＭＳ ゴシック" w:hAnsi="ＭＳ ゴシック" w:hint="eastAsia"/>
                <w:b w:val="0"/>
                <w:bCs/>
                <w:szCs w:val="20"/>
                <w:lang w:eastAsia="ja-JP"/>
              </w:rPr>
              <w:t>懸念を受けた時は、その懸念が本付属書4項に基づいて解消されるまで</w:t>
            </w:r>
            <w:r w:rsidR="0021319B">
              <w:rPr>
                <w:rFonts w:ascii="ＭＳ ゴシック" w:eastAsia="ＭＳ ゴシック" w:hAnsi="ＭＳ ゴシック" w:hint="eastAsia"/>
                <w:b w:val="0"/>
                <w:bCs/>
                <w:szCs w:val="20"/>
                <w:lang w:eastAsia="ja-JP"/>
              </w:rPr>
              <w:t>当該</w:t>
            </w:r>
            <w:r w:rsidRPr="008D4CFC">
              <w:rPr>
                <w:rFonts w:ascii="ＭＳ ゴシック" w:eastAsia="ＭＳ ゴシック" w:hAnsi="ＭＳ ゴシック" w:hint="eastAsia"/>
                <w:b w:val="0"/>
                <w:bCs/>
                <w:szCs w:val="20"/>
                <w:lang w:eastAsia="ja-JP"/>
              </w:rPr>
              <w:t>の原材料/製品は市場に出荷してはならない。</w:t>
            </w:r>
          </w:p>
          <w:p w14:paraId="4071F66C" w14:textId="1DECDEF8" w:rsidR="00DA22A9" w:rsidRPr="00DA22A9"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03" w:type="dxa"/>
          </w:tcPr>
          <w:p w14:paraId="78D7EEAD" w14:textId="3DEE9921" w:rsidR="00A43FF8" w:rsidRPr="00A43FF8" w:rsidRDefault="008D4CFC">
            <w:pPr>
              <w:pStyle w:val="af6"/>
              <w:numPr>
                <w:ilvl w:val="0"/>
                <w:numId w:val="29"/>
              </w:numPr>
              <w:ind w:left="175" w:hanging="175"/>
              <w:rPr>
                <w:rFonts w:ascii="ＭＳ ゴシック" w:eastAsia="ＭＳ ゴシック" w:hAnsi="ＭＳ ゴシック"/>
                <w:bCs/>
                <w:sz w:val="20"/>
                <w:szCs w:val="20"/>
                <w:lang w:val="en-GB" w:eastAsia="ja-JP"/>
              </w:rPr>
            </w:pPr>
            <w:r w:rsidRPr="00D051DE">
              <w:rPr>
                <w:rFonts w:ascii="ＭＳ ゴシック" w:eastAsia="ＭＳ ゴシック" w:hAnsi="ＭＳ ゴシック"/>
                <w:bCs/>
                <w:sz w:val="20"/>
                <w:szCs w:val="20"/>
                <w:lang w:val="en-GB" w:eastAsia="ja-JP"/>
              </w:rPr>
              <w:t>7.1.2</w:t>
            </w:r>
            <w:r w:rsidR="00E83B81" w:rsidRPr="00D051DE">
              <w:rPr>
                <w:rFonts w:ascii="ＭＳ ゴシック" w:eastAsia="ＭＳ ゴシック" w:hAnsi="ＭＳ ゴシック" w:hint="eastAsia"/>
                <w:bCs/>
                <w:sz w:val="20"/>
                <w:szCs w:val="20"/>
                <w:lang w:val="en-GB" w:eastAsia="ja-JP"/>
              </w:rPr>
              <w:t>ｃ項により、組織</w:t>
            </w:r>
            <w:r w:rsidR="00044837">
              <w:rPr>
                <w:rFonts w:ascii="ＭＳ ゴシック" w:eastAsia="ＭＳ ゴシック" w:hAnsi="ＭＳ ゴシック" w:hint="eastAsia"/>
                <w:bCs/>
                <w:sz w:val="20"/>
                <w:szCs w:val="20"/>
                <w:lang w:val="en-GB" w:eastAsia="ja-JP"/>
              </w:rPr>
              <w:t>が、</w:t>
            </w:r>
            <w:r w:rsidR="000904E3" w:rsidRPr="00D051DE">
              <w:rPr>
                <w:rFonts w:ascii="ＭＳ ゴシック" w:eastAsia="ＭＳ ゴシック" w:hAnsi="ＭＳ ゴシック" w:hint="eastAsia"/>
                <w:bCs/>
                <w:sz w:val="20"/>
                <w:szCs w:val="20"/>
                <w:lang w:val="en-GB" w:eastAsia="ja-JP"/>
              </w:rPr>
              <w:t>組織のC</w:t>
            </w:r>
            <w:r w:rsidR="000904E3" w:rsidRPr="00D051DE">
              <w:rPr>
                <w:rFonts w:ascii="ＭＳ ゴシック" w:eastAsia="ＭＳ ゴシック" w:hAnsi="ＭＳ ゴシック"/>
                <w:bCs/>
                <w:sz w:val="20"/>
                <w:szCs w:val="20"/>
                <w:lang w:val="en-GB" w:eastAsia="ja-JP"/>
              </w:rPr>
              <w:t>OC</w:t>
            </w:r>
            <w:r w:rsidR="000904E3" w:rsidRPr="00D051DE">
              <w:rPr>
                <w:rFonts w:ascii="ＭＳ ゴシック" w:eastAsia="ＭＳ ゴシック" w:hAnsi="ＭＳ ゴシック" w:hint="eastAsia"/>
                <w:bCs/>
                <w:sz w:val="20"/>
                <w:szCs w:val="20"/>
                <w:lang w:val="en-GB" w:eastAsia="ja-JP"/>
              </w:rPr>
              <w:t>の範囲外の森林および森林外樹木原材料／製品をも含めて、森林および森林外樹木原材料／製品が違法な生産源（問題</w:t>
            </w:r>
            <w:r w:rsidR="004724E8">
              <w:rPr>
                <w:rFonts w:ascii="ＭＳ ゴシック" w:eastAsia="ＭＳ ゴシック" w:hAnsi="ＭＳ ゴシック" w:hint="eastAsia"/>
                <w:bCs/>
                <w:sz w:val="20"/>
                <w:szCs w:val="20"/>
                <w:lang w:val="en-GB" w:eastAsia="ja-JP"/>
              </w:rPr>
              <w:t>の</w:t>
            </w:r>
            <w:r w:rsidR="000904E3" w:rsidRPr="00D051DE">
              <w:rPr>
                <w:rFonts w:ascii="ＭＳ ゴシック" w:eastAsia="ＭＳ ゴシック" w:hAnsi="ＭＳ ゴシック" w:hint="eastAsia"/>
                <w:bCs/>
                <w:sz w:val="20"/>
                <w:szCs w:val="20"/>
                <w:lang w:val="en-GB" w:eastAsia="ja-JP"/>
              </w:rPr>
              <w:t>ある出処3</w:t>
            </w:r>
            <w:r w:rsidR="000904E3" w:rsidRPr="00D051DE">
              <w:rPr>
                <w:rFonts w:ascii="ＭＳ ゴシック" w:eastAsia="ＭＳ ゴシック" w:hAnsi="ＭＳ ゴシック"/>
                <w:bCs/>
                <w:sz w:val="20"/>
                <w:szCs w:val="20"/>
                <w:lang w:val="en-GB" w:eastAsia="ja-JP"/>
              </w:rPr>
              <w:t>.7 a</w:t>
            </w:r>
            <w:r w:rsidR="000904E3" w:rsidRPr="00D051DE">
              <w:rPr>
                <w:rFonts w:ascii="ＭＳ ゴシック" w:eastAsia="ＭＳ ゴシック" w:hAnsi="ＭＳ ゴシック" w:hint="eastAsia"/>
                <w:bCs/>
                <w:sz w:val="20"/>
                <w:szCs w:val="20"/>
                <w:lang w:val="en-GB" w:eastAsia="ja-JP"/>
              </w:rPr>
              <w:t>）に由来することを組織が知った場合、または、</w:t>
            </w:r>
            <w:r w:rsidR="00AF01CE" w:rsidRPr="00D051DE">
              <w:rPr>
                <w:rFonts w:ascii="ＭＳ ゴシック" w:eastAsia="ＭＳ ゴシック" w:hAnsi="ＭＳ ゴシック" w:hint="eastAsia"/>
                <w:bCs/>
                <w:sz w:val="20"/>
                <w:szCs w:val="20"/>
                <w:lang w:val="en-GB" w:eastAsia="ja-JP"/>
              </w:rPr>
              <w:t>根拠</w:t>
            </w:r>
            <w:r w:rsidR="002070A6" w:rsidRPr="00D051DE">
              <w:rPr>
                <w:rFonts w:ascii="ＭＳ ゴシック" w:eastAsia="ＭＳ ゴシック" w:hAnsi="ＭＳ ゴシック" w:hint="eastAsia"/>
                <w:bCs/>
                <w:sz w:val="20"/>
                <w:szCs w:val="20"/>
                <w:lang w:val="en-GB" w:eastAsia="ja-JP"/>
              </w:rPr>
              <w:t>の</w:t>
            </w:r>
            <w:r w:rsidR="00AF01CE" w:rsidRPr="00D051DE">
              <w:rPr>
                <w:rFonts w:ascii="ＭＳ ゴシック" w:eastAsia="ＭＳ ゴシック" w:hAnsi="ＭＳ ゴシック" w:hint="eastAsia"/>
                <w:bCs/>
                <w:sz w:val="20"/>
                <w:szCs w:val="20"/>
                <w:lang w:val="en-GB" w:eastAsia="ja-JP"/>
              </w:rPr>
              <w:t>ある</w:t>
            </w:r>
            <w:r w:rsidR="000904E3" w:rsidRPr="00D051DE">
              <w:rPr>
                <w:rFonts w:ascii="ＭＳ ゴシック" w:eastAsia="ＭＳ ゴシック" w:hAnsi="ＭＳ ゴシック" w:hint="eastAsia"/>
                <w:bCs/>
                <w:sz w:val="20"/>
                <w:szCs w:val="20"/>
                <w:lang w:val="en-GB" w:eastAsia="ja-JP"/>
              </w:rPr>
              <w:t>懸念を受け取った場合には、</w:t>
            </w:r>
            <w:r w:rsidR="00AF01CE" w:rsidRPr="00D051DE">
              <w:rPr>
                <w:rFonts w:ascii="ＭＳ ゴシック" w:eastAsia="ＭＳ ゴシック" w:hAnsi="ＭＳ ゴシック" w:hint="eastAsia"/>
                <w:bCs/>
                <w:sz w:val="20"/>
                <w:szCs w:val="20"/>
                <w:lang w:val="en-GB" w:eastAsia="ja-JP"/>
              </w:rPr>
              <w:t>当該</w:t>
            </w:r>
            <w:r w:rsidR="000904E3" w:rsidRPr="00D051DE">
              <w:rPr>
                <w:rFonts w:ascii="ＭＳ ゴシック" w:eastAsia="ＭＳ ゴシック" w:hAnsi="ＭＳ ゴシック" w:hint="eastAsia"/>
                <w:bCs/>
                <w:sz w:val="20"/>
                <w:szCs w:val="20"/>
                <w:lang w:val="en-GB" w:eastAsia="ja-JP"/>
              </w:rPr>
              <w:t>懸念が付属書1の4項に従って解消されるまで市場に出荷しないことを確実にする</w:t>
            </w:r>
            <w:r w:rsidR="00E83B81" w:rsidRPr="00D051DE">
              <w:rPr>
                <w:rFonts w:ascii="ＭＳ ゴシック" w:eastAsia="ＭＳ ゴシック" w:hAnsi="ＭＳ ゴシック" w:hint="eastAsia"/>
                <w:bCs/>
                <w:sz w:val="20"/>
                <w:szCs w:val="20"/>
                <w:lang w:val="en-GB" w:eastAsia="ja-JP"/>
              </w:rPr>
              <w:t>コミットメントおよび手順を定め、文書化し、実行</w:t>
            </w:r>
            <w:r w:rsidR="00D74425" w:rsidRPr="00A43FF8">
              <w:rPr>
                <w:rFonts w:ascii="ＭＳ ゴシック" w:eastAsia="ＭＳ ゴシック" w:hAnsi="ＭＳ ゴシック" w:hint="eastAsia"/>
                <w:bCs/>
                <w:sz w:val="20"/>
                <w:szCs w:val="20"/>
                <w:lang w:val="en-GB" w:eastAsia="ja-JP"/>
              </w:rPr>
              <w:t>する必要がある。</w:t>
            </w:r>
          </w:p>
          <w:p w14:paraId="6F0761FA" w14:textId="66ED08FF" w:rsidR="00DA22A9" w:rsidRPr="009C7A1A" w:rsidRDefault="00DA22A9" w:rsidP="009E7A79">
            <w:pPr>
              <w:pStyle w:val="af6"/>
              <w:ind w:left="175"/>
              <w:rPr>
                <w:rFonts w:ascii="ＭＳ ゴシック" w:eastAsia="ＭＳ ゴシック" w:hAnsi="ＭＳ ゴシック"/>
                <w:bCs/>
                <w:sz w:val="20"/>
                <w:szCs w:val="20"/>
                <w:lang w:val="en-GB" w:eastAsia="ja-JP"/>
              </w:rPr>
            </w:pPr>
          </w:p>
        </w:tc>
      </w:tr>
    </w:tbl>
    <w:p w14:paraId="7409C60B" w14:textId="46FF0DD6" w:rsidR="00514771" w:rsidRDefault="00514771" w:rsidP="00514771">
      <w:pPr>
        <w:widowControl w:val="0"/>
        <w:autoSpaceDE w:val="0"/>
        <w:autoSpaceDN w:val="0"/>
        <w:adjustRightInd w:val="0"/>
        <w:rPr>
          <w:rFonts w:ascii="ＭＳ ゴシック" w:eastAsia="ＭＳ ゴシック" w:hAnsi="ＭＳ ゴシック"/>
          <w:b/>
          <w:sz w:val="20"/>
          <w:szCs w:val="20"/>
          <w:lang w:eastAsia="ja-JP"/>
        </w:rPr>
      </w:pPr>
    </w:p>
    <w:p w14:paraId="41C2AABA" w14:textId="641C6F32" w:rsidR="009A1C9A" w:rsidRDefault="009A1C9A">
      <w:pPr>
        <w:rPr>
          <w:rFonts w:ascii="ＭＳ ゴシック" w:eastAsia="ＭＳ ゴシック" w:hAnsi="ＭＳ ゴシック"/>
          <w:b/>
          <w:sz w:val="20"/>
          <w:szCs w:val="20"/>
          <w:lang w:eastAsia="ja-JP"/>
        </w:rPr>
      </w:pPr>
      <w:r>
        <w:rPr>
          <w:rFonts w:ascii="ＭＳ ゴシック" w:eastAsia="ＭＳ ゴシック" w:hAnsi="ＭＳ ゴシック"/>
          <w:b/>
          <w:sz w:val="20"/>
          <w:szCs w:val="20"/>
          <w:lang w:eastAsia="ja-JP"/>
        </w:rPr>
        <w:br w:type="page"/>
      </w:r>
    </w:p>
    <w:p w14:paraId="1876A765" w14:textId="4035CDAC" w:rsidR="00286AB9" w:rsidRPr="00422441"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i/>
          <w:iCs/>
          <w:sz w:val="22"/>
          <w:szCs w:val="22"/>
          <w:lang w:val="en-GB" w:eastAsia="ja-JP"/>
        </w:rPr>
      </w:pPr>
      <w:r w:rsidRPr="00422441">
        <w:rPr>
          <w:rFonts w:ascii="ＭＳ ゴシック" w:eastAsia="ＭＳ ゴシック" w:hAnsi="ＭＳ ゴシック" w:hint="eastAsia"/>
          <w:b/>
          <w:bCs/>
          <w:color w:val="4A4A49"/>
          <w:sz w:val="22"/>
          <w:szCs w:val="22"/>
          <w:lang w:val="en-GB" w:eastAsia="ja-JP"/>
        </w:rPr>
        <w:lastRenderedPageBreak/>
        <w:t>付属書2</w:t>
      </w:r>
      <w:r w:rsidRPr="00422441">
        <w:rPr>
          <w:rFonts w:ascii="ＭＳ ゴシック" w:eastAsia="ＭＳ ゴシック" w:hAnsi="ＭＳ ゴシック"/>
          <w:b/>
          <w:bCs/>
          <w:color w:val="4A4A49"/>
          <w:sz w:val="22"/>
          <w:szCs w:val="22"/>
          <w:lang w:val="en-GB" w:eastAsia="ja-JP"/>
        </w:rPr>
        <w:t>:</w:t>
      </w:r>
      <w:r w:rsidRPr="00422441">
        <w:rPr>
          <w:rFonts w:ascii="ＭＳ ゴシック" w:eastAsia="ＭＳ ゴシック" w:hAnsi="ＭＳ ゴシック" w:hint="eastAsia"/>
          <w:b/>
          <w:bCs/>
          <w:color w:val="4A4A49"/>
          <w:sz w:val="22"/>
          <w:szCs w:val="22"/>
          <w:lang w:val="en-GB" w:eastAsia="ja-JP"/>
        </w:rPr>
        <w:t xml:space="preserve">　マルチサイト組織によるC</w:t>
      </w:r>
      <w:r w:rsidRPr="00422441">
        <w:rPr>
          <w:rFonts w:ascii="ＭＳ ゴシック" w:eastAsia="ＭＳ ゴシック" w:hAnsi="ＭＳ ゴシック"/>
          <w:b/>
          <w:bCs/>
          <w:color w:val="4A4A49"/>
          <w:sz w:val="22"/>
          <w:szCs w:val="22"/>
          <w:lang w:val="en-GB" w:eastAsia="ja-JP"/>
        </w:rPr>
        <w:t>OC</w:t>
      </w:r>
      <w:r w:rsidRPr="00422441">
        <w:rPr>
          <w:rFonts w:ascii="ＭＳ ゴシック" w:eastAsia="ＭＳ ゴシック" w:hAnsi="ＭＳ ゴシック" w:hint="eastAsia"/>
          <w:b/>
          <w:bCs/>
          <w:color w:val="4A4A49"/>
          <w:sz w:val="22"/>
          <w:szCs w:val="22"/>
          <w:lang w:val="en-GB" w:eastAsia="ja-JP"/>
        </w:rPr>
        <w:t>規格の実行</w:t>
      </w:r>
    </w:p>
    <w:p w14:paraId="09DC185F" w14:textId="6170AA7F" w:rsidR="009A1C9A" w:rsidRPr="00CC1A96"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hint="eastAsia"/>
          <w:b/>
          <w:bCs/>
          <w:sz w:val="20"/>
          <w:szCs w:val="20"/>
          <w:lang w:val="en-GB" w:eastAsia="ja-JP"/>
        </w:rPr>
        <w:t>１．序論</w:t>
      </w:r>
    </w:p>
    <w:tbl>
      <w:tblPr>
        <w:tblStyle w:val="a9"/>
        <w:tblW w:w="10343" w:type="dxa"/>
        <w:tblLook w:val="04A0" w:firstRow="1" w:lastRow="0" w:firstColumn="1" w:lastColumn="0" w:noHBand="0" w:noVBand="1"/>
      </w:tblPr>
      <w:tblGrid>
        <w:gridCol w:w="5097"/>
        <w:gridCol w:w="5246"/>
      </w:tblGrid>
      <w:tr w:rsidR="00702BCA" w14:paraId="1D4995B6" w14:textId="77777777" w:rsidTr="00702BCA">
        <w:tc>
          <w:tcPr>
            <w:tcW w:w="5097" w:type="dxa"/>
          </w:tcPr>
          <w:p w14:paraId="736F8326" w14:textId="77777777" w:rsidR="007D27AC" w:rsidRDefault="007D27AC" w:rsidP="007D27AC">
            <w:pPr>
              <w:kinsoku w:val="0"/>
              <w:overflowPunct w:val="0"/>
              <w:autoSpaceDE w:val="0"/>
              <w:autoSpaceDN w:val="0"/>
              <w:adjustRightInd w:val="0"/>
              <w:spacing w:line="276" w:lineRule="auto"/>
              <w:rPr>
                <w:lang w:eastAsia="ja-JP"/>
              </w:rPr>
            </w:pPr>
            <w:r w:rsidRPr="00F40EFF">
              <w:rPr>
                <w:rFonts w:ascii="ＭＳ ゴシック" w:eastAsia="ＭＳ ゴシック" w:hAnsi="ＭＳ ゴシック"/>
                <w:sz w:val="20"/>
                <w:szCs w:val="20"/>
                <w:lang w:eastAsia="ja-JP"/>
              </w:rPr>
              <w:t>SGEC 認証制度の管理運営規則（以下「SGEC管理運営規則」という。）の「4」に定めるマ ルチサイト組織の要件はこの文書の定めるところによる。 本付属書の目的は、サイトのネットワークを有する組織が SGEC-COC の要求事項を実行す るための指針を策定することにある。 このことによって、一方ではCOCの適合に関する適切な信頼性のある評価を提供し、他方 では、COC認証が経済的かつ実務的に実行可能であることを確実にすることにある。また、 マルチサイト組織のCOC認証は、その特性として、特に小規模な独立企業のグループにお けるCOCの実施や認証を可能とする。 本付属書は、複数の生産拠点を有する組織に当てはまるCOCの要求事項を実行するための 要求事項を規定する。</w:t>
            </w:r>
            <w:r>
              <w:rPr>
                <w:lang w:eastAsia="ja-JP"/>
              </w:rPr>
              <w:t xml:space="preserve"> </w:t>
            </w:r>
          </w:p>
          <w:p w14:paraId="5B171B2E" w14:textId="180735C1" w:rsidR="00702BCA" w:rsidRPr="007D27AC" w:rsidRDefault="007D27AC" w:rsidP="007D27AC">
            <w:pPr>
              <w:rPr>
                <w:color w:val="FF0000"/>
                <w:sz w:val="20"/>
                <w:szCs w:val="20"/>
                <w:lang w:eastAsia="ja-JP"/>
              </w:rPr>
            </w:pPr>
            <w:r w:rsidRPr="00F40EFF">
              <w:rPr>
                <w:rFonts w:ascii="ＭＳ ゴシック" w:eastAsia="ＭＳ ゴシック" w:hAnsi="ＭＳ ゴシック"/>
                <w:sz w:val="18"/>
                <w:szCs w:val="18"/>
                <w:lang w:eastAsia="ja-JP"/>
              </w:rPr>
              <w:t xml:space="preserve">注意書：マルチサイト組織（Multi-site </w:t>
            </w:r>
            <w:proofErr w:type="spellStart"/>
            <w:r w:rsidRPr="00F40EFF">
              <w:rPr>
                <w:rFonts w:ascii="ＭＳ ゴシック" w:eastAsia="ＭＳ ゴシック" w:hAnsi="ＭＳ ゴシック"/>
                <w:sz w:val="18"/>
                <w:szCs w:val="18"/>
                <w:lang w:eastAsia="ja-JP"/>
              </w:rPr>
              <w:t>organisation</w:t>
            </w:r>
            <w:proofErr w:type="spellEnd"/>
            <w:r w:rsidRPr="00F40EFF">
              <w:rPr>
                <w:rFonts w:ascii="ＭＳ ゴシック" w:eastAsia="ＭＳ ゴシック" w:hAnsi="ＭＳ ゴシック"/>
                <w:sz w:val="18"/>
                <w:szCs w:val="18"/>
                <w:lang w:eastAsia="ja-JP"/>
              </w:rPr>
              <w:t>）とは、COC の実行について計画、統制、管理すること が確認可能な中央機能（以下「本部」という。）、及び、本部の管理の下で行われるＣＯＣについて、全面的 又は部分的に実行する一つ以上のサイト（拠点又はグループメンバー）を有する組織と定義される。</w:t>
            </w:r>
          </w:p>
        </w:tc>
        <w:tc>
          <w:tcPr>
            <w:tcW w:w="5246" w:type="dxa"/>
          </w:tcPr>
          <w:p w14:paraId="207AACF2" w14:textId="793A822C" w:rsidR="00702BCA" w:rsidRPr="0081287A" w:rsidRDefault="0081287A">
            <w:pPr>
              <w:pStyle w:val="af6"/>
              <w:numPr>
                <w:ilvl w:val="0"/>
                <w:numId w:val="48"/>
              </w:numPr>
              <w:kinsoku w:val="0"/>
              <w:overflowPunct w:val="0"/>
              <w:autoSpaceDE w:val="0"/>
              <w:autoSpaceDN w:val="0"/>
              <w:adjustRightInd w:val="0"/>
              <w:ind w:left="176" w:hanging="176"/>
              <w:rPr>
                <w:rFonts w:ascii="ＭＳ ゴシック" w:eastAsia="ＭＳ ゴシック" w:hAnsi="ＭＳ ゴシック"/>
                <w:bCs/>
                <w:color w:val="4A4A49"/>
                <w:sz w:val="20"/>
                <w:szCs w:val="20"/>
                <w:lang w:val="en-GB" w:eastAsia="ja-JP" w:bidi="ar-SA"/>
              </w:rPr>
            </w:pPr>
            <w:r w:rsidRPr="006F0FFB">
              <w:rPr>
                <w:rFonts w:ascii="ＭＳ ゴシック" w:eastAsia="ＭＳ ゴシック" w:hAnsi="ＭＳ ゴシック" w:hint="eastAsia"/>
                <w:bCs/>
                <w:sz w:val="20"/>
                <w:szCs w:val="20"/>
                <w:lang w:val="en-GB" w:eastAsia="ja-JP"/>
              </w:rPr>
              <w:t>定義3</w:t>
            </w:r>
            <w:r w:rsidRPr="006F0FFB">
              <w:rPr>
                <w:rFonts w:ascii="ＭＳ ゴシック" w:eastAsia="ＭＳ ゴシック" w:hAnsi="ＭＳ ゴシック"/>
                <w:bCs/>
                <w:sz w:val="20"/>
                <w:szCs w:val="20"/>
                <w:lang w:val="en-GB" w:eastAsia="ja-JP"/>
              </w:rPr>
              <w:t>.19</w:t>
            </w:r>
            <w:r w:rsidRPr="006F0FFB">
              <w:rPr>
                <w:rFonts w:ascii="ＭＳ ゴシック" w:eastAsia="ＭＳ ゴシック" w:hAnsi="ＭＳ ゴシック" w:hint="eastAsia"/>
                <w:bCs/>
                <w:sz w:val="20"/>
                <w:szCs w:val="20"/>
                <w:lang w:val="en-GB" w:eastAsia="ja-JP"/>
              </w:rPr>
              <w:t>のマルチサイト組織</w:t>
            </w:r>
            <w:r w:rsidR="006F0FFB" w:rsidRPr="006F0FFB">
              <w:rPr>
                <w:rFonts w:ascii="ＭＳ ゴシック" w:eastAsia="ＭＳ ゴシック" w:hAnsi="ＭＳ ゴシック" w:hint="eastAsia"/>
                <w:bCs/>
                <w:sz w:val="20"/>
                <w:szCs w:val="20"/>
                <w:lang w:val="en-GB" w:eastAsia="ja-JP"/>
              </w:rPr>
              <w:t>の解説</w:t>
            </w:r>
            <w:r w:rsidRPr="006F0FFB">
              <w:rPr>
                <w:rFonts w:ascii="ＭＳ ゴシック" w:eastAsia="ＭＳ ゴシック" w:hAnsi="ＭＳ ゴシック" w:hint="eastAsia"/>
                <w:bCs/>
                <w:sz w:val="20"/>
                <w:szCs w:val="20"/>
                <w:lang w:val="en-GB" w:eastAsia="ja-JP"/>
              </w:rPr>
              <w:t>を参照</w:t>
            </w:r>
          </w:p>
        </w:tc>
      </w:tr>
    </w:tbl>
    <w:p w14:paraId="4F7FC862" w14:textId="6D0B03A5" w:rsidR="009A1C9A" w:rsidRPr="00CC1A96" w:rsidRDefault="007847BA" w:rsidP="009A1C9A">
      <w:pPr>
        <w:pStyle w:val="TDHeading3"/>
        <w:spacing w:before="360" w:after="120"/>
        <w:rPr>
          <w:rFonts w:ascii="ＭＳ ゴシック" w:eastAsia="ＭＳ ゴシック" w:hAnsi="ＭＳ ゴシック" w:cs="Times New Roman"/>
          <w:i w:val="0"/>
          <w:szCs w:val="20"/>
          <w:lang w:val="en-GB" w:eastAsia="ja-JP" w:bidi="en-US"/>
        </w:rPr>
      </w:pPr>
      <w:r w:rsidRPr="00CC1A96">
        <w:rPr>
          <w:rFonts w:ascii="ＭＳ ゴシック" w:eastAsia="ＭＳ ゴシック" w:hAnsi="ＭＳ ゴシック" w:cs="Times New Roman"/>
          <w:i w:val="0"/>
          <w:szCs w:val="20"/>
          <w:lang w:val="en-GB" w:eastAsia="ja-JP" w:bidi="en-US"/>
        </w:rPr>
        <w:t xml:space="preserve">2. </w:t>
      </w:r>
      <w:r w:rsidRPr="00CC1A96">
        <w:rPr>
          <w:rFonts w:ascii="ＭＳ ゴシック" w:eastAsia="ＭＳ ゴシック" w:hAnsi="ＭＳ ゴシック" w:cs="Times New Roman" w:hint="eastAsia"/>
          <w:i w:val="0"/>
          <w:szCs w:val="20"/>
          <w:lang w:val="en-GB" w:eastAsia="ja-JP" w:bidi="en-US"/>
        </w:rPr>
        <w:t>マルチサイト組織の適格基準</w:t>
      </w:r>
    </w:p>
    <w:tbl>
      <w:tblPr>
        <w:tblStyle w:val="a9"/>
        <w:tblW w:w="10206" w:type="dxa"/>
        <w:tblInd w:w="137" w:type="dxa"/>
        <w:tblLook w:val="04A0" w:firstRow="1" w:lastRow="0" w:firstColumn="1" w:lastColumn="0" w:noHBand="0" w:noVBand="1"/>
      </w:tblPr>
      <w:tblGrid>
        <w:gridCol w:w="4961"/>
        <w:gridCol w:w="5245"/>
      </w:tblGrid>
      <w:tr w:rsidR="009A1C9A" w14:paraId="5AAC398C" w14:textId="77777777" w:rsidTr="00474B9C">
        <w:tc>
          <w:tcPr>
            <w:tcW w:w="4961" w:type="dxa"/>
          </w:tcPr>
          <w:p w14:paraId="496C176B" w14:textId="06339D1C" w:rsidR="009A1C9A" w:rsidRPr="00433FDD" w:rsidRDefault="009A1C9A" w:rsidP="00F01C5C">
            <w:pPr>
              <w:ind w:right="6"/>
              <w:rPr>
                <w:rFonts w:ascii="ＭＳ ゴシック" w:eastAsia="ＭＳ ゴシック" w:hAnsi="ＭＳ ゴシック"/>
                <w:sz w:val="20"/>
                <w:szCs w:val="20"/>
                <w:lang w:eastAsia="ja-JP"/>
              </w:rPr>
            </w:pPr>
            <w:r w:rsidRPr="00433FDD">
              <w:rPr>
                <w:rFonts w:ascii="ＭＳ ゴシック" w:eastAsia="ＭＳ ゴシック" w:hAnsi="ＭＳ ゴシック"/>
                <w:sz w:val="20"/>
                <w:szCs w:val="20"/>
                <w:lang w:val="en-GB" w:eastAsia="ja-JP"/>
              </w:rPr>
              <w:t>2.</w:t>
            </w:r>
            <w:r w:rsidR="00DB748A">
              <w:rPr>
                <w:rFonts w:ascii="ＭＳ ゴシック" w:eastAsia="ＭＳ ゴシック" w:hAnsi="ＭＳ ゴシック" w:hint="eastAsia"/>
                <w:sz w:val="20"/>
                <w:szCs w:val="20"/>
                <w:lang w:val="en-GB" w:eastAsia="ja-JP"/>
              </w:rPr>
              <w:t>1</w:t>
            </w:r>
            <w:r w:rsidRPr="00433FDD">
              <w:rPr>
                <w:rFonts w:ascii="ＭＳ ゴシック" w:eastAsia="ＭＳ ゴシック" w:hAnsi="ＭＳ ゴシック"/>
                <w:sz w:val="20"/>
                <w:szCs w:val="20"/>
                <w:lang w:val="en-GB" w:eastAsia="ja-JP"/>
              </w:rPr>
              <w:t xml:space="preserve"> </w:t>
            </w:r>
            <w:r w:rsidR="007847BA" w:rsidRPr="00433FDD">
              <w:rPr>
                <w:rFonts w:ascii="ＭＳ ゴシック" w:eastAsia="ＭＳ ゴシック" w:hAnsi="ＭＳ ゴシック" w:hint="eastAsia"/>
                <w:sz w:val="20"/>
                <w:szCs w:val="20"/>
                <w:lang w:eastAsia="ja-JP"/>
              </w:rPr>
              <w:t>マルチサイト組織は単一の主体である必要はない。しかし、すべての主体は本部と法律上または契約上の連結を有していなければならず、本部による継続的なサーベイランスを受ける共通のCOCに従わなければならない。これは、必要とあれば、本部がいかなるサイトにおいても是正措置を実行する権利を有することを意味する。当てはまる場合は、本部とサイトの間の契約書によってこのことを定めなければならない。</w:t>
            </w:r>
          </w:p>
        </w:tc>
        <w:tc>
          <w:tcPr>
            <w:tcW w:w="5245" w:type="dxa"/>
          </w:tcPr>
          <w:p w14:paraId="66A103DC" w14:textId="77777777" w:rsidR="009A1C9A" w:rsidRDefault="009A1C9A">
            <w:pPr>
              <w:rPr>
                <w:rFonts w:ascii="Arial" w:hAnsi="Arial"/>
                <w:b/>
                <w:sz w:val="20"/>
                <w:szCs w:val="20"/>
                <w:lang w:val="en-GB" w:eastAsia="ja-JP"/>
              </w:rPr>
            </w:pPr>
          </w:p>
          <w:p w14:paraId="52CB41E8" w14:textId="4DD2705C" w:rsidR="0081287A" w:rsidRDefault="0081287A" w:rsidP="00071C72">
            <w:pPr>
              <w:ind w:firstLineChars="88" w:firstLine="177"/>
              <w:rPr>
                <w:rFonts w:ascii="ＭＳ ゴシック" w:eastAsia="ＭＳ ゴシック" w:hAnsi="ＭＳ ゴシック"/>
                <w:b/>
                <w:sz w:val="20"/>
                <w:szCs w:val="20"/>
                <w:lang w:val="en-GB" w:eastAsia="ja-JP"/>
              </w:rPr>
            </w:pPr>
          </w:p>
        </w:tc>
      </w:tr>
      <w:tr w:rsidR="009A1C9A" w14:paraId="130506F3" w14:textId="77777777" w:rsidTr="00474B9C">
        <w:tc>
          <w:tcPr>
            <w:tcW w:w="4961" w:type="dxa"/>
          </w:tcPr>
          <w:p w14:paraId="7A4DFF9D" w14:textId="2890FAF7" w:rsidR="007847BA" w:rsidRPr="00433FDD" w:rsidRDefault="009A1C9A" w:rsidP="00F01C5C">
            <w:pPr>
              <w:tabs>
                <w:tab w:val="left" w:pos="142"/>
              </w:tabs>
              <w:kinsoku w:val="0"/>
              <w:overflowPunct w:val="0"/>
              <w:autoSpaceDE w:val="0"/>
              <w:autoSpaceDN w:val="0"/>
              <w:adjustRightInd w:val="0"/>
              <w:rPr>
                <w:rFonts w:ascii="ＭＳ ゴシック" w:eastAsia="ＭＳ ゴシック" w:hAnsi="ＭＳ ゴシック"/>
                <w:sz w:val="20"/>
                <w:szCs w:val="20"/>
                <w:lang w:val="en-GB" w:eastAsia="ja-JP"/>
              </w:rPr>
            </w:pPr>
            <w:r w:rsidRPr="00433FDD">
              <w:rPr>
                <w:rFonts w:ascii="ＭＳ ゴシック" w:eastAsia="ＭＳ ゴシック" w:hAnsi="ＭＳ ゴシック"/>
                <w:sz w:val="20"/>
                <w:szCs w:val="20"/>
                <w:lang w:val="en-GB" w:eastAsia="ja-JP"/>
              </w:rPr>
              <w:t>2.</w:t>
            </w:r>
            <w:r w:rsidR="00DB748A">
              <w:rPr>
                <w:rFonts w:ascii="ＭＳ ゴシック" w:eastAsia="ＭＳ ゴシック" w:hAnsi="ＭＳ ゴシック" w:hint="eastAsia"/>
                <w:sz w:val="20"/>
                <w:szCs w:val="20"/>
                <w:lang w:val="en-GB" w:eastAsia="ja-JP"/>
              </w:rPr>
              <w:t>2</w:t>
            </w:r>
            <w:r w:rsidRPr="00433FDD">
              <w:rPr>
                <w:rFonts w:ascii="ＭＳ ゴシック" w:eastAsia="ＭＳ ゴシック" w:hAnsi="ＭＳ ゴシック"/>
                <w:sz w:val="20"/>
                <w:szCs w:val="20"/>
                <w:lang w:val="en-GB" w:eastAsia="ja-JP"/>
              </w:rPr>
              <w:t xml:space="preserve"> </w:t>
            </w:r>
            <w:r w:rsidR="007847BA" w:rsidRPr="00433FDD">
              <w:rPr>
                <w:rFonts w:ascii="ＭＳ ゴシック" w:eastAsia="ＭＳ ゴシック" w:hAnsi="ＭＳ ゴシック" w:hint="eastAsia"/>
                <w:sz w:val="20"/>
                <w:szCs w:val="20"/>
                <w:lang w:eastAsia="ja-JP"/>
              </w:rPr>
              <w:t>マルチサイト組織は下記を対象とすることができる</w:t>
            </w:r>
          </w:p>
          <w:p w14:paraId="5A4D1DDA" w14:textId="77777777" w:rsidR="007847BA" w:rsidRPr="00433FDD" w:rsidRDefault="007847BA" w:rsidP="00F01C5C">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a)　フランチャイズを経営するか、または、共通の所有者か経営者、またはその他の組織的な連結を通じて連結された複数の拠点を有する組織。</w:t>
            </w:r>
          </w:p>
          <w:p w14:paraId="180B6A36" w14:textId="190C155D" w:rsidR="005C6374" w:rsidRPr="00433FDD" w:rsidRDefault="007847BA" w:rsidP="00433FDD">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b</w:t>
            </w:r>
            <w:r w:rsidRPr="00433FDD">
              <w:rPr>
                <w:rFonts w:ascii="ＭＳ ゴシック" w:eastAsia="ＭＳ ゴシック" w:hAnsi="ＭＳ ゴシック"/>
                <w:b w:val="0"/>
                <w:szCs w:val="20"/>
                <w:lang w:eastAsia="ja-JP"/>
              </w:rPr>
              <w:t>)</w:t>
            </w:r>
            <w:r w:rsidRPr="00433FDD">
              <w:rPr>
                <w:rFonts w:ascii="ＭＳ ゴシック" w:eastAsia="ＭＳ ゴシック" w:hAnsi="ＭＳ ゴシック" w:hint="eastAsia"/>
                <w:b w:val="0"/>
                <w:szCs w:val="20"/>
                <w:lang w:eastAsia="ja-JP"/>
              </w:rPr>
              <w:t xml:space="preserve">　COC認証を目的として設立され、機能する法的</w:t>
            </w:r>
            <w:r w:rsidRPr="00433FDD">
              <w:rPr>
                <w:rFonts w:ascii="ＭＳ ゴシック" w:eastAsia="ＭＳ ゴシック" w:hAnsi="ＭＳ ゴシック" w:hint="eastAsia"/>
                <w:b w:val="0"/>
                <w:szCs w:val="20"/>
                <w:lang w:eastAsia="ja-JP"/>
              </w:rPr>
              <w:lastRenderedPageBreak/>
              <w:t>に独立した企業のグループ（生産者グループ）</w:t>
            </w:r>
          </w:p>
          <w:p w14:paraId="38803072" w14:textId="0ACDE65E" w:rsidR="007847BA" w:rsidRPr="005C6374" w:rsidRDefault="007847BA" w:rsidP="007847BA">
            <w:pPr>
              <w:pStyle w:val="TDAppendixheading1"/>
              <w:spacing w:before="0" w:after="0" w:line="240" w:lineRule="atLeast"/>
              <w:ind w:leftChars="64" w:left="537" w:hangingChars="213" w:hanging="383"/>
              <w:rPr>
                <w:rFonts w:ascii="ＭＳ ゴシック" w:eastAsia="ＭＳ ゴシック" w:hAnsi="ＭＳ ゴシック"/>
                <w:b w:val="0"/>
                <w:sz w:val="18"/>
                <w:szCs w:val="18"/>
                <w:lang w:eastAsia="ja-JP"/>
              </w:rPr>
            </w:pPr>
            <w:r w:rsidRPr="00422441">
              <w:rPr>
                <w:rFonts w:ascii="ＭＳ ゴシック" w:eastAsia="ＭＳ ゴシック" w:hAnsi="ＭＳ ゴシック" w:hint="eastAsia"/>
                <w:b w:val="0"/>
                <w:sz w:val="18"/>
                <w:szCs w:val="18"/>
                <w:lang w:eastAsia="ja-JP"/>
              </w:rPr>
              <w:t>注意書：</w:t>
            </w:r>
            <w:r w:rsidRPr="005C6374">
              <w:rPr>
                <w:rFonts w:ascii="ＭＳ ゴシック" w:eastAsia="ＭＳ ゴシック" w:hAnsi="ＭＳ ゴシック" w:hint="eastAsia"/>
                <w:b w:val="0"/>
                <w:sz w:val="18"/>
                <w:szCs w:val="18"/>
                <w:lang w:eastAsia="ja-JP"/>
              </w:rPr>
              <w:t>協会の加盟メンバーなどはここでいう「経営またはその他の組織的な連結」には含まれない。</w:t>
            </w:r>
          </w:p>
          <w:p w14:paraId="1C2888A7" w14:textId="77777777" w:rsidR="009A1C9A" w:rsidRPr="007847BA" w:rsidRDefault="009A1C9A" w:rsidP="009A1C9A">
            <w:pPr>
              <w:rPr>
                <w:rFonts w:ascii="ＭＳ ゴシック" w:eastAsia="ＭＳ ゴシック" w:hAnsi="ＭＳ ゴシック"/>
                <w:b/>
                <w:sz w:val="20"/>
                <w:szCs w:val="20"/>
                <w:lang w:val="en-GB" w:eastAsia="ja-JP"/>
              </w:rPr>
            </w:pPr>
          </w:p>
        </w:tc>
        <w:tc>
          <w:tcPr>
            <w:tcW w:w="5245" w:type="dxa"/>
          </w:tcPr>
          <w:p w14:paraId="2666C86D" w14:textId="77777777" w:rsidR="00ED5C90" w:rsidRPr="00ED5C90" w:rsidRDefault="005C6374">
            <w:pPr>
              <w:pStyle w:val="af6"/>
              <w:numPr>
                <w:ilvl w:val="0"/>
                <w:numId w:val="48"/>
              </w:numPr>
              <w:ind w:left="175" w:hanging="175"/>
              <w:rPr>
                <w:rFonts w:ascii="ＭＳ ゴシック" w:eastAsia="ＭＳ ゴシック" w:hAnsi="ＭＳ ゴシック"/>
                <w:b/>
                <w:sz w:val="20"/>
                <w:szCs w:val="20"/>
                <w:lang w:val="en-GB" w:eastAsia="ja-JP"/>
              </w:rPr>
            </w:pPr>
            <w:r w:rsidRPr="00380184">
              <w:rPr>
                <w:rFonts w:ascii="ＭＳ ゴシック" w:eastAsia="ＭＳ ゴシック" w:hAnsi="ＭＳ ゴシック" w:hint="eastAsia"/>
                <w:bCs/>
                <w:sz w:val="20"/>
                <w:szCs w:val="20"/>
                <w:lang w:val="en-GB" w:eastAsia="ja-JP"/>
              </w:rPr>
              <w:lastRenderedPageBreak/>
              <w:t>マルチサイト組織は下記を対象範囲とすることができる</w:t>
            </w:r>
            <w:r w:rsidR="008726F9">
              <w:rPr>
                <w:rFonts w:ascii="ＭＳ ゴシック" w:eastAsia="ＭＳ ゴシック" w:hAnsi="ＭＳ ゴシック" w:hint="eastAsia"/>
                <w:bCs/>
                <w:sz w:val="20"/>
                <w:szCs w:val="20"/>
                <w:lang w:val="en-GB" w:eastAsia="ja-JP"/>
              </w:rPr>
              <w:t>。</w:t>
            </w:r>
          </w:p>
          <w:p w14:paraId="75D87239"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5C6374" w:rsidRPr="00ED5C90">
              <w:rPr>
                <w:rFonts w:ascii="ＭＳ ゴシック" w:eastAsia="ＭＳ ゴシック" w:hAnsi="ＭＳ ゴシック" w:hint="eastAsia"/>
                <w:bCs/>
                <w:sz w:val="20"/>
                <w:szCs w:val="20"/>
                <w:lang w:val="en-GB" w:eastAsia="ja-JP"/>
              </w:rPr>
              <w:t>サイト</w:t>
            </w:r>
            <w:r w:rsidR="00A679D5" w:rsidRPr="00ED5C90">
              <w:rPr>
                <w:rFonts w:ascii="ＭＳ ゴシック" w:eastAsia="ＭＳ ゴシック" w:hAnsi="ＭＳ ゴシック" w:hint="eastAsia"/>
                <w:bCs/>
                <w:sz w:val="20"/>
                <w:szCs w:val="20"/>
                <w:lang w:val="en-GB" w:eastAsia="ja-JP"/>
              </w:rPr>
              <w:t>が</w:t>
            </w:r>
            <w:r w:rsidR="00947B6B" w:rsidRPr="00ED5C90">
              <w:rPr>
                <w:rFonts w:ascii="ＭＳ ゴシック" w:eastAsia="ＭＳ ゴシック" w:hAnsi="ＭＳ ゴシック" w:hint="eastAsia"/>
                <w:bCs/>
                <w:sz w:val="20"/>
                <w:szCs w:val="20"/>
                <w:lang w:val="en-GB" w:eastAsia="ja-JP"/>
              </w:rPr>
              <w:t>共通の所有者、経営者、またはその他の組織</w:t>
            </w:r>
          </w:p>
          <w:p w14:paraId="5D9116C8"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947B6B" w:rsidRPr="00ED5C90">
              <w:rPr>
                <w:rFonts w:ascii="ＭＳ ゴシック" w:eastAsia="ＭＳ ゴシック" w:hAnsi="ＭＳ ゴシック" w:hint="eastAsia"/>
                <w:bCs/>
                <w:sz w:val="20"/>
                <w:szCs w:val="20"/>
                <w:lang w:val="en-GB" w:eastAsia="ja-JP"/>
              </w:rPr>
              <w:t>的な繋がり</w:t>
            </w:r>
            <w:r w:rsidR="000B4C4D" w:rsidRPr="00ED5C90">
              <w:rPr>
                <w:rFonts w:ascii="ＭＳ ゴシック" w:eastAsia="ＭＳ ゴシック" w:hAnsi="ＭＳ ゴシック" w:hint="eastAsia"/>
                <w:bCs/>
                <w:sz w:val="20"/>
                <w:szCs w:val="20"/>
                <w:lang w:val="en-GB" w:eastAsia="ja-JP"/>
              </w:rPr>
              <w:t>で繋がっている。</w:t>
            </w:r>
            <w:r w:rsidR="00A679D5" w:rsidRPr="00ED5C90">
              <w:rPr>
                <w:rFonts w:ascii="ＭＳ ゴシック" w:eastAsia="ＭＳ ゴシック" w:hAnsi="ＭＳ ゴシック" w:hint="eastAsia"/>
                <w:bCs/>
                <w:sz w:val="20"/>
                <w:szCs w:val="20"/>
                <w:lang w:val="en-GB" w:eastAsia="ja-JP"/>
              </w:rPr>
              <w:t>ここにはいくつかの（国</w:t>
            </w:r>
          </w:p>
          <w:p w14:paraId="29CD21C3"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内外の）販売拠点を有する貿易会社、または共有の購</w:t>
            </w:r>
          </w:p>
          <w:p w14:paraId="1529AC36"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買や注文処理の管理者を有する印刷所グループなど</w:t>
            </w:r>
          </w:p>
          <w:p w14:paraId="292D9581" w14:textId="77777777" w:rsidR="009719C6"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lastRenderedPageBreak/>
              <w:t xml:space="preserve"> </w:t>
            </w:r>
            <w:r w:rsidR="00A679D5" w:rsidRPr="00ED5C90">
              <w:rPr>
                <w:rFonts w:ascii="ＭＳ ゴシック" w:eastAsia="ＭＳ ゴシック" w:hAnsi="ＭＳ ゴシック" w:hint="eastAsia"/>
                <w:bCs/>
                <w:sz w:val="20"/>
                <w:szCs w:val="20"/>
                <w:lang w:val="en-GB" w:eastAsia="ja-JP"/>
              </w:rPr>
              <w:t>の例が含まれる。</w:t>
            </w:r>
          </w:p>
          <w:p w14:paraId="6DEC3E51"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0B4C4D" w:rsidRPr="00D3286F">
              <w:rPr>
                <w:rFonts w:ascii="ＭＳ ゴシック" w:eastAsia="ＭＳ ゴシック" w:hAnsi="ＭＳ ゴシック"/>
                <w:bCs/>
                <w:sz w:val="20"/>
                <w:szCs w:val="20"/>
                <w:lang w:val="en-GB" w:eastAsia="ja-JP"/>
              </w:rPr>
              <w:t>COC</w:t>
            </w:r>
            <w:r w:rsidR="000B4C4D" w:rsidRPr="00D3286F">
              <w:rPr>
                <w:rFonts w:ascii="ＭＳ ゴシック" w:eastAsia="ＭＳ ゴシック" w:hAnsi="ＭＳ ゴシック" w:hint="eastAsia"/>
                <w:bCs/>
                <w:sz w:val="20"/>
                <w:szCs w:val="20"/>
                <w:lang w:val="en-GB" w:eastAsia="ja-JP"/>
              </w:rPr>
              <w:t>認証（生産者グループ）を目的として結成され、</w:t>
            </w:r>
          </w:p>
          <w:p w14:paraId="26E10CA7"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機能する</w:t>
            </w:r>
            <w:r w:rsidR="00B24F26" w:rsidRPr="00D3286F">
              <w:rPr>
                <w:rFonts w:ascii="ＭＳ ゴシック" w:eastAsia="ＭＳ ゴシック" w:hAnsi="ＭＳ ゴシック" w:hint="eastAsia"/>
                <w:bCs/>
                <w:sz w:val="20"/>
                <w:szCs w:val="20"/>
                <w:lang w:val="en-GB" w:eastAsia="ja-JP"/>
              </w:rPr>
              <w:t>独立</w:t>
            </w:r>
            <w:r w:rsidR="00D032E1" w:rsidRPr="00D3286F">
              <w:rPr>
                <w:rFonts w:ascii="ＭＳ ゴシック" w:eastAsia="ＭＳ ゴシック" w:hAnsi="ＭＳ ゴシック" w:hint="eastAsia"/>
                <w:bCs/>
                <w:sz w:val="20"/>
                <w:szCs w:val="20"/>
                <w:lang w:val="en-GB" w:eastAsia="ja-JP"/>
              </w:rPr>
              <w:t>した</w:t>
            </w:r>
            <w:r w:rsidR="00B24F26" w:rsidRPr="00D3286F">
              <w:rPr>
                <w:rFonts w:ascii="ＭＳ ゴシック" w:eastAsia="ＭＳ ゴシック" w:hAnsi="ＭＳ ゴシック" w:hint="eastAsia"/>
                <w:bCs/>
                <w:sz w:val="20"/>
                <w:szCs w:val="20"/>
                <w:lang w:val="en-GB" w:eastAsia="ja-JP"/>
              </w:rPr>
              <w:t>法人</w:t>
            </w:r>
            <w:r w:rsidR="000B4C4D" w:rsidRPr="00D3286F">
              <w:rPr>
                <w:rFonts w:ascii="ＭＳ ゴシック" w:eastAsia="ＭＳ ゴシック" w:hAnsi="ＭＳ ゴシック" w:hint="eastAsia"/>
                <w:bCs/>
                <w:sz w:val="20"/>
                <w:szCs w:val="20"/>
                <w:lang w:val="en-GB" w:eastAsia="ja-JP"/>
              </w:rPr>
              <w:t>のグループ（生産者グループ）</w:t>
            </w:r>
          </w:p>
          <w:p w14:paraId="5A430E40"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実務的にはこの種の</w:t>
            </w:r>
            <w:r w:rsidR="00486CE7" w:rsidRPr="00D3286F">
              <w:rPr>
                <w:rFonts w:ascii="ＭＳ ゴシック" w:eastAsia="ＭＳ ゴシック" w:hAnsi="ＭＳ ゴシック" w:hint="eastAsia"/>
                <w:bCs/>
                <w:sz w:val="20"/>
                <w:szCs w:val="20"/>
                <w:lang w:val="en-GB" w:eastAsia="ja-JP"/>
              </w:rPr>
              <w:t>マルチサイトはしばしば「生産者</w:t>
            </w:r>
          </w:p>
          <w:p w14:paraId="115CDEB2"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グループ認証」と言われる。</w:t>
            </w:r>
            <w:r w:rsidR="00433FDD" w:rsidRPr="00D3286F">
              <w:rPr>
                <w:rFonts w:ascii="ＭＳ ゴシック" w:eastAsia="ＭＳ ゴシック" w:hAnsi="ＭＳ ゴシック" w:hint="eastAsia"/>
                <w:bCs/>
                <w:sz w:val="20"/>
                <w:szCs w:val="20"/>
                <w:lang w:val="en-GB" w:eastAsia="ja-JP"/>
              </w:rPr>
              <w:t>本部</w:t>
            </w:r>
            <w:r w:rsidR="00486CE7" w:rsidRPr="00D3286F">
              <w:rPr>
                <w:rFonts w:ascii="ＭＳ ゴシック" w:eastAsia="ＭＳ ゴシック" w:hAnsi="ＭＳ ゴシック" w:hint="eastAsia"/>
                <w:bCs/>
                <w:sz w:val="20"/>
                <w:szCs w:val="20"/>
                <w:lang w:val="en-GB" w:eastAsia="ja-JP"/>
              </w:rPr>
              <w:t>またはグループ主体</w:t>
            </w:r>
          </w:p>
          <w:p w14:paraId="129CA2D9"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は通常、必ずではないが、「グループマネジャー」と</w:t>
            </w:r>
          </w:p>
          <w:p w14:paraId="03FC3F24" w14:textId="1E200E90" w:rsidR="006E16A3" w:rsidRPr="006E16A3" w:rsidRDefault="009719C6" w:rsidP="00ED5C90">
            <w:pPr>
              <w:pStyle w:val="af6"/>
              <w:ind w:left="175"/>
              <w:rPr>
                <w:rFonts w:ascii="ＭＳ ゴシック" w:eastAsia="ＭＳ ゴシック" w:hAnsi="ＭＳ ゴシック"/>
                <w:b/>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呼ばれる外部コンサルタント</w:t>
            </w:r>
            <w:r w:rsidR="00D032E1" w:rsidRPr="00D3286F">
              <w:rPr>
                <w:rFonts w:ascii="ＭＳ ゴシック" w:eastAsia="ＭＳ ゴシック" w:hAnsi="ＭＳ ゴシック" w:hint="eastAsia"/>
                <w:bCs/>
                <w:sz w:val="20"/>
                <w:szCs w:val="20"/>
                <w:lang w:val="en-GB" w:eastAsia="ja-JP"/>
              </w:rPr>
              <w:t>があたる</w:t>
            </w:r>
            <w:r w:rsidR="00486CE7" w:rsidRPr="00D3286F">
              <w:rPr>
                <w:rFonts w:ascii="ＭＳ ゴシック" w:eastAsia="ＭＳ ゴシック" w:hAnsi="ＭＳ ゴシック" w:hint="eastAsia"/>
                <w:bCs/>
                <w:sz w:val="20"/>
                <w:szCs w:val="20"/>
                <w:lang w:val="en-GB" w:eastAsia="ja-JP"/>
              </w:rPr>
              <w:t>。</w:t>
            </w:r>
          </w:p>
          <w:p w14:paraId="1978CE70" w14:textId="242A4094" w:rsidR="00CF0EDE" w:rsidRPr="006E16A3" w:rsidRDefault="008D79AD" w:rsidP="0096621C">
            <w:pPr>
              <w:pStyle w:val="af6"/>
              <w:ind w:left="673"/>
              <w:rPr>
                <w:rFonts w:ascii="ＭＳ ゴシック" w:eastAsia="ＭＳ ゴシック" w:hAnsi="ＭＳ ゴシック"/>
                <w:b/>
                <w:sz w:val="20"/>
                <w:szCs w:val="20"/>
                <w:lang w:val="en-GB" w:eastAsia="ja-JP"/>
              </w:rPr>
            </w:pPr>
            <w:r w:rsidRPr="006E16A3">
              <w:rPr>
                <w:rFonts w:ascii="ＭＳ ゴシック" w:eastAsia="ＭＳ ゴシック" w:hAnsi="ＭＳ ゴシック" w:hint="eastAsia"/>
                <w:b/>
                <w:i/>
                <w:iCs/>
                <w:color w:val="70AD47" w:themeColor="accent6"/>
                <w:sz w:val="18"/>
                <w:szCs w:val="18"/>
                <w:lang w:val="en-GB" w:eastAsia="ja-JP"/>
              </w:rPr>
              <w:t>図</w:t>
            </w:r>
            <w:r w:rsidR="00527138" w:rsidRPr="00D3286F">
              <w:rPr>
                <w:rFonts w:ascii="ＭＳ ゴシック" w:eastAsia="ＭＳ ゴシック" w:hAnsi="ＭＳ ゴシック"/>
                <w:b/>
                <w:i/>
                <w:iCs/>
                <w:noProof/>
                <w:color w:val="70AD47" w:themeColor="accent6"/>
                <w:sz w:val="18"/>
                <w:szCs w:val="18"/>
                <w:shd w:val="clear" w:color="auto" w:fill="E6E6E6"/>
                <w:lang w:val="en-GB" w:eastAsia="fr-FR"/>
              </w:rPr>
              <w:drawing>
                <wp:anchor distT="0" distB="0" distL="114300" distR="114300" simplePos="0" relativeHeight="251658260" behindDoc="0" locked="0" layoutInCell="1" allowOverlap="1" wp14:anchorId="289B1AE6" wp14:editId="4760C51A">
                  <wp:simplePos x="0" y="0"/>
                  <wp:positionH relativeFrom="column">
                    <wp:posOffset>186055</wp:posOffset>
                  </wp:positionH>
                  <wp:positionV relativeFrom="paragraph">
                    <wp:posOffset>287655</wp:posOffset>
                  </wp:positionV>
                  <wp:extent cx="2720975" cy="1637030"/>
                  <wp:effectExtent l="0" t="0" r="3175" b="1270"/>
                  <wp:wrapSquare wrapText="bothSides"/>
                  <wp:docPr id="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マップ&#10;&#10;自動的に生成された説明"/>
                          <pic:cNvPicPr/>
                        </pic:nvPicPr>
                        <pic:blipFill rotWithShape="1">
                          <a:blip r:embed="rId81" cstate="print">
                            <a:extLst>
                              <a:ext uri="{28A0092B-C50C-407E-A947-70E740481C1C}">
                                <a14:useLocalDpi xmlns:a14="http://schemas.microsoft.com/office/drawing/2010/main" val="0"/>
                              </a:ext>
                            </a:extLst>
                          </a:blip>
                          <a:srcRect l="2861" t="2712" r="2576" b="4058"/>
                          <a:stretch/>
                        </pic:blipFill>
                        <pic:spPr bwMode="auto">
                          <a:xfrm>
                            <a:off x="0" y="0"/>
                            <a:ext cx="2720975" cy="1637030"/>
                          </a:xfrm>
                          <a:prstGeom prst="rect">
                            <a:avLst/>
                          </a:prstGeom>
                          <a:ln>
                            <a:noFill/>
                          </a:ln>
                          <a:extLst>
                            <a:ext uri="{53640926-AAD7-44D8-BBD7-CCE9431645EC}">
                              <a14:shadowObscured xmlns:a14="http://schemas.microsoft.com/office/drawing/2010/main"/>
                            </a:ext>
                          </a:extLst>
                        </pic:spPr>
                      </pic:pic>
                    </a:graphicData>
                  </a:graphic>
                </wp:anchor>
              </w:drawing>
            </w:r>
            <w:r w:rsidRPr="006E16A3">
              <w:rPr>
                <w:rFonts w:ascii="ＭＳ ゴシック" w:eastAsia="ＭＳ ゴシック" w:hAnsi="ＭＳ ゴシック" w:hint="eastAsia"/>
                <w:b/>
                <w:i/>
                <w:iCs/>
                <w:color w:val="70AD47" w:themeColor="accent6"/>
                <w:sz w:val="18"/>
                <w:szCs w:val="18"/>
                <w:lang w:val="en-GB" w:eastAsia="ja-JP"/>
              </w:rPr>
              <w:t xml:space="preserve">p: </w:t>
            </w:r>
            <w:r w:rsidR="00486CE7" w:rsidRPr="006E16A3">
              <w:rPr>
                <w:rFonts w:ascii="ＭＳ ゴシック" w:eastAsia="ＭＳ ゴシック" w:hAnsi="ＭＳ ゴシック" w:hint="eastAsia"/>
                <w:b/>
                <w:i/>
                <w:iCs/>
                <w:color w:val="70AD47" w:themeColor="accent6"/>
                <w:sz w:val="18"/>
                <w:szCs w:val="18"/>
                <w:lang w:val="en-GB" w:eastAsia="ja-JP"/>
              </w:rPr>
              <w:t>異なるタイプのマルチサイト組織の例</w:t>
            </w:r>
          </w:p>
          <w:p w14:paraId="04D78CD2" w14:textId="3F9CD831" w:rsidR="0023436B" w:rsidRPr="006E16A3" w:rsidRDefault="006E16A3" w:rsidP="00A7782B">
            <w:pPr>
              <w:spacing w:after="120" w:line="0" w:lineRule="atLeast"/>
              <w:ind w:left="0"/>
              <w:jc w:val="left"/>
              <w:rPr>
                <w:rFonts w:ascii="ＭＳ ゴシック" w:eastAsia="ＭＳ ゴシック" w:hAnsi="ＭＳ ゴシック"/>
                <w:b/>
                <w:i/>
                <w:iCs/>
                <w:color w:val="FF6600"/>
                <w:sz w:val="18"/>
                <w:szCs w:val="18"/>
                <w:lang w:val="en-GB" w:eastAsia="ja-JP"/>
              </w:rPr>
            </w:pPr>
            <w:r>
              <w:rPr>
                <w:rFonts w:ascii="ＭＳ ゴシック" w:eastAsia="ＭＳ ゴシック" w:hAnsi="ＭＳ ゴシック" w:hint="eastAsia"/>
                <w:b/>
                <w:i/>
                <w:iCs/>
                <w:color w:val="70AD47" w:themeColor="accent6"/>
                <w:sz w:val="18"/>
                <w:szCs w:val="18"/>
                <w:lang w:val="en-GB" w:eastAsia="ja-JP"/>
              </w:rPr>
              <w:t xml:space="preserve"> </w:t>
            </w:r>
            <w:r w:rsidR="000D092E" w:rsidRPr="006E16A3">
              <w:rPr>
                <w:rFonts w:ascii="ＭＳ ゴシック" w:eastAsia="ＭＳ ゴシック" w:hAnsi="ＭＳ ゴシック" w:hint="eastAsia"/>
                <w:b/>
                <w:i/>
                <w:iCs/>
                <w:color w:val="70AD47" w:themeColor="accent6"/>
                <w:sz w:val="18"/>
                <w:szCs w:val="18"/>
                <w:lang w:val="en-GB" w:eastAsia="ja-JP"/>
              </w:rPr>
              <w:t>図q: 異なる国本部と生産サイトがある例</w:t>
            </w:r>
            <w:r w:rsidR="00BB3DE7" w:rsidRPr="006E16A3">
              <w:rPr>
                <w:b/>
                <w:i/>
                <w:iCs/>
                <w:noProof/>
                <w:sz w:val="18"/>
                <w:szCs w:val="18"/>
                <w:shd w:val="clear" w:color="auto" w:fill="E6E6E6"/>
                <w:lang w:val="en-GB" w:eastAsia="fr-FR"/>
              </w:rPr>
              <w:drawing>
                <wp:anchor distT="0" distB="0" distL="114300" distR="114300" simplePos="0" relativeHeight="251658261" behindDoc="0" locked="0" layoutInCell="1" allowOverlap="1" wp14:anchorId="28F719FD" wp14:editId="260FCE0E">
                  <wp:simplePos x="0" y="0"/>
                  <wp:positionH relativeFrom="column">
                    <wp:posOffset>220233</wp:posOffset>
                  </wp:positionH>
                  <wp:positionV relativeFrom="paragraph">
                    <wp:posOffset>1994946</wp:posOffset>
                  </wp:positionV>
                  <wp:extent cx="2964180" cy="1783715"/>
                  <wp:effectExtent l="0" t="0" r="7620" b="6985"/>
                  <wp:wrapSquare wrapText="bothSides"/>
                  <wp:docPr id="5"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マップ&#10;&#10;自動的に生成された説明"/>
                          <pic:cNvPicPr/>
                        </pic:nvPicPr>
                        <pic:blipFill rotWithShape="1">
                          <a:blip r:embed="rId82" cstate="print">
                            <a:extLst>
                              <a:ext uri="{28A0092B-C50C-407E-A947-70E740481C1C}">
                                <a14:useLocalDpi xmlns:a14="http://schemas.microsoft.com/office/drawing/2010/main" val="0"/>
                              </a:ext>
                            </a:extLst>
                          </a:blip>
                          <a:srcRect l="1957" t="4572" r="3036" b="3968"/>
                          <a:stretch/>
                        </pic:blipFill>
                        <pic:spPr bwMode="auto">
                          <a:xfrm>
                            <a:off x="0" y="0"/>
                            <a:ext cx="2964180" cy="178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7959C" w14:textId="1675EF5D" w:rsidR="005C6374" w:rsidRPr="00F01C5C" w:rsidRDefault="00B179E2" w:rsidP="005C6374">
            <w:pPr>
              <w:spacing w:after="120" w:line="276" w:lineRule="auto"/>
              <w:ind w:left="175"/>
              <w:rPr>
                <w:rFonts w:ascii="ＭＳ ゴシック" w:eastAsia="ＭＳ ゴシック" w:hAnsi="ＭＳ ゴシック"/>
                <w:noProof/>
                <w:color w:val="2B579A"/>
                <w:sz w:val="20"/>
                <w:szCs w:val="20"/>
                <w:shd w:val="clear" w:color="auto" w:fill="E6E6E6"/>
                <w:lang w:val="en-GB" w:eastAsia="ja-JP"/>
              </w:rPr>
            </w:pPr>
            <w:r w:rsidRPr="003C3F26">
              <w:rPr>
                <w:rFonts w:ascii="ＭＳ ゴシック" w:eastAsia="ＭＳ ゴシック" w:hAnsi="ＭＳ ゴシック"/>
                <w:noProof/>
                <w:color w:val="2B579A"/>
                <w:sz w:val="20"/>
                <w:szCs w:val="20"/>
                <w:lang w:val="en-GB" w:eastAsia="fr-FR"/>
              </w:rPr>
              <w:drawing>
                <wp:anchor distT="0" distB="0" distL="114300" distR="114300" simplePos="0" relativeHeight="251658262" behindDoc="0" locked="0" layoutInCell="1" allowOverlap="1" wp14:anchorId="06CA50AC" wp14:editId="077EC9C9">
                  <wp:simplePos x="0" y="0"/>
                  <wp:positionH relativeFrom="column">
                    <wp:posOffset>236855</wp:posOffset>
                  </wp:positionH>
                  <wp:positionV relativeFrom="paragraph">
                    <wp:posOffset>2135430</wp:posOffset>
                  </wp:positionV>
                  <wp:extent cx="2755900" cy="1715135"/>
                  <wp:effectExtent l="0" t="0" r="6350" b="0"/>
                  <wp:wrapSquare wrapText="bothSides"/>
                  <wp:docPr id="15" name="図 1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マップ&#10;&#10;自動的に生成された説明"/>
                          <pic:cNvPicPr/>
                        </pic:nvPicPr>
                        <pic:blipFill rotWithShape="1">
                          <a:blip r:embed="rId83" cstate="print">
                            <a:extLst>
                              <a:ext uri="{28A0092B-C50C-407E-A947-70E740481C1C}">
                                <a14:useLocalDpi xmlns:a14="http://schemas.microsoft.com/office/drawing/2010/main" val="0"/>
                              </a:ext>
                            </a:extLst>
                          </a:blip>
                          <a:srcRect l="1205" t="1925" r="3034" b="2765"/>
                          <a:stretch/>
                        </pic:blipFill>
                        <pic:spPr bwMode="auto">
                          <a:xfrm>
                            <a:off x="0" y="0"/>
                            <a:ext cx="2755900" cy="1715135"/>
                          </a:xfrm>
                          <a:prstGeom prst="rect">
                            <a:avLst/>
                          </a:prstGeom>
                          <a:ln>
                            <a:noFill/>
                          </a:ln>
                          <a:extLst>
                            <a:ext uri="{53640926-AAD7-44D8-BBD7-CCE9431645EC}">
                              <a14:shadowObscured xmlns:a14="http://schemas.microsoft.com/office/drawing/2010/main"/>
                            </a:ext>
                          </a:extLst>
                        </pic:spPr>
                      </pic:pic>
                    </a:graphicData>
                  </a:graphic>
                </wp:anchor>
              </w:drawing>
            </w:r>
            <w:r w:rsidR="00524A62" w:rsidRPr="003C3F26">
              <w:rPr>
                <w:rFonts w:ascii="ＭＳ ゴシック" w:eastAsia="ＭＳ ゴシック" w:hAnsi="ＭＳ ゴシック" w:hint="eastAsia"/>
                <w:b/>
                <w:bCs/>
                <w:i/>
                <w:iCs/>
                <w:noProof/>
                <w:color w:val="70AD47" w:themeColor="accent6"/>
                <w:sz w:val="18"/>
                <w:szCs w:val="18"/>
                <w:lang w:val="en-GB" w:eastAsia="ja-JP"/>
              </w:rPr>
              <w:t>図q:</w:t>
            </w:r>
            <w:r w:rsidR="00141662" w:rsidRPr="003C3F26">
              <w:rPr>
                <w:rFonts w:ascii="ＭＳ ゴシック" w:eastAsia="ＭＳ ゴシック" w:hAnsi="ＭＳ ゴシック" w:hint="eastAsia"/>
                <w:b/>
                <w:bCs/>
                <w:i/>
                <w:iCs/>
                <w:noProof/>
                <w:color w:val="70AD47" w:themeColor="accent6"/>
                <w:sz w:val="18"/>
                <w:szCs w:val="18"/>
                <w:lang w:val="en-GB" w:eastAsia="ja-JP"/>
              </w:rPr>
              <w:t>中央本部とサイトが</w:t>
            </w:r>
            <w:r w:rsidR="003C3F26" w:rsidRPr="003C3F26">
              <w:rPr>
                <w:rFonts w:ascii="ＭＳ ゴシック" w:eastAsia="ＭＳ ゴシック" w:hAnsi="ＭＳ ゴシック" w:hint="eastAsia"/>
                <w:b/>
                <w:bCs/>
                <w:i/>
                <w:iCs/>
                <w:noProof/>
                <w:color w:val="70AD47" w:themeColor="accent6"/>
                <w:sz w:val="18"/>
                <w:szCs w:val="18"/>
                <w:lang w:val="en-GB" w:eastAsia="ja-JP"/>
              </w:rPr>
              <w:t>共通の管理の基にある例</w:t>
            </w:r>
          </w:p>
          <w:p w14:paraId="5A0F2B82" w14:textId="096917DF" w:rsidR="009A1C9A" w:rsidRPr="0078696E" w:rsidRDefault="006613E9" w:rsidP="00F01C5C">
            <w:pPr>
              <w:pStyle w:val="af6"/>
              <w:spacing w:after="120" w:line="276" w:lineRule="auto"/>
              <w:ind w:left="316"/>
              <w:rPr>
                <w:rFonts w:ascii="ＭＳ ゴシック" w:eastAsia="ＭＳ ゴシック" w:hAnsi="ＭＳ ゴシック"/>
                <w:b/>
                <w:i/>
                <w:iCs/>
                <w:sz w:val="18"/>
                <w:szCs w:val="18"/>
                <w:lang w:val="en-GB" w:eastAsia="ja-JP"/>
              </w:rPr>
            </w:pPr>
            <w:r w:rsidRPr="006613E9">
              <w:rPr>
                <w:rFonts w:ascii="ＭＳ ゴシック" w:eastAsia="ＭＳ ゴシック" w:hAnsi="ＭＳ ゴシック"/>
                <w:i/>
                <w:iCs/>
                <w:noProof/>
                <w:color w:val="70AD47" w:themeColor="accent6"/>
                <w:sz w:val="18"/>
                <w:szCs w:val="18"/>
                <w:lang w:val="en-GB" w:eastAsia="fr-FR"/>
              </w:rPr>
              <w:drawing>
                <wp:anchor distT="0" distB="0" distL="114300" distR="114300" simplePos="0" relativeHeight="251658263" behindDoc="0" locked="0" layoutInCell="1" allowOverlap="1" wp14:anchorId="6523CC09" wp14:editId="5535AEC6">
                  <wp:simplePos x="0" y="0"/>
                  <wp:positionH relativeFrom="column">
                    <wp:posOffset>177165</wp:posOffset>
                  </wp:positionH>
                  <wp:positionV relativeFrom="paragraph">
                    <wp:posOffset>1864360</wp:posOffset>
                  </wp:positionV>
                  <wp:extent cx="3030855" cy="1894840"/>
                  <wp:effectExtent l="0" t="0" r="7620" b="0"/>
                  <wp:wrapSquare wrapText="bothSides"/>
                  <wp:docPr id="22"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マップ&#10;&#10;自動的に生成された説明"/>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30855" cy="1894840"/>
                          </a:xfrm>
                          <a:prstGeom prst="rect">
                            <a:avLst/>
                          </a:prstGeom>
                        </pic:spPr>
                      </pic:pic>
                    </a:graphicData>
                  </a:graphic>
                  <wp14:sizeRelH relativeFrom="margin">
                    <wp14:pctWidth>0</wp14:pctWidth>
                  </wp14:sizeRelH>
                  <wp14:sizeRelV relativeFrom="margin">
                    <wp14:pctHeight>0</wp14:pctHeight>
                  </wp14:sizeRelV>
                </wp:anchor>
              </w:drawing>
            </w:r>
            <w:r w:rsidR="0078696E" w:rsidRPr="006613E9">
              <w:rPr>
                <w:rFonts w:ascii="ＭＳ ゴシック" w:eastAsia="ＭＳ ゴシック" w:hAnsi="ＭＳ ゴシック" w:hint="eastAsia"/>
                <w:b/>
                <w:i/>
                <w:iCs/>
                <w:color w:val="70AD47" w:themeColor="accent6"/>
                <w:sz w:val="18"/>
                <w:szCs w:val="18"/>
                <w:lang w:val="en-GB" w:eastAsia="ja-JP"/>
              </w:rPr>
              <w:t>図</w:t>
            </w:r>
            <w:r w:rsidRPr="006613E9">
              <w:rPr>
                <w:rFonts w:ascii="ＭＳ ゴシック" w:eastAsia="ＭＳ ゴシック" w:hAnsi="ＭＳ ゴシック" w:hint="eastAsia"/>
                <w:b/>
                <w:i/>
                <w:iCs/>
                <w:color w:val="70AD47" w:themeColor="accent6"/>
                <w:sz w:val="18"/>
                <w:szCs w:val="18"/>
                <w:lang w:val="en-GB" w:eastAsia="ja-JP"/>
              </w:rPr>
              <w:t>s:生産者グループの例</w:t>
            </w:r>
          </w:p>
        </w:tc>
      </w:tr>
      <w:tr w:rsidR="00286AB9" w14:paraId="3E35B481" w14:textId="77777777" w:rsidTr="00474B9C">
        <w:tc>
          <w:tcPr>
            <w:tcW w:w="4961" w:type="dxa"/>
          </w:tcPr>
          <w:p w14:paraId="08EF4078" w14:textId="410A6389" w:rsidR="007847BA" w:rsidRPr="00F01C5C" w:rsidRDefault="00286AB9" w:rsidP="00F01C5C">
            <w:pPr>
              <w:rPr>
                <w:rFonts w:ascii="ＭＳ ゴシック" w:eastAsia="ＭＳ ゴシック" w:hAnsi="ＭＳ ゴシック"/>
                <w:b/>
                <w:color w:val="FF0000"/>
                <w:sz w:val="20"/>
                <w:szCs w:val="20"/>
                <w:lang w:eastAsia="ja-JP"/>
              </w:rPr>
            </w:pPr>
            <w:r w:rsidRPr="00F01C5C">
              <w:rPr>
                <w:rFonts w:ascii="ＭＳ ゴシック" w:eastAsia="ＭＳ ゴシック" w:hAnsi="ＭＳ ゴシック"/>
                <w:sz w:val="20"/>
                <w:szCs w:val="20"/>
                <w:lang w:val="en-GB" w:eastAsia="ja-JP"/>
              </w:rPr>
              <w:lastRenderedPageBreak/>
              <w:t>2.</w:t>
            </w:r>
            <w:r w:rsidR="00422441">
              <w:rPr>
                <w:rFonts w:ascii="ＭＳ ゴシック" w:eastAsia="ＭＳ ゴシック" w:hAnsi="ＭＳ ゴシック" w:hint="eastAsia"/>
                <w:sz w:val="20"/>
                <w:szCs w:val="20"/>
                <w:lang w:val="en-GB" w:eastAsia="ja-JP"/>
              </w:rPr>
              <w:t>3</w:t>
            </w:r>
            <w:r w:rsidR="00F01C5C" w:rsidRPr="00F01C5C">
              <w:rPr>
                <w:rFonts w:ascii="ＭＳ ゴシック" w:eastAsia="ＭＳ ゴシック" w:hAnsi="ＭＳ ゴシック" w:hint="eastAsia"/>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生産者グループとは、グループ総体としてCOC認証を取得、維持することを目的として連合した概して小規模な独立企業のネットワークである。</w:t>
            </w:r>
          </w:p>
          <w:p w14:paraId="5D88F42A" w14:textId="39A3229B" w:rsidR="007847BA" w:rsidRPr="00F01C5C" w:rsidRDefault="007847BA" w:rsidP="005754F5">
            <w:pPr>
              <w:ind w:leftChars="101" w:left="242"/>
              <w:rPr>
                <w:rFonts w:ascii="ＭＳ ゴシック" w:eastAsia="ＭＳ ゴシック" w:hAnsi="ＭＳ ゴシック"/>
                <w:color w:val="FF0000"/>
                <w:sz w:val="20"/>
                <w:szCs w:val="20"/>
                <w:lang w:eastAsia="ja-JP"/>
              </w:rPr>
            </w:pPr>
            <w:r w:rsidRPr="00F01C5C">
              <w:rPr>
                <w:rFonts w:ascii="ＭＳ ゴシック" w:eastAsia="ＭＳ ゴシック" w:hAnsi="ＭＳ ゴシック" w:hint="eastAsia"/>
                <w:sz w:val="20"/>
                <w:szCs w:val="20"/>
                <w:lang w:eastAsia="ja-JP"/>
              </w:rPr>
              <w:t>本部は、有志メンバーのグループによる指名を受けたか、本規格の目的および本規格に則った管理サービスをグループに提供する適切な事業者団体、またはその他の適切な実績を有する法主体であって</w:t>
            </w:r>
            <w:r w:rsidR="00433FDD">
              <w:rPr>
                <w:rFonts w:ascii="ＭＳ ゴシック" w:eastAsia="ＭＳ ゴシック" w:hAnsi="ＭＳ ゴシック" w:hint="eastAsia"/>
                <w:sz w:val="20"/>
                <w:szCs w:val="20"/>
                <w:lang w:eastAsia="ja-JP"/>
              </w:rPr>
              <w:t>も</w:t>
            </w:r>
            <w:r w:rsidRPr="00F01C5C">
              <w:rPr>
                <w:rFonts w:ascii="ＭＳ ゴシック" w:eastAsia="ＭＳ ゴシック" w:hAnsi="ＭＳ ゴシック" w:hint="eastAsia"/>
                <w:sz w:val="20"/>
                <w:szCs w:val="20"/>
                <w:lang w:eastAsia="ja-JP"/>
              </w:rPr>
              <w:t>よい。また、本部はグループメンバーの一員が統制してもよい。</w:t>
            </w:r>
          </w:p>
          <w:p w14:paraId="77B0D2BA" w14:textId="4F12DEC6" w:rsidR="00286AB9" w:rsidRPr="007847BA" w:rsidRDefault="007847BA" w:rsidP="005754F5">
            <w:pPr>
              <w:ind w:leftChars="100" w:left="240" w:firstLineChars="1" w:firstLine="2"/>
              <w:rPr>
                <w:rFonts w:ascii="ＭＳ ゴシック" w:eastAsia="ＭＳ ゴシック" w:hAnsi="ＭＳ ゴシック"/>
                <w:sz w:val="18"/>
                <w:szCs w:val="18"/>
                <w:lang w:eastAsia="ja-JP"/>
              </w:rPr>
            </w:pPr>
            <w:r w:rsidRPr="00422441">
              <w:rPr>
                <w:rFonts w:ascii="ＭＳ ゴシック" w:eastAsia="ＭＳ ゴシック" w:hAnsi="ＭＳ ゴシック" w:hint="eastAsia"/>
                <w:sz w:val="18"/>
                <w:szCs w:val="18"/>
                <w:lang w:eastAsia="ja-JP"/>
              </w:rPr>
              <w:t>注意書</w:t>
            </w:r>
            <w:r w:rsidRPr="00482B7E">
              <w:rPr>
                <w:rFonts w:ascii="ＭＳ ゴシック" w:eastAsia="ＭＳ ゴシック" w:hAnsi="ＭＳ ゴシック" w:hint="eastAsia"/>
                <w:sz w:val="18"/>
                <w:szCs w:val="18"/>
                <w:lang w:eastAsia="ja-JP"/>
              </w:rPr>
              <w:t>：生産者グループの場合、本部は「グループ主体</w:t>
            </w:r>
            <w:r>
              <w:rPr>
                <w:rFonts w:ascii="ＭＳ ゴシック" w:eastAsia="ＭＳ ゴシック" w:hAnsi="ＭＳ ゴシック" w:hint="eastAsia"/>
                <w:sz w:val="18"/>
                <w:szCs w:val="18"/>
                <w:lang w:eastAsia="ja-JP"/>
              </w:rPr>
              <w:t>」</w:t>
            </w:r>
            <w:r w:rsidRPr="00482B7E">
              <w:rPr>
                <w:rFonts w:ascii="ＭＳ ゴシック" w:eastAsia="ＭＳ ゴシック" w:hAnsi="ＭＳ ゴシック" w:hint="eastAsia"/>
                <w:sz w:val="18"/>
                <w:szCs w:val="18"/>
                <w:lang w:eastAsia="ja-JP"/>
              </w:rPr>
              <w:t>、サイトは「グループメンバー」と呼んでもよい。</w:t>
            </w:r>
          </w:p>
        </w:tc>
        <w:tc>
          <w:tcPr>
            <w:tcW w:w="5245" w:type="dxa"/>
          </w:tcPr>
          <w:p w14:paraId="559131F0" w14:textId="77777777" w:rsidR="00286AB9" w:rsidRDefault="00286AB9" w:rsidP="00B24F26">
            <w:pPr>
              <w:pStyle w:val="af6"/>
              <w:spacing w:after="120" w:line="276" w:lineRule="auto"/>
              <w:ind w:left="313"/>
              <w:rPr>
                <w:rFonts w:ascii="Arial" w:hAnsi="Arial"/>
                <w:b/>
                <w:sz w:val="20"/>
                <w:szCs w:val="20"/>
                <w:lang w:val="en-GB" w:eastAsia="ja-JP"/>
              </w:rPr>
            </w:pPr>
          </w:p>
        </w:tc>
      </w:tr>
      <w:tr w:rsidR="00286AB9" w14:paraId="5CA4CD6A" w14:textId="77777777" w:rsidTr="00474B9C">
        <w:tc>
          <w:tcPr>
            <w:tcW w:w="4961" w:type="dxa"/>
          </w:tcPr>
          <w:p w14:paraId="61E1C691" w14:textId="5DF57B28" w:rsidR="00286AB9" w:rsidRPr="00F01C5C" w:rsidRDefault="00286AB9" w:rsidP="009A1C9A">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ja-JP"/>
              </w:rPr>
            </w:pPr>
            <w:r w:rsidRPr="00F01C5C">
              <w:rPr>
                <w:rFonts w:ascii="ＭＳ ゴシック" w:eastAsia="ＭＳ ゴシック" w:hAnsi="ＭＳ ゴシック"/>
                <w:color w:val="000000"/>
                <w:sz w:val="20"/>
                <w:szCs w:val="20"/>
                <w:lang w:val="en-GB" w:eastAsia="ja-JP"/>
              </w:rPr>
              <w:t>2.</w:t>
            </w:r>
            <w:r w:rsidR="00422441">
              <w:rPr>
                <w:rFonts w:ascii="ＭＳ ゴシック" w:eastAsia="ＭＳ ゴシック" w:hAnsi="ＭＳ ゴシック" w:hint="eastAsia"/>
                <w:color w:val="000000"/>
                <w:sz w:val="20"/>
                <w:szCs w:val="20"/>
                <w:lang w:val="en-GB" w:eastAsia="ja-JP"/>
              </w:rPr>
              <w:t>4</w:t>
            </w:r>
            <w:r w:rsidRPr="00F01C5C">
              <w:rPr>
                <w:rFonts w:ascii="ＭＳ ゴシック" w:eastAsia="ＭＳ ゴシック" w:hAnsi="ＭＳ ゴシック"/>
                <w:color w:val="000000"/>
                <w:sz w:val="20"/>
                <w:szCs w:val="20"/>
                <w:lang w:val="en-GB" w:eastAsia="ja-JP"/>
              </w:rPr>
              <w:t xml:space="preserve"> </w:t>
            </w:r>
            <w:r w:rsidR="007847BA" w:rsidRPr="00F01C5C">
              <w:rPr>
                <w:rFonts w:ascii="ＭＳ ゴシック" w:eastAsia="ＭＳ ゴシック" w:hAnsi="ＭＳ ゴシック" w:hint="eastAsia"/>
                <w:sz w:val="20"/>
                <w:szCs w:val="20"/>
                <w:lang w:eastAsia="ja-JP"/>
              </w:rPr>
              <w:t>サイトとは、組織によるCOCの実行に関連する行為が遂行される場所を意味する。</w:t>
            </w:r>
          </w:p>
        </w:tc>
        <w:tc>
          <w:tcPr>
            <w:tcW w:w="5245" w:type="dxa"/>
          </w:tcPr>
          <w:p w14:paraId="2D8B861D" w14:textId="583DAF47" w:rsidR="00286AB9" w:rsidRDefault="00286AB9" w:rsidP="00B24F26">
            <w:pPr>
              <w:pStyle w:val="af6"/>
              <w:spacing w:after="120" w:line="276" w:lineRule="auto"/>
              <w:ind w:left="313"/>
              <w:rPr>
                <w:rFonts w:ascii="Arial" w:hAnsi="Arial"/>
                <w:b/>
                <w:sz w:val="20"/>
                <w:szCs w:val="20"/>
                <w:lang w:val="en-GB" w:eastAsia="ja-JP"/>
              </w:rPr>
            </w:pPr>
          </w:p>
        </w:tc>
      </w:tr>
      <w:tr w:rsidR="00286AB9" w14:paraId="0AF60E8E" w14:textId="77777777" w:rsidTr="00474B9C">
        <w:tc>
          <w:tcPr>
            <w:tcW w:w="4961" w:type="dxa"/>
          </w:tcPr>
          <w:p w14:paraId="71A825D8" w14:textId="0461EFBF" w:rsidR="007847BA" w:rsidRPr="00F01C5C" w:rsidRDefault="00F01C5C" w:rsidP="00F01C5C">
            <w:pPr>
              <w:rPr>
                <w:rFonts w:ascii="ＭＳ ゴシック" w:eastAsia="ＭＳ ゴシック" w:hAnsi="ＭＳ ゴシック"/>
                <w:sz w:val="20"/>
                <w:szCs w:val="20"/>
                <w:lang w:eastAsia="ja-JP"/>
              </w:rPr>
            </w:pPr>
            <w:r w:rsidRPr="00F01C5C">
              <w:rPr>
                <w:rFonts w:ascii="ＭＳ ゴシック" w:eastAsia="ＭＳ ゴシック" w:hAnsi="ＭＳ ゴシック"/>
                <w:color w:val="000000"/>
                <w:sz w:val="20"/>
                <w:szCs w:val="20"/>
                <w:lang w:val="en-GB" w:eastAsia="ja-JP"/>
              </w:rPr>
              <w:t>2.</w:t>
            </w:r>
            <w:r w:rsidR="00422441">
              <w:rPr>
                <w:rFonts w:ascii="ＭＳ ゴシック" w:eastAsia="ＭＳ ゴシック" w:hAnsi="ＭＳ ゴシック" w:hint="eastAsia"/>
                <w:color w:val="000000"/>
                <w:sz w:val="20"/>
                <w:szCs w:val="20"/>
                <w:lang w:val="en-GB" w:eastAsia="ja-JP"/>
              </w:rPr>
              <w:t>5</w:t>
            </w:r>
            <w:r w:rsidR="00433FDD">
              <w:rPr>
                <w:rFonts w:ascii="ＭＳ ゴシック" w:eastAsia="ＭＳ ゴシック" w:hAnsi="ＭＳ ゴシック" w:hint="eastAsia"/>
                <w:color w:val="000000"/>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生産者グループは、単一の国にある下記を満たすサイトの参加のみに限られる。</w:t>
            </w:r>
          </w:p>
          <w:p w14:paraId="5AC0B7EB" w14:textId="77777777" w:rsidR="007847BA" w:rsidRPr="00F01C5C" w:rsidRDefault="007847BA" w:rsidP="00F01C5C">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F01C5C">
              <w:rPr>
                <w:rFonts w:ascii="ＭＳ ゴシック" w:eastAsia="ＭＳ ゴシック" w:hAnsi="ＭＳ ゴシック"/>
                <w:sz w:val="20"/>
                <w:szCs w:val="20"/>
                <w:lang w:eastAsia="ja-JP"/>
              </w:rPr>
              <w:t>a)</w:t>
            </w:r>
            <w:r w:rsidRPr="00F01C5C">
              <w:rPr>
                <w:rFonts w:ascii="ＭＳ ゴシック" w:eastAsia="ＭＳ ゴシック" w:hAnsi="ＭＳ ゴシック" w:hint="eastAsia"/>
                <w:sz w:val="20"/>
                <w:szCs w:val="20"/>
                <w:lang w:eastAsia="ja-JP"/>
              </w:rPr>
              <w:t xml:space="preserve">　従業員の数が50を超えない（正規の従業員またはそれと同等の従業員）、および</w:t>
            </w:r>
          </w:p>
          <w:p w14:paraId="21655A2D" w14:textId="2B0A84F1" w:rsidR="00286AB9" w:rsidRPr="00F01C5C" w:rsidRDefault="007847BA" w:rsidP="00F01C5C">
            <w:pPr>
              <w:autoSpaceDE w:val="0"/>
              <w:autoSpaceDN w:val="0"/>
              <w:adjustRightInd w:val="0"/>
              <w:ind w:leftChars="59" w:left="458" w:hangingChars="158" w:hanging="316"/>
              <w:rPr>
                <w:rFonts w:ascii="ＭＳ ゴシック" w:eastAsia="ＭＳ ゴシック" w:hAnsi="ＭＳ ゴシック"/>
                <w:sz w:val="20"/>
                <w:szCs w:val="20"/>
                <w:lang w:eastAsia="ja-JP"/>
              </w:rPr>
            </w:pPr>
            <w:r w:rsidRPr="00F01C5C">
              <w:rPr>
                <w:rFonts w:ascii="ＭＳ ゴシック" w:eastAsia="ＭＳ ゴシック" w:hAnsi="ＭＳ ゴシック" w:hint="eastAsia"/>
                <w:sz w:val="20"/>
                <w:szCs w:val="20"/>
                <w:lang w:eastAsia="ja-JP"/>
              </w:rPr>
              <w:t>b)　年間売り上げの総額が1,000万ユーロまたはその同額を超えない。</w:t>
            </w:r>
          </w:p>
        </w:tc>
        <w:tc>
          <w:tcPr>
            <w:tcW w:w="5245" w:type="dxa"/>
          </w:tcPr>
          <w:p w14:paraId="77AE0ABB" w14:textId="2844D03E" w:rsidR="00286AB9" w:rsidRDefault="00B24F26">
            <w:pPr>
              <w:pStyle w:val="af6"/>
              <w:numPr>
                <w:ilvl w:val="0"/>
                <w:numId w:val="31"/>
              </w:numPr>
              <w:ind w:left="176" w:hanging="221"/>
              <w:rPr>
                <w:rFonts w:ascii="ＭＳ ゴシック" w:eastAsia="ＭＳ ゴシック" w:hAnsi="ＭＳ ゴシック"/>
                <w:bCs/>
                <w:sz w:val="20"/>
                <w:szCs w:val="20"/>
                <w:lang w:val="en-GB" w:eastAsia="ja-JP"/>
              </w:rPr>
            </w:pPr>
            <w:r w:rsidRPr="00380184">
              <w:rPr>
                <w:rFonts w:ascii="ＭＳ ゴシック" w:eastAsia="ＭＳ ゴシック" w:hAnsi="ＭＳ ゴシック" w:hint="eastAsia"/>
                <w:bCs/>
                <w:sz w:val="20"/>
                <w:szCs w:val="20"/>
                <w:lang w:val="en-GB" w:eastAsia="ja-JP"/>
              </w:rPr>
              <w:t>生産者グループへの加盟者が</w:t>
            </w:r>
            <w:r w:rsidR="00576A1D" w:rsidRPr="00380184">
              <w:rPr>
                <w:rFonts w:ascii="ＭＳ ゴシック" w:eastAsia="ＭＳ ゴシック" w:hAnsi="ＭＳ ゴシック" w:hint="eastAsia"/>
                <w:bCs/>
                <w:sz w:val="20"/>
                <w:szCs w:val="20"/>
                <w:lang w:val="en-GB" w:eastAsia="ja-JP"/>
              </w:rPr>
              <w:t>加盟後に</w:t>
            </w:r>
            <w:r w:rsidRPr="00380184">
              <w:rPr>
                <w:rFonts w:ascii="ＭＳ ゴシック" w:eastAsia="ＭＳ ゴシック" w:hAnsi="ＭＳ ゴシック" w:hint="eastAsia"/>
                <w:bCs/>
                <w:sz w:val="20"/>
                <w:szCs w:val="20"/>
                <w:lang w:val="en-GB" w:eastAsia="ja-JP"/>
              </w:rPr>
              <w:t>従業員数5</w:t>
            </w:r>
            <w:r w:rsidRPr="00380184">
              <w:rPr>
                <w:rFonts w:ascii="ＭＳ ゴシック" w:eastAsia="ＭＳ ゴシック" w:hAnsi="ＭＳ ゴシック"/>
                <w:bCs/>
                <w:sz w:val="20"/>
                <w:szCs w:val="20"/>
                <w:lang w:val="en-GB" w:eastAsia="ja-JP"/>
              </w:rPr>
              <w:t>0</w:t>
            </w:r>
            <w:r w:rsidR="00576A1D" w:rsidRPr="00380184">
              <w:rPr>
                <w:rFonts w:ascii="ＭＳ ゴシック" w:eastAsia="ＭＳ ゴシック" w:hAnsi="ＭＳ ゴシック" w:hint="eastAsia"/>
                <w:bCs/>
                <w:sz w:val="20"/>
                <w:szCs w:val="20"/>
                <w:lang w:val="en-GB" w:eastAsia="ja-JP"/>
              </w:rPr>
              <w:t>人／1千万ユーロの売上高の限度を超える時は、その加盟者は少なくとも</w:t>
            </w:r>
            <w:r w:rsidR="00623243" w:rsidRPr="00380184">
              <w:rPr>
                <w:rFonts w:ascii="ＭＳ ゴシック" w:eastAsia="ＭＳ ゴシック" w:hAnsi="ＭＳ ゴシック" w:hint="eastAsia"/>
                <w:bCs/>
                <w:sz w:val="20"/>
                <w:szCs w:val="20"/>
                <w:lang w:val="en-GB" w:eastAsia="ja-JP"/>
              </w:rPr>
              <w:t>上記の</w:t>
            </w:r>
            <w:r w:rsidR="00576A1D" w:rsidRPr="00380184">
              <w:rPr>
                <w:rFonts w:ascii="ＭＳ ゴシック" w:eastAsia="ＭＳ ゴシック" w:hAnsi="ＭＳ ゴシック" w:hint="eastAsia"/>
                <w:bCs/>
                <w:sz w:val="20"/>
                <w:szCs w:val="20"/>
                <w:lang w:val="en-GB" w:eastAsia="ja-JP"/>
              </w:rPr>
              <w:t>一つが超過している状態</w:t>
            </w:r>
            <w:r w:rsidR="00D83DDB" w:rsidRPr="00380184">
              <w:rPr>
                <w:rFonts w:ascii="ＭＳ ゴシック" w:eastAsia="ＭＳ ゴシック" w:hAnsi="ＭＳ ゴシック" w:hint="eastAsia"/>
                <w:bCs/>
                <w:sz w:val="20"/>
                <w:szCs w:val="20"/>
                <w:lang w:val="en-GB" w:eastAsia="ja-JP"/>
              </w:rPr>
              <w:t>にある場合、</w:t>
            </w:r>
            <w:r w:rsidR="00874593">
              <w:rPr>
                <w:rFonts w:ascii="ＭＳ ゴシック" w:eastAsia="ＭＳ ゴシック" w:hAnsi="ＭＳ ゴシック" w:hint="eastAsia"/>
                <w:bCs/>
                <w:sz w:val="20"/>
                <w:szCs w:val="20"/>
                <w:lang w:val="en-GB" w:eastAsia="ja-JP"/>
              </w:rPr>
              <w:t>2</w:t>
            </w:r>
            <w:r w:rsidR="00576A1D" w:rsidRPr="00380184">
              <w:rPr>
                <w:rFonts w:ascii="ＭＳ ゴシック" w:eastAsia="ＭＳ ゴシック" w:hAnsi="ＭＳ ゴシック" w:hint="eastAsia"/>
                <w:bCs/>
                <w:sz w:val="20"/>
                <w:szCs w:val="20"/>
                <w:lang w:val="en-GB" w:eastAsia="ja-JP"/>
              </w:rPr>
              <w:t>度目の審査</w:t>
            </w:r>
            <w:r w:rsidR="006F0C87" w:rsidRPr="00F76B3B">
              <w:rPr>
                <w:rFonts w:ascii="ＭＳ ゴシック" w:eastAsia="ＭＳ ゴシック" w:hAnsi="ＭＳ ゴシック" w:hint="eastAsia"/>
                <w:bCs/>
                <w:sz w:val="20"/>
                <w:szCs w:val="20"/>
                <w:lang w:val="en-GB" w:eastAsia="ja-JP"/>
              </w:rPr>
              <w:t>後</w:t>
            </w:r>
            <w:r w:rsidR="00576A1D" w:rsidRPr="00380184">
              <w:rPr>
                <w:rFonts w:ascii="ＭＳ ゴシック" w:eastAsia="ＭＳ ゴシック" w:hAnsi="ＭＳ ゴシック" w:hint="eastAsia"/>
                <w:bCs/>
                <w:sz w:val="20"/>
                <w:szCs w:val="20"/>
                <w:lang w:val="en-GB" w:eastAsia="ja-JP"/>
              </w:rPr>
              <w:t>に脱退</w:t>
            </w:r>
            <w:r w:rsidR="00131B26" w:rsidRPr="00380184">
              <w:rPr>
                <w:rFonts w:ascii="ＭＳ ゴシック" w:eastAsia="ＭＳ ゴシック" w:hAnsi="ＭＳ ゴシック" w:hint="eastAsia"/>
                <w:bCs/>
                <w:sz w:val="20"/>
                <w:szCs w:val="20"/>
                <w:lang w:val="en-GB" w:eastAsia="ja-JP"/>
              </w:rPr>
              <w:t>する必要がある。</w:t>
            </w:r>
          </w:p>
          <w:p w14:paraId="1562200A" w14:textId="570EC053" w:rsidR="00CF58D4" w:rsidRPr="00E90701" w:rsidRDefault="00E90701">
            <w:pPr>
              <w:pStyle w:val="af6"/>
              <w:numPr>
                <w:ilvl w:val="0"/>
                <w:numId w:val="31"/>
              </w:numPr>
              <w:ind w:left="201" w:hangingChars="100" w:hanging="201"/>
              <w:rPr>
                <w:rFonts w:ascii="ＭＳ ゴシック" w:eastAsia="ＭＳ ゴシック" w:hAnsi="ＭＳ ゴシック"/>
                <w:b/>
                <w:bCs/>
                <w:color w:val="70AD47" w:themeColor="accent6"/>
                <w:sz w:val="20"/>
                <w:szCs w:val="20"/>
                <w:lang w:eastAsia="ja-JP"/>
              </w:rPr>
            </w:pPr>
            <w:r w:rsidRPr="00E90701">
              <w:rPr>
                <w:rFonts w:ascii="ＭＳ ゴシック" w:eastAsia="ＭＳ ゴシック" w:hAnsi="ＭＳ ゴシック" w:hint="eastAsia"/>
                <w:b/>
                <w:bCs/>
                <w:color w:val="70AD47" w:themeColor="accent6"/>
                <w:sz w:val="20"/>
                <w:szCs w:val="20"/>
                <w:lang w:eastAsia="ja-JP"/>
              </w:rPr>
              <w:t>生産者グループの背後にある考え方は</w:t>
            </w:r>
            <w:r w:rsidR="00CF58D4" w:rsidRPr="00E90701">
              <w:rPr>
                <w:rFonts w:ascii="ＭＳ ゴシック" w:eastAsia="ＭＳ ゴシック" w:hAnsi="ＭＳ ゴシック" w:hint="eastAsia"/>
                <w:b/>
                <w:bCs/>
                <w:color w:val="70AD47" w:themeColor="accent6"/>
                <w:sz w:val="20"/>
                <w:szCs w:val="20"/>
                <w:lang w:eastAsia="ja-JP"/>
              </w:rPr>
              <w:t>、独立した小規模企業を認証し、コストを分担し、認証を管理し、グループ内で専門知識を持つコーディネーターを置くことである。この規格の意図は、大企業の拠点が生産者グループの一部となることを許可しないことである。したがって、</w:t>
            </w:r>
            <w:r w:rsidR="00CF58D4" w:rsidRPr="00E90701">
              <w:rPr>
                <w:rFonts w:ascii="ＭＳ ゴシック" w:eastAsia="ＭＳ ゴシック" w:hAnsi="ＭＳ ゴシック"/>
                <w:b/>
                <w:bCs/>
                <w:color w:val="70AD47" w:themeColor="accent6"/>
                <w:sz w:val="20"/>
                <w:szCs w:val="20"/>
                <w:lang w:eastAsia="ja-JP"/>
              </w:rPr>
              <w:t>2.6 のしきい値は、</w:t>
            </w:r>
            <w:r w:rsidR="00CF58D4" w:rsidRPr="00E90701">
              <w:rPr>
                <w:rFonts w:ascii="ＭＳ ゴシック" w:eastAsia="ＭＳ ゴシック" w:hAnsi="ＭＳ ゴシック" w:hint="eastAsia"/>
                <w:b/>
                <w:bCs/>
                <w:color w:val="70AD47" w:themeColor="accent6"/>
                <w:sz w:val="20"/>
                <w:szCs w:val="20"/>
                <w:lang w:eastAsia="ja-JP"/>
              </w:rPr>
              <w:t>サイト</w:t>
            </w:r>
            <w:r w:rsidR="00CF58D4" w:rsidRPr="00E90701">
              <w:rPr>
                <w:rFonts w:ascii="ＭＳ ゴシック" w:eastAsia="ＭＳ ゴシック" w:hAnsi="ＭＳ ゴシック"/>
                <w:b/>
                <w:bCs/>
                <w:color w:val="70AD47" w:themeColor="accent6"/>
                <w:sz w:val="20"/>
                <w:szCs w:val="20"/>
                <w:lang w:eastAsia="ja-JP"/>
              </w:rPr>
              <w:t>レベルではなく、企業レベルで適用されるものと理解する必要がある。</w:t>
            </w:r>
          </w:p>
          <w:p w14:paraId="748478E7" w14:textId="45C43644" w:rsidR="00CF58D4" w:rsidRDefault="00507815">
            <w:pPr>
              <w:pStyle w:val="af6"/>
              <w:numPr>
                <w:ilvl w:val="0"/>
                <w:numId w:val="31"/>
              </w:numPr>
              <w:ind w:left="176" w:hanging="221"/>
              <w:rPr>
                <w:rFonts w:ascii="ＭＳ ゴシック" w:eastAsia="ＭＳ ゴシック" w:hAnsi="ＭＳ ゴシック"/>
                <w:bCs/>
                <w:sz w:val="20"/>
                <w:szCs w:val="20"/>
                <w:lang w:val="en-GB" w:eastAsia="ja-JP"/>
              </w:rPr>
            </w:pPr>
            <w:r>
              <w:rPr>
                <w:rFonts w:ascii="ＭＳ ゴシック" w:eastAsia="ＭＳ ゴシック" w:hAnsi="ＭＳ ゴシック" w:hint="eastAsia"/>
                <w:noProof/>
                <w:sz w:val="20"/>
                <w:szCs w:val="20"/>
                <w:lang w:val="en-GB" w:eastAsia="ja-JP"/>
              </w:rPr>
              <mc:AlternateContent>
                <mc:Choice Requires="wps">
                  <w:drawing>
                    <wp:anchor distT="0" distB="0" distL="114300" distR="114300" simplePos="0" relativeHeight="251658291" behindDoc="0" locked="0" layoutInCell="1" allowOverlap="1" wp14:anchorId="1362B176" wp14:editId="17E81D9E">
                      <wp:simplePos x="0" y="0"/>
                      <wp:positionH relativeFrom="column">
                        <wp:posOffset>34290</wp:posOffset>
                      </wp:positionH>
                      <wp:positionV relativeFrom="paragraph">
                        <wp:posOffset>365125</wp:posOffset>
                      </wp:positionV>
                      <wp:extent cx="714375" cy="0"/>
                      <wp:effectExtent l="0" t="0" r="0" b="0"/>
                      <wp:wrapNone/>
                      <wp:docPr id="215360663" name="直線コネクタ 64"/>
                      <wp:cNvGraphicFramePr/>
                      <a:graphic xmlns:a="http://schemas.openxmlformats.org/drawingml/2006/main">
                        <a:graphicData uri="http://schemas.microsoft.com/office/word/2010/wordprocessingShape">
                          <wps:wsp>
                            <wps:cNvCnPr/>
                            <wps:spPr>
                              <a:xfrm>
                                <a:off x="0" y="0"/>
                                <a:ext cx="7143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DE971" id="直線コネクタ 64" o:spid="_x0000_s1026" style="position:absolute;z-index:251661360;visibility:visible;mso-wrap-style:square;mso-wrap-distance-left:9pt;mso-wrap-distance-top:0;mso-wrap-distance-right:9pt;mso-wrap-distance-bottom:0;mso-position-horizontal:absolute;mso-position-horizontal-relative:text;mso-position-vertical:absolute;mso-position-vertical-relative:text" from="2.7pt,28.75pt" to="58.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" strokecolor="black [3213]" strokeweight="1pt">
                      <v:stroke joinstyle="miter"/>
                    </v:line>
                  </w:pict>
                </mc:Fallback>
              </mc:AlternateContent>
            </w:r>
            <w:r>
              <w:rPr>
                <w:rFonts w:ascii="ＭＳ ゴシック" w:eastAsia="ＭＳ ゴシック" w:hAnsi="ＭＳ ゴシック" w:hint="eastAsia"/>
                <w:noProof/>
                <w:sz w:val="20"/>
                <w:szCs w:val="20"/>
                <w:lang w:val="en-GB" w:eastAsia="ja-JP"/>
              </w:rPr>
              <mc:AlternateContent>
                <mc:Choice Requires="wps">
                  <w:drawing>
                    <wp:anchor distT="0" distB="0" distL="114300" distR="114300" simplePos="0" relativeHeight="251658290" behindDoc="0" locked="0" layoutInCell="1" allowOverlap="1" wp14:anchorId="2F7D79CB" wp14:editId="6324A8D0">
                      <wp:simplePos x="0" y="0"/>
                      <wp:positionH relativeFrom="column">
                        <wp:posOffset>2434590</wp:posOffset>
                      </wp:positionH>
                      <wp:positionV relativeFrom="paragraph">
                        <wp:posOffset>117475</wp:posOffset>
                      </wp:positionV>
                      <wp:extent cx="790575" cy="0"/>
                      <wp:effectExtent l="0" t="0" r="0" b="0"/>
                      <wp:wrapNone/>
                      <wp:docPr id="1159924185" name="直線コネクタ 63"/>
                      <wp:cNvGraphicFramePr/>
                      <a:graphic xmlns:a="http://schemas.openxmlformats.org/drawingml/2006/main">
                        <a:graphicData uri="http://schemas.microsoft.com/office/word/2010/wordprocessingShape">
                          <wps:wsp>
                            <wps:cNvCnPr/>
                            <wps:spPr>
                              <a:xfrm>
                                <a:off x="0" y="0"/>
                                <a:ext cx="790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51BFA" id="直線コネクタ 63" o:spid="_x0000_s1026" style="position:absolute;z-index:251660336;visibility:visible;mso-wrap-style:square;mso-wrap-distance-left:9pt;mso-wrap-distance-top:0;mso-wrap-distance-right:9pt;mso-wrap-distance-bottom:0;mso-position-horizontal:absolute;mso-position-horizontal-relative:text;mso-position-vertical:absolute;mso-position-vertical-relative:text" from="191.7pt,9.25pt" to="253.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" strokecolor="black [3213]" strokeweight="1pt">
                      <v:stroke joinstyle="miter"/>
                    </v:line>
                  </w:pict>
                </mc:Fallback>
              </mc:AlternateContent>
            </w:r>
            <w:r w:rsidR="00E90701" w:rsidRPr="00380184">
              <w:rPr>
                <w:rFonts w:ascii="ＭＳ ゴシック" w:eastAsia="ＭＳ ゴシック" w:hAnsi="ＭＳ ゴシック" w:hint="eastAsia"/>
                <w:sz w:val="20"/>
                <w:szCs w:val="20"/>
                <w:lang w:val="en-GB" w:eastAsia="ja-JP"/>
              </w:rPr>
              <w:t>物理的に複数のサイトを有する組織は、</w:t>
            </w:r>
            <w:r w:rsidR="00E90701" w:rsidRPr="00507815">
              <w:rPr>
                <w:rFonts w:ascii="ＭＳ ゴシック" w:eastAsia="ＭＳ ゴシック" w:hAnsi="ＭＳ ゴシック" w:hint="eastAsia"/>
                <w:b/>
                <w:bCs/>
                <w:sz w:val="20"/>
                <w:szCs w:val="20"/>
                <w:lang w:val="en-GB" w:eastAsia="ja-JP"/>
              </w:rPr>
              <w:t>そのサイトのそれぞれが</w:t>
            </w:r>
            <w:r w:rsidR="00E06DE5" w:rsidRPr="00E06DE5">
              <w:rPr>
                <w:rFonts w:ascii="ＭＳ ゴシック" w:eastAsia="ＭＳ ゴシック" w:hAnsi="ＭＳ ゴシック" w:hint="eastAsia"/>
                <w:b/>
                <w:bCs/>
                <w:color w:val="70AD47" w:themeColor="accent6"/>
                <w:sz w:val="20"/>
                <w:szCs w:val="20"/>
                <w:lang w:val="en-GB" w:eastAsia="ja-JP"/>
              </w:rPr>
              <w:t>組織が</w:t>
            </w:r>
            <w:r w:rsidR="00E90701" w:rsidRPr="00380184">
              <w:rPr>
                <w:rFonts w:ascii="ＭＳ ゴシック" w:eastAsia="ＭＳ ゴシック" w:hAnsi="ＭＳ ゴシック" w:hint="eastAsia"/>
                <w:sz w:val="20"/>
                <w:szCs w:val="20"/>
                <w:lang w:val="en-GB" w:eastAsia="ja-JP"/>
              </w:rPr>
              <w:t>要求事項を</w:t>
            </w:r>
            <w:r w:rsidR="00E90701" w:rsidRPr="000B3BEF">
              <w:rPr>
                <w:rFonts w:ascii="ＭＳ ゴシック" w:eastAsia="ＭＳ ゴシック" w:hAnsi="ＭＳ ゴシック" w:hint="eastAsia"/>
                <w:sz w:val="20"/>
                <w:szCs w:val="20"/>
                <w:lang w:val="en-GB" w:eastAsia="ja-JP"/>
              </w:rPr>
              <w:t>遵守</w:t>
            </w:r>
            <w:r w:rsidR="00E90701" w:rsidRPr="00380184">
              <w:rPr>
                <w:rFonts w:ascii="ＭＳ ゴシック" w:eastAsia="ＭＳ ゴシック" w:hAnsi="ＭＳ ゴシック" w:hint="eastAsia"/>
                <w:sz w:val="20"/>
                <w:szCs w:val="20"/>
                <w:lang w:val="en-GB" w:eastAsia="ja-JP"/>
              </w:rPr>
              <w:t>する限り、生産者グループに加盟する資格を有する。それらのサイトのそれぞれはその生産者グループの加盟者と見做される。</w:t>
            </w:r>
          </w:p>
          <w:p w14:paraId="484144B7" w14:textId="2AC20FBA" w:rsidR="00131B26" w:rsidRPr="00576A1D" w:rsidRDefault="00131B26" w:rsidP="00CF58D4">
            <w:pPr>
              <w:ind w:left="200" w:hangingChars="100" w:hanging="200"/>
              <w:rPr>
                <w:rFonts w:ascii="ＭＳ ゴシック" w:eastAsia="ＭＳ ゴシック" w:hAnsi="ＭＳ ゴシック"/>
                <w:bCs/>
                <w:sz w:val="20"/>
                <w:szCs w:val="20"/>
                <w:lang w:val="en-GB" w:eastAsia="ja-JP"/>
              </w:rPr>
            </w:pPr>
          </w:p>
        </w:tc>
      </w:tr>
    </w:tbl>
    <w:p w14:paraId="2AB092CF" w14:textId="124C9486" w:rsidR="00286AB9" w:rsidRPr="00CC1A96" w:rsidRDefault="009A19A3" w:rsidP="00286AB9">
      <w:pPr>
        <w:pStyle w:val="TDHeading3"/>
        <w:spacing w:before="360" w:after="120"/>
        <w:rPr>
          <w:rFonts w:ascii="ＭＳ ゴシック" w:eastAsia="ＭＳ ゴシック" w:hAnsi="ＭＳ ゴシック"/>
          <w:i w:val="0"/>
          <w:iCs/>
          <w:szCs w:val="20"/>
          <w:lang w:val="en-GB" w:eastAsia="ja-JP"/>
        </w:rPr>
      </w:pPr>
      <w:r w:rsidRPr="00CC1A96">
        <w:rPr>
          <w:rFonts w:ascii="ＭＳ ゴシック" w:eastAsia="ＭＳ ゴシック" w:hAnsi="ＭＳ ゴシック"/>
          <w:i w:val="0"/>
          <w:iCs/>
          <w:szCs w:val="20"/>
          <w:lang w:val="en-GB" w:eastAsia="ja-JP"/>
        </w:rPr>
        <w:t xml:space="preserve">3. </w:t>
      </w:r>
      <w:r w:rsidR="00623243" w:rsidRPr="00CC1A96">
        <w:rPr>
          <w:rFonts w:ascii="ＭＳ ゴシック" w:eastAsia="ＭＳ ゴシック" w:hAnsi="ＭＳ ゴシック" w:hint="eastAsia"/>
          <w:i w:val="0"/>
          <w:iCs/>
          <w:szCs w:val="20"/>
          <w:lang w:eastAsia="ja-JP"/>
        </w:rPr>
        <w:t>マルチサイト組織に関する要求事項</w:t>
      </w:r>
    </w:p>
    <w:tbl>
      <w:tblPr>
        <w:tblStyle w:val="a9"/>
        <w:tblW w:w="10343" w:type="dxa"/>
        <w:tblLook w:val="04A0" w:firstRow="1" w:lastRow="0" w:firstColumn="1" w:lastColumn="0" w:noHBand="0" w:noVBand="1"/>
      </w:tblPr>
      <w:tblGrid>
        <w:gridCol w:w="5240"/>
        <w:gridCol w:w="5103"/>
      </w:tblGrid>
      <w:tr w:rsidR="00286AB9" w14:paraId="45F38CA6" w14:textId="77777777" w:rsidTr="00D60403">
        <w:tc>
          <w:tcPr>
            <w:tcW w:w="5240" w:type="dxa"/>
          </w:tcPr>
          <w:p w14:paraId="5B451DB7" w14:textId="44A3D0A2" w:rsidR="00286AB9" w:rsidRPr="00167AB6" w:rsidRDefault="009A19A3">
            <w:pPr>
              <w:rPr>
                <w:rFonts w:ascii="ＭＳ ゴシック" w:eastAsia="ＭＳ ゴシック" w:hAnsi="ＭＳ ゴシック"/>
                <w:sz w:val="20"/>
                <w:szCs w:val="20"/>
                <w:lang w:val="en-GB" w:eastAsia="ja-JP"/>
              </w:rPr>
            </w:pPr>
            <w:r w:rsidRPr="00167AB6">
              <w:rPr>
                <w:rFonts w:ascii="ＭＳ ゴシック" w:eastAsia="ＭＳ ゴシック" w:hAnsi="ＭＳ ゴシック"/>
                <w:sz w:val="20"/>
                <w:szCs w:val="20"/>
                <w:lang w:val="en-GB"/>
              </w:rPr>
              <w:t>3.1</w:t>
            </w:r>
            <w:r w:rsidRPr="00167AB6">
              <w:rPr>
                <w:rFonts w:ascii="ＭＳ ゴシック" w:eastAsia="ＭＳ ゴシック" w:hAnsi="ＭＳ ゴシック" w:hint="eastAsia"/>
                <w:sz w:val="20"/>
                <w:szCs w:val="20"/>
                <w:lang w:val="en-GB" w:eastAsia="ja-JP"/>
              </w:rPr>
              <w:t xml:space="preserve">　総論</w:t>
            </w:r>
          </w:p>
        </w:tc>
        <w:tc>
          <w:tcPr>
            <w:tcW w:w="5103" w:type="dxa"/>
          </w:tcPr>
          <w:p w14:paraId="0591D05F" w14:textId="5FE0425F" w:rsidR="00286AB9" w:rsidRDefault="00286AB9">
            <w:pPr>
              <w:rPr>
                <w:rFonts w:ascii="ＭＳ ゴシック" w:eastAsia="ＭＳ ゴシック" w:hAnsi="ＭＳ ゴシック"/>
                <w:b/>
                <w:sz w:val="20"/>
                <w:szCs w:val="20"/>
                <w:lang w:val="en-GB" w:eastAsia="ja-JP"/>
              </w:rPr>
            </w:pPr>
          </w:p>
        </w:tc>
      </w:tr>
      <w:tr w:rsidR="00286AB9" w14:paraId="76D455CE" w14:textId="77777777" w:rsidTr="00D60403">
        <w:tc>
          <w:tcPr>
            <w:tcW w:w="5240" w:type="dxa"/>
          </w:tcPr>
          <w:p w14:paraId="53F35438" w14:textId="5F62756B" w:rsidR="009A19A3"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3</w:t>
            </w:r>
            <w:r w:rsidRPr="009A19A3">
              <w:rPr>
                <w:rFonts w:ascii="ＭＳ ゴシック" w:eastAsia="ＭＳ ゴシック" w:hAnsi="ＭＳ ゴシック"/>
                <w:sz w:val="20"/>
                <w:szCs w:val="20"/>
                <w:lang w:eastAsia="ja-JP"/>
              </w:rPr>
              <w:t>.1.1</w:t>
            </w:r>
            <w:r w:rsidRPr="009A19A3">
              <w:rPr>
                <w:rFonts w:ascii="ＭＳ ゴシック" w:eastAsia="ＭＳ ゴシック" w:hAnsi="ＭＳ ゴシック" w:hint="eastAsia"/>
                <w:sz w:val="20"/>
                <w:szCs w:val="20"/>
                <w:lang w:eastAsia="ja-JP"/>
              </w:rPr>
              <w:t xml:space="preserve">　組織のCOCは、本部による中央集権的な統制およびレビューを受けなければならない。</w:t>
            </w:r>
          </w:p>
          <w:p w14:paraId="2B67A8BA" w14:textId="784558AC" w:rsidR="00286AB9"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（中央統制機能を含む）全ての関連サイトは、組織の内部監査プログラムの対象としなければならず、認証機関による評価開始の前にそのプログラムによる監査を受けていなければならない。</w:t>
            </w:r>
          </w:p>
        </w:tc>
        <w:tc>
          <w:tcPr>
            <w:tcW w:w="5103" w:type="dxa"/>
          </w:tcPr>
          <w:p w14:paraId="42C0BB0A" w14:textId="77777777" w:rsidR="00286AB9" w:rsidRDefault="00286AB9">
            <w:pPr>
              <w:rPr>
                <w:rFonts w:ascii="ＭＳ ゴシック" w:eastAsia="ＭＳ ゴシック" w:hAnsi="ＭＳ ゴシック"/>
                <w:b/>
                <w:sz w:val="20"/>
                <w:szCs w:val="20"/>
                <w:lang w:val="en-GB" w:eastAsia="ja-JP"/>
              </w:rPr>
            </w:pPr>
          </w:p>
        </w:tc>
      </w:tr>
      <w:tr w:rsidR="00286AB9" w14:paraId="33BBF20F" w14:textId="77777777" w:rsidTr="00D60403">
        <w:tc>
          <w:tcPr>
            <w:tcW w:w="5240" w:type="dxa"/>
          </w:tcPr>
          <w:p w14:paraId="4AECC49C" w14:textId="3E93BED0" w:rsidR="00286AB9" w:rsidRPr="009A19A3" w:rsidRDefault="0062324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sz w:val="20"/>
                <w:szCs w:val="20"/>
                <w:lang w:val="en-GB" w:eastAsia="ja-JP"/>
              </w:rPr>
              <w:t>3.1.2</w:t>
            </w:r>
            <w:r w:rsidR="00F02C3C">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組織の本部は、この規格に従ってCOCを構築し、全てのサイトを含む組織全体がこの規格の要求事</w:t>
            </w:r>
            <w:r w:rsidR="009A19A3" w:rsidRPr="009A19A3">
              <w:rPr>
                <w:rFonts w:ascii="ＭＳ ゴシック" w:eastAsia="ＭＳ ゴシック" w:hAnsi="ＭＳ ゴシック" w:hint="eastAsia"/>
                <w:sz w:val="20"/>
                <w:szCs w:val="20"/>
                <w:lang w:eastAsia="ja-JP"/>
              </w:rPr>
              <w:lastRenderedPageBreak/>
              <w:t>項を満たすことが示されなければならない。</w:t>
            </w:r>
          </w:p>
        </w:tc>
        <w:tc>
          <w:tcPr>
            <w:tcW w:w="5103" w:type="dxa"/>
          </w:tcPr>
          <w:p w14:paraId="783F696A" w14:textId="77777777" w:rsidR="00286AB9" w:rsidRDefault="00286AB9">
            <w:pPr>
              <w:rPr>
                <w:rFonts w:ascii="ＭＳ ゴシック" w:eastAsia="ＭＳ ゴシック" w:hAnsi="ＭＳ ゴシック"/>
                <w:b/>
                <w:sz w:val="20"/>
                <w:szCs w:val="20"/>
                <w:lang w:val="en-GB" w:eastAsia="ja-JP"/>
              </w:rPr>
            </w:pPr>
          </w:p>
        </w:tc>
      </w:tr>
      <w:tr w:rsidR="00286AB9" w14:paraId="4547DB56" w14:textId="77777777" w:rsidTr="00D60403">
        <w:tc>
          <w:tcPr>
            <w:tcW w:w="5240" w:type="dxa"/>
          </w:tcPr>
          <w:p w14:paraId="4C41E850" w14:textId="76E61881" w:rsidR="00286AB9" w:rsidRPr="009A19A3" w:rsidRDefault="00623243" w:rsidP="00187F4F">
            <w:pPr>
              <w:tabs>
                <w:tab w:val="left" w:pos="834"/>
              </w:tabs>
              <w:kinsoku w:val="0"/>
              <w:overflowPunct w:val="0"/>
              <w:autoSpaceDE w:val="0"/>
              <w:autoSpaceDN w:val="0"/>
              <w:adjustRightInd w:val="0"/>
              <w:ind w:right="28"/>
              <w:rPr>
                <w:rFonts w:ascii="ＭＳ ゴシック" w:eastAsia="ＭＳ ゴシック" w:hAnsi="ＭＳ ゴシック"/>
                <w:sz w:val="20"/>
                <w:szCs w:val="20"/>
                <w:lang w:val="en-GB" w:eastAsia="ja-JP" w:bidi="ar-SA"/>
              </w:rPr>
            </w:pPr>
            <w:r w:rsidRPr="009A19A3">
              <w:rPr>
                <w:rFonts w:ascii="ＭＳ ゴシック" w:eastAsia="ＭＳ ゴシック" w:hAnsi="ＭＳ ゴシック"/>
                <w:sz w:val="20"/>
                <w:szCs w:val="20"/>
                <w:lang w:val="en-GB" w:eastAsia="ja-JP"/>
              </w:rPr>
              <w:t xml:space="preserve">3.1.3 </w:t>
            </w:r>
            <w:r w:rsidR="00167AB6">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組織は、本部自身を含めた全てのサイトからデータを収集および分析する技量と、必要があれば、サイトで運営されるCOCの変更に着手する技量を有することを示すことが可能でなければならない。</w:t>
            </w:r>
          </w:p>
        </w:tc>
        <w:tc>
          <w:tcPr>
            <w:tcW w:w="5103" w:type="dxa"/>
          </w:tcPr>
          <w:p w14:paraId="177A2E1D" w14:textId="77777777" w:rsidR="00286AB9" w:rsidRDefault="00286AB9">
            <w:pPr>
              <w:rPr>
                <w:rFonts w:ascii="ＭＳ ゴシック" w:eastAsia="ＭＳ ゴシック" w:hAnsi="ＭＳ ゴシック"/>
                <w:b/>
                <w:sz w:val="20"/>
                <w:szCs w:val="20"/>
                <w:lang w:val="en-GB" w:eastAsia="ja-JP"/>
              </w:rPr>
            </w:pPr>
          </w:p>
        </w:tc>
      </w:tr>
      <w:tr w:rsidR="00167AB6" w14:paraId="27614245" w14:textId="77777777" w:rsidTr="00D60403">
        <w:tc>
          <w:tcPr>
            <w:tcW w:w="5240" w:type="dxa"/>
          </w:tcPr>
          <w:p w14:paraId="70B6530C" w14:textId="191D7187" w:rsidR="00167AB6" w:rsidRPr="00187F4F" w:rsidRDefault="00167AB6" w:rsidP="00167AB6">
            <w:pPr>
              <w:rPr>
                <w:rFonts w:ascii="ＭＳ ゴシック" w:eastAsia="ＭＳ ゴシック" w:hAnsi="ＭＳ ゴシック"/>
                <w:sz w:val="20"/>
                <w:szCs w:val="20"/>
                <w:lang w:val="en-GB" w:eastAsia="ja-JP"/>
              </w:rPr>
            </w:pPr>
            <w:r w:rsidRPr="00187F4F">
              <w:rPr>
                <w:rFonts w:ascii="ＭＳ ゴシック" w:eastAsia="ＭＳ ゴシック" w:hAnsi="ＭＳ ゴシック"/>
                <w:sz w:val="20"/>
                <w:szCs w:val="20"/>
                <w:lang w:val="en-GB" w:eastAsia="fr-FR"/>
              </w:rPr>
              <w:t>3.2</w:t>
            </w:r>
            <w:r w:rsidRPr="00187F4F">
              <w:rPr>
                <w:rFonts w:ascii="ＭＳ ゴシック" w:eastAsia="ＭＳ ゴシック" w:hAnsi="ＭＳ ゴシック" w:hint="eastAsia"/>
                <w:sz w:val="20"/>
                <w:szCs w:val="20"/>
                <w:lang w:val="en-GB" w:eastAsia="ja-JP"/>
              </w:rPr>
              <w:t xml:space="preserve">　</w:t>
            </w:r>
            <w:r w:rsidRPr="00187F4F">
              <w:rPr>
                <w:rFonts w:ascii="ＭＳ ゴシック" w:eastAsia="ＭＳ ゴシック" w:hAnsi="ＭＳ ゴシック" w:hint="eastAsia"/>
                <w:sz w:val="20"/>
                <w:szCs w:val="20"/>
                <w:lang w:eastAsia="ja-JP"/>
              </w:rPr>
              <w:t>本部の機能と責任</w:t>
            </w:r>
          </w:p>
        </w:tc>
        <w:tc>
          <w:tcPr>
            <w:tcW w:w="5103" w:type="dxa"/>
          </w:tcPr>
          <w:p w14:paraId="1D9CE747" w14:textId="6BBDFF59" w:rsidR="00167AB6" w:rsidRDefault="00167AB6" w:rsidP="00167AB6">
            <w:pPr>
              <w:rPr>
                <w:rFonts w:ascii="ＭＳ ゴシック" w:eastAsia="ＭＳ ゴシック" w:hAnsi="ＭＳ ゴシック"/>
                <w:b/>
                <w:sz w:val="20"/>
                <w:szCs w:val="20"/>
                <w:lang w:val="en-GB" w:eastAsia="ja-JP"/>
              </w:rPr>
            </w:pPr>
          </w:p>
        </w:tc>
      </w:tr>
      <w:tr w:rsidR="00167AB6" w14:paraId="71B86EF2" w14:textId="77777777" w:rsidTr="00D60403">
        <w:tc>
          <w:tcPr>
            <w:tcW w:w="5240" w:type="dxa"/>
          </w:tcPr>
          <w:p w14:paraId="5BE7A16B" w14:textId="61E6AB5D" w:rsidR="00167AB6" w:rsidRPr="006B6E27" w:rsidRDefault="00167AB6" w:rsidP="00167AB6">
            <w:pPr>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3</w:t>
            </w:r>
            <w:r w:rsidRPr="006B6E27">
              <w:rPr>
                <w:rFonts w:ascii="ＭＳ ゴシック" w:eastAsia="ＭＳ ゴシック" w:hAnsi="ＭＳ ゴシック"/>
                <w:sz w:val="20"/>
                <w:szCs w:val="20"/>
                <w:lang w:eastAsia="ja-JP"/>
              </w:rPr>
              <w:t>.2.1</w:t>
            </w:r>
            <w:r w:rsidRPr="006B6E27">
              <w:rPr>
                <w:rFonts w:ascii="ＭＳ ゴシック" w:eastAsia="ＭＳ ゴシック" w:hAnsi="ＭＳ ゴシック" w:hint="eastAsia"/>
                <w:sz w:val="20"/>
                <w:szCs w:val="20"/>
                <w:lang w:eastAsia="ja-JP"/>
              </w:rPr>
              <w:t xml:space="preserve">　本部は下記を実行しなければならない。</w:t>
            </w:r>
          </w:p>
          <w:p w14:paraId="6028670D"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a</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認証機関とのコミュニケーションや関係の維持を含めた認証のプロセスにおいてマルチサイト組織を代表する。</w:t>
            </w:r>
          </w:p>
          <w:p w14:paraId="09064E1E" w14:textId="77777777" w:rsidR="00167AB6" w:rsidRPr="006B6E27" w:rsidRDefault="00167AB6" w:rsidP="00167AB6">
            <w:pPr>
              <w:autoSpaceDE w:val="0"/>
              <w:autoSpaceDN w:val="0"/>
              <w:adjustRightInd w:val="0"/>
              <w:ind w:leftChars="70" w:left="450" w:hangingChars="141" w:hanging="282"/>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b)</w:t>
            </w:r>
            <w:r w:rsidRPr="006B6E27">
              <w:rPr>
                <w:rFonts w:ascii="ＭＳ ゴシック" w:eastAsia="ＭＳ ゴシック" w:hAnsi="ＭＳ ゴシック" w:hint="eastAsia"/>
                <w:sz w:val="20"/>
                <w:szCs w:val="20"/>
                <w:lang w:eastAsia="ja-JP"/>
              </w:rPr>
              <w:t xml:space="preserve">　認証機関に認証および加盟サイトのリストを含むその適用範囲を提出する。</w:t>
            </w:r>
          </w:p>
          <w:p w14:paraId="51EF9A0E" w14:textId="77777777" w:rsidR="00167AB6" w:rsidRPr="006B6E27" w:rsidRDefault="00167AB6" w:rsidP="00167AB6">
            <w:pPr>
              <w:autoSpaceDE w:val="0"/>
              <w:autoSpaceDN w:val="0"/>
              <w:adjustRightInd w:val="0"/>
              <w:ind w:firstLineChars="71" w:firstLine="14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c</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認証機関との契約関係を確実にする。</w:t>
            </w:r>
          </w:p>
          <w:p w14:paraId="6FF5FE06"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d)</w:t>
            </w:r>
            <w:r w:rsidRPr="006B6E27">
              <w:rPr>
                <w:rFonts w:ascii="ＭＳ ゴシック" w:eastAsia="ＭＳ ゴシック" w:hAnsi="ＭＳ ゴシック" w:hint="eastAsia"/>
                <w:sz w:val="20"/>
                <w:szCs w:val="20"/>
                <w:lang w:eastAsia="ja-JP"/>
              </w:rPr>
              <w:t xml:space="preserve">　認証機関に対し、加盟サイトの対象範囲を含む認証の適用範囲の拡大または縮小の要求を提出する。</w:t>
            </w:r>
          </w:p>
          <w:p w14:paraId="4B1F1E72" w14:textId="77777777" w:rsidR="00167AB6" w:rsidRPr="006B6E27" w:rsidRDefault="00167AB6" w:rsidP="00167AB6">
            <w:pPr>
              <w:autoSpaceDE w:val="0"/>
              <w:autoSpaceDN w:val="0"/>
              <w:adjustRightInd w:val="0"/>
              <w:ind w:leftChars="64" w:left="580"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e)</w:t>
            </w:r>
            <w:r w:rsidRPr="006B6E27">
              <w:rPr>
                <w:rFonts w:ascii="ＭＳ ゴシック" w:eastAsia="ＭＳ ゴシック" w:hAnsi="ＭＳ ゴシック" w:hint="eastAsia"/>
                <w:sz w:val="20"/>
                <w:szCs w:val="20"/>
                <w:lang w:eastAsia="ja-JP"/>
              </w:rPr>
              <w:t xml:space="preserve">　組織の全体を代表して、この規格に則ってCOCを構築、維持することのコミットメントを提供する。</w:t>
            </w:r>
          </w:p>
          <w:p w14:paraId="03DFD568"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f</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この規格に則ったCOCの効果的な実行と維持のために必要な情報と指針をすべてのサイトに提供する。本部は下記の情報またはその情報へのアクセス手段を提供しなければならない。</w:t>
            </w:r>
          </w:p>
          <w:p w14:paraId="3D0AB00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本規格の要求事項の実行に関わる本規格および指針のコピー</w:t>
            </w:r>
          </w:p>
          <w:p w14:paraId="5E0FCDB0" w14:textId="55BDA6CE"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それらの実行に関する</w:t>
            </w:r>
            <w:r w:rsidR="00C83C6D">
              <w:rPr>
                <w:rFonts w:ascii="ＭＳ ゴシック" w:eastAsia="ＭＳ ゴシック" w:hAnsi="ＭＳ ゴシック" w:hint="eastAsia"/>
                <w:sz w:val="20"/>
                <w:szCs w:val="20"/>
                <w:lang w:eastAsia="ja-JP"/>
              </w:rPr>
              <w:t>SGEC</w:t>
            </w:r>
            <w:r w:rsidRPr="006B6E27">
              <w:rPr>
                <w:rFonts w:ascii="ＭＳ ゴシック" w:eastAsia="ＭＳ ゴシック" w:hAnsi="ＭＳ ゴシック" w:hint="eastAsia"/>
                <w:sz w:val="20"/>
                <w:szCs w:val="20"/>
                <w:lang w:eastAsia="ja-JP"/>
              </w:rPr>
              <w:t>商標規則および指針</w:t>
            </w:r>
          </w:p>
          <w:p w14:paraId="1F52CE4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マルチサイト組織のマネジメントに関する本部としての手順</w:t>
            </w:r>
          </w:p>
          <w:p w14:paraId="46C03E81" w14:textId="132E64E6"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評価とサーベイランスを目的とする認証機関または認定機関によるサイトの文書および施設へのアクセスの権利、および、</w:t>
            </w:r>
            <w:r w:rsidR="0021319B">
              <w:rPr>
                <w:rFonts w:ascii="ＭＳ ゴシック" w:eastAsia="ＭＳ ゴシック" w:hAnsi="ＭＳ ゴシック" w:hint="eastAsia"/>
                <w:sz w:val="20"/>
                <w:szCs w:val="20"/>
                <w:lang w:eastAsia="ja-JP"/>
              </w:rPr>
              <w:t>当該</w:t>
            </w:r>
            <w:r w:rsidRPr="006B6E27">
              <w:rPr>
                <w:rFonts w:ascii="ＭＳ ゴシック" w:eastAsia="ＭＳ ゴシック" w:hAnsi="ＭＳ ゴシック" w:hint="eastAsia"/>
                <w:sz w:val="20"/>
                <w:szCs w:val="20"/>
                <w:lang w:eastAsia="ja-JP"/>
              </w:rPr>
              <w:t>のサイトに関する情報の第三者への開示に関連する認証機関との契約条件</w:t>
            </w:r>
          </w:p>
          <w:p w14:paraId="582AA3FE"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マルチ認証におけるサイトの相互責任の原則の説明</w:t>
            </w:r>
          </w:p>
          <w:p w14:paraId="76E22BE6"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内部監査プログラムや認証機関の評価およびサーベイランスの結果および個々のサイトに当てはまる是正、予防処置</w:t>
            </w:r>
          </w:p>
          <w:p w14:paraId="5DBB1495"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マルチサイト認証書およびその一部で認証の対象範囲とサイトの対象範囲に関わるもの</w:t>
            </w:r>
          </w:p>
          <w:p w14:paraId="6D11860C" w14:textId="77777777" w:rsidR="00167AB6" w:rsidRPr="006B6E27" w:rsidRDefault="00167AB6" w:rsidP="00167AB6">
            <w:pPr>
              <w:autoSpaceDE w:val="0"/>
              <w:autoSpaceDN w:val="0"/>
              <w:adjustRightInd w:val="0"/>
              <w:ind w:leftChars="323" w:left="775"/>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注意書　相互責任」とは、一つのサイトや本部において発見された不適合によって全てのサイト</w:t>
            </w:r>
            <w:r w:rsidRPr="006B6E27">
              <w:rPr>
                <w:rFonts w:ascii="ＭＳ ゴシック" w:eastAsia="ＭＳ ゴシック" w:hAnsi="ＭＳ ゴシック" w:hint="eastAsia"/>
                <w:sz w:val="20"/>
                <w:szCs w:val="20"/>
                <w:lang w:eastAsia="ja-JP"/>
              </w:rPr>
              <w:lastRenderedPageBreak/>
              <w:t>による是正措置が要求される、内部監査が増加される、またはマルチサイト認証から辞退する、などの結果を伴うことがあることを意味する。</w:t>
            </w:r>
          </w:p>
          <w:p w14:paraId="5450661B"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g</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実行および維持に対するすべてのサイトのコミットメントを含む組織上または契約上の連結を提供する。本部は、本部が是正または予防措置を実行、強制し、この規格を順守しない場合は認証適用範囲から除外する措置をとる権利を有する旨の書面による契約書または合意文書をすべてのサイトとの間に交わさなければならない。</w:t>
            </w:r>
          </w:p>
          <w:p w14:paraId="2B69FB71"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h)　マルチサイト組織のマネジメントに関する文書化された手順を確立する。</w:t>
            </w:r>
          </w:p>
          <w:p w14:paraId="1BDFEB87"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proofErr w:type="spellStart"/>
            <w:r w:rsidRPr="006B6E27">
              <w:rPr>
                <w:rFonts w:ascii="ＭＳ ゴシック" w:eastAsia="ＭＳ ゴシック" w:hAnsi="ＭＳ ゴシック" w:hint="eastAsia"/>
                <w:sz w:val="20"/>
                <w:szCs w:val="20"/>
                <w:lang w:eastAsia="ja-JP"/>
              </w:rPr>
              <w:t>i</w:t>
            </w:r>
            <w:proofErr w:type="spellEnd"/>
            <w:r w:rsidRPr="006B6E27">
              <w:rPr>
                <w:rFonts w:ascii="ＭＳ ゴシック" w:eastAsia="ＭＳ ゴシック" w:hAnsi="ＭＳ ゴシック" w:hint="eastAsia"/>
                <w:sz w:val="20"/>
                <w:szCs w:val="20"/>
                <w:lang w:eastAsia="ja-JP"/>
              </w:rPr>
              <w:t>)　本部およびサイトによるこの規格の要求事項の順守に関する記録を保持する。</w:t>
            </w:r>
          </w:p>
          <w:p w14:paraId="785B6CD6" w14:textId="77777777" w:rsidR="00167AB6" w:rsidRPr="006B6E27" w:rsidRDefault="00167AB6" w:rsidP="00167AB6">
            <w:pPr>
              <w:autoSpaceDE w:val="0"/>
              <w:autoSpaceDN w:val="0"/>
              <w:adjustRightInd w:val="0"/>
              <w:ind w:leftChars="59" w:left="450" w:hangingChars="154" w:hanging="308"/>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j</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3.2.2項で解説される内部監査プログラムを実行する。</w:t>
            </w:r>
          </w:p>
          <w:p w14:paraId="666B42EE"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k</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内部監査プログラムおよび認証機関の評価とサーベイランスのレビューを実行する。</w:t>
            </w:r>
          </w:p>
          <w:p w14:paraId="593822BD" w14:textId="7DE9891E" w:rsidR="00167AB6" w:rsidRPr="006B6E27" w:rsidRDefault="00167AB6" w:rsidP="00167AB6">
            <w:pPr>
              <w:autoSpaceDE w:val="0"/>
              <w:autoSpaceDN w:val="0"/>
              <w:adjustRightInd w:val="0"/>
              <w:ind w:leftChars="256" w:left="614" w:firstLineChars="1" w:firstLine="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必要があれば、是正および予防措置を立ち上げなければならない。また、講じられた是正措置の効果を評価しなければならない。</w:t>
            </w:r>
          </w:p>
        </w:tc>
        <w:tc>
          <w:tcPr>
            <w:tcW w:w="5103" w:type="dxa"/>
          </w:tcPr>
          <w:p w14:paraId="5999860C" w14:textId="77777777" w:rsidR="00167AB6" w:rsidRDefault="00167AB6" w:rsidP="00167AB6">
            <w:pPr>
              <w:rPr>
                <w:rFonts w:ascii="ＭＳ ゴシック" w:eastAsia="ＭＳ ゴシック" w:hAnsi="ＭＳ ゴシック"/>
                <w:b/>
                <w:sz w:val="20"/>
                <w:szCs w:val="20"/>
                <w:lang w:val="en-GB" w:eastAsia="ja-JP"/>
              </w:rPr>
            </w:pPr>
          </w:p>
        </w:tc>
      </w:tr>
      <w:tr w:rsidR="00167AB6" w14:paraId="740670DA" w14:textId="77777777" w:rsidTr="00D60403">
        <w:tc>
          <w:tcPr>
            <w:tcW w:w="5240" w:type="dxa"/>
          </w:tcPr>
          <w:p w14:paraId="4B852C08" w14:textId="199B7A63" w:rsidR="00167AB6" w:rsidRPr="00187F4F" w:rsidRDefault="00167AB6" w:rsidP="00167AB6">
            <w:pPr>
              <w:rPr>
                <w:rFonts w:ascii="ＭＳ ゴシック" w:eastAsia="ＭＳ ゴシック" w:hAnsi="ＭＳ ゴシック"/>
                <w:b/>
                <w:sz w:val="20"/>
                <w:szCs w:val="20"/>
                <w:lang w:val="en-GB" w:eastAsia="ja-JP"/>
              </w:rPr>
            </w:pPr>
            <w:r w:rsidRPr="00187F4F">
              <w:rPr>
                <w:rFonts w:ascii="ＭＳ ゴシック" w:eastAsia="ＭＳ ゴシック" w:hAnsi="ＭＳ ゴシック"/>
                <w:bCs/>
                <w:color w:val="000000"/>
                <w:sz w:val="20"/>
                <w:szCs w:val="20"/>
                <w:lang w:val="en-GB" w:eastAsia="ja-JP"/>
              </w:rPr>
              <w:t xml:space="preserve">3.2.2 </w:t>
            </w:r>
            <w:r w:rsidRPr="00187F4F">
              <w:rPr>
                <w:rFonts w:ascii="ＭＳ ゴシック" w:eastAsia="ＭＳ ゴシック" w:hAnsi="ＭＳ ゴシック" w:hint="eastAsia"/>
                <w:bCs/>
                <w:color w:val="000000"/>
                <w:sz w:val="20"/>
                <w:szCs w:val="20"/>
                <w:lang w:val="en-GB" w:eastAsia="ja-JP"/>
              </w:rPr>
              <w:t xml:space="preserve">　</w:t>
            </w:r>
            <w:r w:rsidRPr="00187F4F">
              <w:rPr>
                <w:rFonts w:ascii="ＭＳ ゴシック" w:eastAsia="ＭＳ ゴシック" w:hAnsi="ＭＳ ゴシック" w:hint="eastAsia"/>
                <w:sz w:val="20"/>
                <w:szCs w:val="20"/>
                <w:lang w:eastAsia="ja-JP"/>
              </w:rPr>
              <w:t>内部監査プログラム</w:t>
            </w:r>
          </w:p>
        </w:tc>
        <w:tc>
          <w:tcPr>
            <w:tcW w:w="5103" w:type="dxa"/>
          </w:tcPr>
          <w:p w14:paraId="4EF6FAF5" w14:textId="2D690A5E" w:rsidR="00167AB6" w:rsidRDefault="00167AB6" w:rsidP="00167AB6">
            <w:pPr>
              <w:rPr>
                <w:rFonts w:ascii="ＭＳ ゴシック" w:eastAsia="ＭＳ ゴシック" w:hAnsi="ＭＳ ゴシック"/>
                <w:b/>
                <w:sz w:val="20"/>
                <w:szCs w:val="20"/>
                <w:lang w:val="en-GB" w:eastAsia="ja-JP"/>
              </w:rPr>
            </w:pPr>
          </w:p>
        </w:tc>
      </w:tr>
      <w:tr w:rsidR="00167AB6" w14:paraId="02E40245" w14:textId="77777777" w:rsidTr="00D60403">
        <w:tc>
          <w:tcPr>
            <w:tcW w:w="5240" w:type="dxa"/>
          </w:tcPr>
          <w:p w14:paraId="658E517C"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sz w:val="20"/>
                <w:szCs w:val="20"/>
                <w:lang w:val="en-GB" w:eastAsia="ja-JP"/>
              </w:rPr>
              <w:t>3.2.2.1</w:t>
            </w:r>
            <w:r w:rsidRPr="00187F4F">
              <w:rPr>
                <w:rFonts w:ascii="ＭＳ ゴシック" w:eastAsia="ＭＳ ゴシック" w:hAnsi="ＭＳ ゴシック" w:hint="eastAsia"/>
                <w:sz w:val="20"/>
                <w:szCs w:val="20"/>
                <w:lang w:eastAsia="ja-JP"/>
              </w:rPr>
              <w:t>内部監査は下記に備えなければならない。</w:t>
            </w:r>
          </w:p>
          <w:p w14:paraId="1630C390"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認証機関による評価の開始に先んじて、すべてのサイト（本部自身の中央統制機能を含む）の現場監査、またはCOCプロセスの実行に関する遠隔検査が可能な場合は遠隔による監査、および</w:t>
            </w:r>
          </w:p>
          <w:p w14:paraId="7BA03E5A" w14:textId="359E550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認証機関による認証範囲拡大のプロセスの開始に先んじて、あらゆる新規サイトの監査</w:t>
            </w:r>
          </w:p>
        </w:tc>
        <w:tc>
          <w:tcPr>
            <w:tcW w:w="5103" w:type="dxa"/>
          </w:tcPr>
          <w:p w14:paraId="4D85037F" w14:textId="192272AC" w:rsidR="00167AB6" w:rsidRPr="00637022" w:rsidRDefault="000F2EF1">
            <w:pPr>
              <w:pStyle w:val="af6"/>
              <w:numPr>
                <w:ilvl w:val="0"/>
                <w:numId w:val="48"/>
              </w:numPr>
              <w:ind w:left="181" w:hanging="181"/>
              <w:rPr>
                <w:rFonts w:ascii="ＭＳ ゴシック" w:eastAsia="ＭＳ ゴシック" w:hAnsi="ＭＳ ゴシック"/>
                <w:bCs/>
                <w:sz w:val="20"/>
                <w:szCs w:val="20"/>
                <w:lang w:val="en-GB" w:eastAsia="ja-JP"/>
              </w:rPr>
            </w:pPr>
            <w:r w:rsidRPr="00637022">
              <w:rPr>
                <w:rFonts w:ascii="ＭＳ ゴシック" w:eastAsia="ＭＳ ゴシック" w:hAnsi="ＭＳ ゴシック"/>
                <w:bCs/>
                <w:sz w:val="20"/>
                <w:szCs w:val="20"/>
                <w:lang w:val="en-GB" w:eastAsia="ja-JP"/>
              </w:rPr>
              <w:t>3.2.2.1b</w:t>
            </w:r>
            <w:r w:rsidR="00637022" w:rsidRPr="00637022">
              <w:rPr>
                <w:rFonts w:ascii="ＭＳ ゴシック" w:eastAsia="ＭＳ ゴシック" w:hAnsi="ＭＳ ゴシック" w:hint="eastAsia"/>
                <w:bCs/>
                <w:sz w:val="20"/>
                <w:szCs w:val="20"/>
                <w:lang w:val="en-GB" w:eastAsia="ja-JP"/>
              </w:rPr>
              <w:t>項　編集上の過誤－認証機関が認証の対象範囲拡大のプロセスを開始する前の新規のサイトの審査</w:t>
            </w:r>
          </w:p>
        </w:tc>
      </w:tr>
      <w:tr w:rsidR="00167AB6" w14:paraId="70FCAF4D" w14:textId="77777777" w:rsidTr="00D60403">
        <w:tc>
          <w:tcPr>
            <w:tcW w:w="5240" w:type="dxa"/>
          </w:tcPr>
          <w:p w14:paraId="3480D187"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cs="Arial"/>
                <w:sz w:val="20"/>
                <w:szCs w:val="20"/>
                <w:lang w:val="en-GB" w:eastAsia="ja-JP"/>
              </w:rPr>
              <w:t xml:space="preserve">3.3 </w:t>
            </w:r>
            <w:r w:rsidRPr="00187F4F">
              <w:rPr>
                <w:rFonts w:ascii="ＭＳ ゴシック" w:eastAsia="ＭＳ ゴシック" w:hAnsi="ＭＳ ゴシック" w:cs="Arial" w:hint="eastAsia"/>
                <w:sz w:val="20"/>
                <w:szCs w:val="20"/>
                <w:lang w:val="en-GB" w:eastAsia="ja-JP"/>
              </w:rPr>
              <w:t xml:space="preserve">　</w:t>
            </w:r>
            <w:r w:rsidRPr="00187F4F">
              <w:rPr>
                <w:rFonts w:ascii="ＭＳ ゴシック" w:eastAsia="ＭＳ ゴシック" w:hAnsi="ＭＳ ゴシック" w:hint="eastAsia"/>
                <w:sz w:val="20"/>
                <w:szCs w:val="20"/>
                <w:lang w:eastAsia="ja-JP"/>
              </w:rPr>
              <w:t>サイトの機能と責任</w:t>
            </w:r>
          </w:p>
          <w:p w14:paraId="0197D1E2" w14:textId="28F9F309" w:rsidR="00167AB6" w:rsidRPr="00187F4F" w:rsidRDefault="00167AB6" w:rsidP="00167AB6">
            <w:pPr>
              <w:rPr>
                <w:rFonts w:ascii="ＭＳ ゴシック" w:eastAsia="ＭＳ ゴシック" w:hAnsi="ＭＳ ゴシック"/>
                <w:color w:val="FF0000"/>
                <w:sz w:val="20"/>
                <w:szCs w:val="20"/>
                <w:lang w:eastAsia="ja-JP"/>
              </w:rPr>
            </w:pPr>
            <w:r w:rsidRPr="00187F4F">
              <w:rPr>
                <w:rFonts w:ascii="ＭＳ ゴシック" w:eastAsia="ＭＳ ゴシック" w:hAnsi="ＭＳ ゴシック" w:hint="eastAsia"/>
                <w:sz w:val="20"/>
                <w:szCs w:val="20"/>
                <w:lang w:eastAsia="ja-JP"/>
              </w:rPr>
              <w:t>マルチサイト組織に連結するサイトは下記の責任を負う。</w:t>
            </w:r>
          </w:p>
          <w:p w14:paraId="385B8792"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本規格に則ったCOCの要求事項の実行と維持</w:t>
            </w:r>
          </w:p>
          <w:p w14:paraId="2A6CB5E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COCおよび他の当てはまる認証の要求事項の順守に関するコミットメントを含む本部との契約関係の締結。</w:t>
            </w:r>
          </w:p>
          <w:p w14:paraId="278BE16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c)　本部または認証機関からの関連データ、文書、その他の情報の要求に対する効果的な対応。正式な審査やレビューに関連するかどうかに関わらない。</w:t>
            </w:r>
          </w:p>
          <w:p w14:paraId="3C53B909"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d)　本部による内部監査および認証機関による審査を十分に遂行するための完全な協力と支援の提供。</w:t>
            </w:r>
            <w:r w:rsidRPr="00187F4F">
              <w:rPr>
                <w:rFonts w:ascii="ＭＳ ゴシック" w:eastAsia="ＭＳ ゴシック" w:hAnsi="ＭＳ ゴシック" w:hint="eastAsia"/>
                <w:sz w:val="20"/>
                <w:szCs w:val="20"/>
                <w:lang w:eastAsia="ja-JP"/>
              </w:rPr>
              <w:lastRenderedPageBreak/>
              <w:t>サイトの施設へのアクセスを含む。</w:t>
            </w:r>
          </w:p>
          <w:p w14:paraId="062958A1" w14:textId="1C35EFB4"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e</w:t>
            </w:r>
            <w:r w:rsidRPr="00187F4F">
              <w:rPr>
                <w:rFonts w:ascii="ＭＳ ゴシック" w:eastAsia="ＭＳ ゴシック" w:hAnsi="ＭＳ ゴシック"/>
                <w:sz w:val="20"/>
                <w:szCs w:val="20"/>
                <w:lang w:eastAsia="ja-JP"/>
              </w:rPr>
              <w:t>)</w:t>
            </w:r>
            <w:r w:rsidRPr="00187F4F">
              <w:rPr>
                <w:rFonts w:ascii="ＭＳ ゴシック" w:eastAsia="ＭＳ ゴシック" w:hAnsi="ＭＳ ゴシック" w:hint="eastAsia"/>
                <w:sz w:val="20"/>
                <w:szCs w:val="20"/>
                <w:lang w:eastAsia="ja-JP"/>
              </w:rPr>
              <w:t xml:space="preserve">　本部が定めた関連の是正処置および予防措置の実行</w:t>
            </w:r>
            <w:r>
              <w:rPr>
                <w:rFonts w:ascii="ＭＳ ゴシック" w:eastAsia="ＭＳ ゴシック" w:hAnsi="ＭＳ ゴシック" w:hint="eastAsia"/>
                <w:sz w:val="20"/>
                <w:szCs w:val="20"/>
                <w:lang w:eastAsia="ja-JP"/>
              </w:rPr>
              <w:t>。</w:t>
            </w:r>
          </w:p>
        </w:tc>
        <w:tc>
          <w:tcPr>
            <w:tcW w:w="5103" w:type="dxa"/>
          </w:tcPr>
          <w:p w14:paraId="7B39BC60" w14:textId="77777777" w:rsidR="00167AB6" w:rsidRDefault="00167AB6" w:rsidP="00167AB6">
            <w:pPr>
              <w:rPr>
                <w:rFonts w:ascii="ＭＳ ゴシック" w:eastAsia="ＭＳ ゴシック" w:hAnsi="ＭＳ ゴシック"/>
                <w:b/>
                <w:sz w:val="20"/>
                <w:szCs w:val="20"/>
                <w:lang w:val="en-GB" w:eastAsia="ja-JP"/>
              </w:rPr>
            </w:pPr>
          </w:p>
        </w:tc>
      </w:tr>
    </w:tbl>
    <w:p w14:paraId="02432516" w14:textId="77777777" w:rsidR="005F2968" w:rsidRDefault="005F2968" w:rsidP="005F2968">
      <w:pPr>
        <w:spacing w:after="120" w:line="276" w:lineRule="auto"/>
        <w:rPr>
          <w:rFonts w:ascii="Arial" w:hAnsi="Arial"/>
          <w:b/>
          <w:bCs/>
          <w:i/>
          <w:color w:val="000000" w:themeColor="text1"/>
          <w:sz w:val="18"/>
          <w:szCs w:val="18"/>
          <w:lang w:val="en-GB" w:eastAsia="ja-JP"/>
        </w:rPr>
      </w:pPr>
    </w:p>
    <w:p w14:paraId="51B275E3" w14:textId="2F68351E" w:rsidR="003D2858" w:rsidRPr="00422441" w:rsidRDefault="003D2858" w:rsidP="003D2858">
      <w:pPr>
        <w:rPr>
          <w:rFonts w:ascii="ＭＳ ゴシック" w:eastAsia="ＭＳ ゴシック" w:hAnsi="ＭＳ ゴシック"/>
          <w:b/>
          <w:sz w:val="20"/>
          <w:szCs w:val="20"/>
          <w:lang w:eastAsia="ja-JP"/>
        </w:rPr>
      </w:pPr>
      <w:r w:rsidRPr="00422441">
        <w:rPr>
          <w:rFonts w:ascii="ＭＳ ゴシック" w:eastAsia="ＭＳ ゴシック" w:hAnsi="ＭＳ ゴシック" w:hint="eastAsia"/>
          <w:b/>
          <w:sz w:val="20"/>
          <w:szCs w:val="20"/>
          <w:lang w:eastAsia="ja-JP"/>
        </w:rPr>
        <w:t>表4　マルチサイト組織で実行される本規格の要求事項に関わる責任の適用範囲</w:t>
      </w:r>
    </w:p>
    <w:p w14:paraId="4BCA8EF3" w14:textId="34DACBF5" w:rsidR="003D2858" w:rsidRPr="00422441" w:rsidRDefault="003D2858" w:rsidP="003D2858">
      <w:pPr>
        <w:rPr>
          <w:rFonts w:ascii="ＭＳ ゴシック" w:eastAsia="ＭＳ ゴシック" w:hAnsi="ＭＳ ゴシック"/>
          <w:b/>
          <w:sz w:val="20"/>
          <w:szCs w:val="20"/>
          <w:lang w:eastAsia="ja-JP"/>
        </w:rPr>
      </w:pPr>
    </w:p>
    <w:tbl>
      <w:tblPr>
        <w:tblStyle w:val="a9"/>
        <w:tblW w:w="10201" w:type="dxa"/>
        <w:tblLook w:val="04A0" w:firstRow="1" w:lastRow="0" w:firstColumn="1" w:lastColumn="0" w:noHBand="0" w:noVBand="1"/>
      </w:tblPr>
      <w:tblGrid>
        <w:gridCol w:w="3681"/>
        <w:gridCol w:w="3260"/>
        <w:gridCol w:w="3260"/>
      </w:tblGrid>
      <w:tr w:rsidR="003D2858" w:rsidRPr="005A7F86" w14:paraId="09057B5C" w14:textId="77777777" w:rsidTr="005754F5">
        <w:tc>
          <w:tcPr>
            <w:tcW w:w="3681" w:type="dxa"/>
            <w:shd w:val="clear" w:color="auto" w:fill="92D050"/>
          </w:tcPr>
          <w:p w14:paraId="562758C5" w14:textId="77777777" w:rsidR="003D2858" w:rsidRPr="009558EA" w:rsidRDefault="003D2858" w:rsidP="00405B9F">
            <w:pP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lang w:eastAsia="ja-JP"/>
              </w:rPr>
              <w:t>規格の要求事項</w:t>
            </w:r>
          </w:p>
        </w:tc>
        <w:tc>
          <w:tcPr>
            <w:tcW w:w="3260" w:type="dxa"/>
            <w:shd w:val="clear" w:color="auto" w:fill="92D050"/>
          </w:tcPr>
          <w:p w14:paraId="3E8554C9" w14:textId="77777777" w:rsidR="003D2858" w:rsidRPr="009558EA" w:rsidRDefault="003D2858" w:rsidP="005754F5">
            <w:pPr>
              <w:jc w:val="cente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rPr>
              <w:t>本</w:t>
            </w:r>
            <w:r w:rsidRPr="009558EA">
              <w:rPr>
                <w:rFonts w:ascii="ＭＳ ゴシック" w:eastAsia="ＭＳ ゴシック" w:hAnsi="ＭＳ ゴシック" w:hint="eastAsia"/>
                <w:bCs/>
                <w:color w:val="FFFFFF" w:themeColor="background1"/>
                <w:sz w:val="20"/>
                <w:szCs w:val="20"/>
                <w:lang w:eastAsia="ja-JP"/>
              </w:rPr>
              <w:t>部</w:t>
            </w:r>
          </w:p>
        </w:tc>
        <w:tc>
          <w:tcPr>
            <w:tcW w:w="3260" w:type="dxa"/>
            <w:shd w:val="clear" w:color="auto" w:fill="92D050"/>
          </w:tcPr>
          <w:p w14:paraId="1C1266FB" w14:textId="77777777" w:rsidR="003D2858" w:rsidRPr="009558EA" w:rsidRDefault="003D2858" w:rsidP="005754F5">
            <w:pPr>
              <w:jc w:val="center"/>
              <w:rPr>
                <w:rFonts w:ascii="ＭＳ ゴシック" w:eastAsia="ＭＳ ゴシック" w:hAnsi="ＭＳ ゴシック"/>
                <w:bCs/>
                <w:color w:val="FFFFFF" w:themeColor="background1"/>
                <w:sz w:val="20"/>
                <w:szCs w:val="20"/>
              </w:rPr>
            </w:pPr>
            <w:r w:rsidRPr="009558EA">
              <w:rPr>
                <w:rFonts w:ascii="ＭＳ ゴシック" w:eastAsia="ＭＳ ゴシック" w:hAnsi="ＭＳ ゴシック" w:hint="eastAsia"/>
                <w:bCs/>
                <w:color w:val="FFFFFF" w:themeColor="background1"/>
                <w:sz w:val="20"/>
                <w:szCs w:val="20"/>
                <w:lang w:eastAsia="ja-JP"/>
              </w:rPr>
              <w:t>サイト</w:t>
            </w:r>
          </w:p>
        </w:tc>
      </w:tr>
      <w:tr w:rsidR="003D2858" w:rsidRPr="000D45A5" w14:paraId="39B4CCA1" w14:textId="77777777" w:rsidTr="005754F5">
        <w:tc>
          <w:tcPr>
            <w:tcW w:w="3681" w:type="dxa"/>
          </w:tcPr>
          <w:p w14:paraId="325A3989"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4A5E10B0" w14:textId="77777777" w:rsidR="003D2858" w:rsidRPr="00187F4F" w:rsidRDefault="003D2858" w:rsidP="00405B9F">
            <w:pPr>
              <w:rPr>
                <w:rFonts w:ascii="ＭＳ ゴシック" w:eastAsia="ＭＳ ゴシック" w:hAnsi="ＭＳ ゴシック"/>
                <w:b/>
                <w:color w:val="FF0000"/>
                <w:sz w:val="18"/>
                <w:szCs w:val="18"/>
                <w:lang w:eastAsia="ja-JP"/>
              </w:rPr>
            </w:pPr>
            <w:r w:rsidRPr="00187F4F">
              <w:rPr>
                <w:rFonts w:ascii="ＭＳ ゴシック" w:eastAsia="ＭＳ ゴシック" w:hAnsi="ＭＳ ゴシック" w:hint="eastAsia"/>
                <w:sz w:val="18"/>
                <w:szCs w:val="18"/>
                <w:lang w:eastAsia="ja-JP"/>
              </w:rPr>
              <w:t>－物理的分離方式</w:t>
            </w:r>
          </w:p>
        </w:tc>
        <w:tc>
          <w:tcPr>
            <w:tcW w:w="3260" w:type="dxa"/>
          </w:tcPr>
          <w:p w14:paraId="15B31A90"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130ECC0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51E17252" w14:textId="77777777" w:rsidTr="005754F5">
        <w:tc>
          <w:tcPr>
            <w:tcW w:w="3681" w:type="dxa"/>
          </w:tcPr>
          <w:p w14:paraId="681B11E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18ACDD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パーセンテージ方式</w:t>
            </w:r>
          </w:p>
        </w:tc>
        <w:tc>
          <w:tcPr>
            <w:tcW w:w="3260" w:type="dxa"/>
          </w:tcPr>
          <w:p w14:paraId="7506B146"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1CCBCF6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7C1DBEDB" w14:textId="77777777" w:rsidTr="005754F5">
        <w:tc>
          <w:tcPr>
            <w:tcW w:w="3681" w:type="dxa"/>
          </w:tcPr>
          <w:p w14:paraId="50EB98F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95737A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クレジット方式</w:t>
            </w:r>
          </w:p>
        </w:tc>
        <w:tc>
          <w:tcPr>
            <w:tcW w:w="3260" w:type="dxa"/>
          </w:tcPr>
          <w:p w14:paraId="21FE12C7"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2B23165D"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rPr>
              <w:t>有</w:t>
            </w:r>
          </w:p>
        </w:tc>
      </w:tr>
      <w:tr w:rsidR="003D2858" w:rsidRPr="000D5F62" w14:paraId="1AB9A40B" w14:textId="77777777" w:rsidTr="005754F5">
        <w:tc>
          <w:tcPr>
            <w:tcW w:w="3681" w:type="dxa"/>
          </w:tcPr>
          <w:p w14:paraId="1C2FC5EE"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マネジメントシステムに関する要求事項</w:t>
            </w:r>
          </w:p>
        </w:tc>
        <w:tc>
          <w:tcPr>
            <w:tcW w:w="3260" w:type="dxa"/>
          </w:tcPr>
          <w:p w14:paraId="6FC9045D"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0DB959E0" w14:textId="77777777" w:rsidR="003D2858" w:rsidRPr="00187F4F" w:rsidRDefault="003D2858" w:rsidP="00405B9F">
            <w:pPr>
              <w:rPr>
                <w:rFonts w:ascii="ＭＳ ゴシック" w:eastAsia="ＭＳ ゴシック" w:hAnsi="ＭＳ ゴシック"/>
                <w:color w:val="FF0000"/>
                <w:sz w:val="18"/>
                <w:szCs w:val="18"/>
                <w:lang w:eastAsia="ja-JP"/>
              </w:rPr>
            </w:pPr>
          </w:p>
        </w:tc>
      </w:tr>
      <w:tr w:rsidR="003D2858" w:rsidRPr="000D45A5" w14:paraId="3C7409DC" w14:textId="77777777" w:rsidTr="005754F5">
        <w:tc>
          <w:tcPr>
            <w:tcW w:w="3681" w:type="dxa"/>
          </w:tcPr>
          <w:p w14:paraId="5ED7004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責</w:t>
            </w:r>
            <w:proofErr w:type="spellStart"/>
            <w:r w:rsidRPr="00187F4F">
              <w:rPr>
                <w:rFonts w:ascii="ＭＳ ゴシック" w:eastAsia="ＭＳ ゴシック" w:hAnsi="ＭＳ ゴシック" w:hint="eastAsia"/>
                <w:sz w:val="18"/>
                <w:szCs w:val="18"/>
              </w:rPr>
              <w:t>任と権限</w:t>
            </w:r>
            <w:proofErr w:type="spellEnd"/>
          </w:p>
        </w:tc>
        <w:tc>
          <w:tcPr>
            <w:tcW w:w="3260" w:type="dxa"/>
          </w:tcPr>
          <w:p w14:paraId="79328C2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2338287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2AB88B08" w14:textId="77777777" w:rsidTr="005754F5">
        <w:tc>
          <w:tcPr>
            <w:tcW w:w="3681" w:type="dxa"/>
          </w:tcPr>
          <w:p w14:paraId="4AAB071A"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全般的な責任</w:t>
            </w:r>
          </w:p>
        </w:tc>
        <w:tc>
          <w:tcPr>
            <w:tcW w:w="3260" w:type="dxa"/>
          </w:tcPr>
          <w:p w14:paraId="1E3C438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c>
          <w:tcPr>
            <w:tcW w:w="3260" w:type="dxa"/>
          </w:tcPr>
          <w:p w14:paraId="08F7EFD6"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1AB30B7A" w14:textId="77777777" w:rsidTr="005754F5">
        <w:tc>
          <w:tcPr>
            <w:tcW w:w="3681" w:type="dxa"/>
          </w:tcPr>
          <w:p w14:paraId="04BA84C8"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COCに関する責任と権限</w:t>
            </w:r>
          </w:p>
        </w:tc>
        <w:tc>
          <w:tcPr>
            <w:tcW w:w="3260" w:type="dxa"/>
          </w:tcPr>
          <w:p w14:paraId="02849C17"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roofErr w:type="spellStart"/>
            <w:r w:rsidRPr="00187F4F">
              <w:rPr>
                <w:rFonts w:ascii="ＭＳ ゴシック" w:eastAsia="ＭＳ ゴシック" w:hAnsi="ＭＳ ゴシック"/>
                <w:sz w:val="18"/>
                <w:szCs w:val="18"/>
                <w:lang w:eastAsia="ja-JP"/>
              </w:rPr>
              <w:t>d</w:t>
            </w:r>
            <w:r w:rsidRPr="00187F4F">
              <w:rPr>
                <w:rFonts w:ascii="ＭＳ ゴシック" w:eastAsia="ＭＳ ゴシック" w:hAnsi="ＭＳ ゴシック" w:hint="eastAsia"/>
                <w:sz w:val="18"/>
                <w:szCs w:val="18"/>
                <w:lang w:eastAsia="ja-JP"/>
              </w:rPr>
              <w:t>,e</w:t>
            </w:r>
            <w:proofErr w:type="spellEnd"/>
            <w:r w:rsidRPr="00187F4F">
              <w:rPr>
                <w:rFonts w:ascii="ＭＳ ゴシック" w:eastAsia="ＭＳ ゴシック" w:hAnsi="ＭＳ ゴシック" w:hint="eastAsia"/>
                <w:sz w:val="18"/>
                <w:szCs w:val="18"/>
                <w:lang w:eastAsia="ja-JP"/>
              </w:rPr>
              <w:t>が適用）</w:t>
            </w:r>
          </w:p>
        </w:tc>
        <w:tc>
          <w:tcPr>
            <w:tcW w:w="3260" w:type="dxa"/>
          </w:tcPr>
          <w:p w14:paraId="3464D1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74AFF18C" w14:textId="77777777" w:rsidTr="005754F5">
        <w:tc>
          <w:tcPr>
            <w:tcW w:w="3681" w:type="dxa"/>
          </w:tcPr>
          <w:p w14:paraId="61CC185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文書化された手順</w:t>
            </w:r>
          </w:p>
        </w:tc>
        <w:tc>
          <w:tcPr>
            <w:tcW w:w="3260" w:type="dxa"/>
          </w:tcPr>
          <w:p w14:paraId="6DCDC2D3"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有（a, e</w:t>
            </w:r>
            <w:r w:rsidRPr="00187F4F">
              <w:rPr>
                <w:rFonts w:ascii="ＭＳ ゴシック" w:eastAsia="ＭＳ ゴシック" w:hAnsi="ＭＳ ゴシック"/>
                <w:sz w:val="18"/>
                <w:szCs w:val="18"/>
                <w:lang w:eastAsia="ja-JP"/>
              </w:rPr>
              <w:t xml:space="preserve">, </w:t>
            </w:r>
            <w:r w:rsidRPr="00187F4F">
              <w:rPr>
                <w:rFonts w:ascii="ＭＳ ゴシック" w:eastAsia="ＭＳ ゴシック" w:hAnsi="ＭＳ ゴシック" w:hint="eastAsia"/>
                <w:sz w:val="18"/>
                <w:szCs w:val="18"/>
                <w:lang w:eastAsia="ja-JP"/>
              </w:rPr>
              <w:t>fが適用）</w:t>
            </w:r>
          </w:p>
        </w:tc>
        <w:tc>
          <w:tcPr>
            <w:tcW w:w="3260" w:type="dxa"/>
          </w:tcPr>
          <w:p w14:paraId="09B80B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4D5E82FE" w14:textId="77777777" w:rsidTr="005754F5">
        <w:tc>
          <w:tcPr>
            <w:tcW w:w="3681" w:type="dxa"/>
          </w:tcPr>
          <w:p w14:paraId="1CD27A8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記録の保持</w:t>
            </w:r>
          </w:p>
        </w:tc>
        <w:tc>
          <w:tcPr>
            <w:tcW w:w="3260" w:type="dxa"/>
          </w:tcPr>
          <w:p w14:paraId="51B2570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有（f, gが適用）</w:t>
            </w:r>
          </w:p>
        </w:tc>
        <w:tc>
          <w:tcPr>
            <w:tcW w:w="3260" w:type="dxa"/>
          </w:tcPr>
          <w:p w14:paraId="41C212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500DF43D" w14:textId="77777777" w:rsidTr="005754F5">
        <w:trPr>
          <w:trHeight w:val="445"/>
        </w:trPr>
        <w:tc>
          <w:tcPr>
            <w:tcW w:w="3681" w:type="dxa"/>
          </w:tcPr>
          <w:p w14:paraId="3DD42E6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資源の管理</w:t>
            </w:r>
          </w:p>
        </w:tc>
        <w:tc>
          <w:tcPr>
            <w:tcW w:w="3260" w:type="dxa"/>
            <w:vMerge w:val="restart"/>
          </w:tcPr>
          <w:p w14:paraId="10040C7E" w14:textId="77777777" w:rsidR="003D2858" w:rsidRPr="00187F4F" w:rsidRDefault="003D2858" w:rsidP="00405B9F">
            <w:pPr>
              <w:rPr>
                <w:rFonts w:ascii="ＭＳ ゴシック" w:eastAsia="ＭＳ ゴシック" w:hAnsi="ＭＳ ゴシック"/>
                <w:sz w:val="18"/>
                <w:szCs w:val="18"/>
                <w:lang w:eastAsia="ja-JP"/>
              </w:rPr>
            </w:pPr>
          </w:p>
          <w:p w14:paraId="065FFBA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有（提供された行為に対してのみ）</w:t>
            </w:r>
          </w:p>
          <w:p w14:paraId="2B4683F2"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val="restart"/>
          </w:tcPr>
          <w:p w14:paraId="4B40B6ED" w14:textId="77777777" w:rsidR="003D2858" w:rsidRPr="00187F4F" w:rsidRDefault="003D2858" w:rsidP="00405B9F">
            <w:pPr>
              <w:rPr>
                <w:rFonts w:ascii="ＭＳ ゴシック" w:eastAsia="ＭＳ ゴシック" w:hAnsi="ＭＳ ゴシック"/>
                <w:sz w:val="18"/>
                <w:szCs w:val="18"/>
                <w:lang w:eastAsia="ja-JP"/>
              </w:rPr>
            </w:pPr>
          </w:p>
          <w:p w14:paraId="0CB67E0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3DA04393" w14:textId="77777777" w:rsidTr="005754F5">
        <w:trPr>
          <w:trHeight w:val="445"/>
        </w:trPr>
        <w:tc>
          <w:tcPr>
            <w:tcW w:w="3681" w:type="dxa"/>
          </w:tcPr>
          <w:p w14:paraId="425FA140"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人的資源／人員</w:t>
            </w:r>
          </w:p>
        </w:tc>
        <w:tc>
          <w:tcPr>
            <w:tcW w:w="3260" w:type="dxa"/>
            <w:vMerge/>
          </w:tcPr>
          <w:p w14:paraId="69B9ECF6"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1CC49BF8"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6029B62C" w14:textId="77777777" w:rsidTr="005754F5">
        <w:trPr>
          <w:trHeight w:val="445"/>
        </w:trPr>
        <w:tc>
          <w:tcPr>
            <w:tcW w:w="3681" w:type="dxa"/>
          </w:tcPr>
          <w:p w14:paraId="484D27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技術的な設備</w:t>
            </w:r>
          </w:p>
        </w:tc>
        <w:tc>
          <w:tcPr>
            <w:tcW w:w="3260" w:type="dxa"/>
            <w:vMerge/>
          </w:tcPr>
          <w:p w14:paraId="52DE51F0"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35FA58B4"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398B9041" w14:textId="77777777" w:rsidTr="005754F5">
        <w:tc>
          <w:tcPr>
            <w:tcW w:w="3681" w:type="dxa"/>
          </w:tcPr>
          <w:p w14:paraId="3B3EAC72"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検査</w:t>
            </w:r>
            <w:r w:rsidRPr="00187F4F">
              <w:rPr>
                <w:rFonts w:ascii="ＭＳ ゴシック" w:eastAsia="ＭＳ ゴシック" w:hAnsi="ＭＳ ゴシック" w:hint="eastAsia"/>
                <w:sz w:val="18"/>
                <w:szCs w:val="18"/>
              </w:rPr>
              <w:t>と</w:t>
            </w:r>
            <w:r w:rsidRPr="00187F4F">
              <w:rPr>
                <w:rFonts w:ascii="ＭＳ ゴシック" w:eastAsia="ＭＳ ゴシック" w:hAnsi="ＭＳ ゴシック" w:hint="eastAsia"/>
                <w:sz w:val="18"/>
                <w:szCs w:val="18"/>
                <w:lang w:eastAsia="ja-JP"/>
              </w:rPr>
              <w:t>統制</w:t>
            </w:r>
          </w:p>
        </w:tc>
        <w:tc>
          <w:tcPr>
            <w:tcW w:w="3260" w:type="dxa"/>
          </w:tcPr>
          <w:p w14:paraId="6E6A71EB"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04A142C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40F8F6B6" w14:textId="77777777" w:rsidTr="005754F5">
        <w:tc>
          <w:tcPr>
            <w:tcW w:w="3681" w:type="dxa"/>
          </w:tcPr>
          <w:p w14:paraId="3A29DDCA"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苦情</w:t>
            </w:r>
          </w:p>
        </w:tc>
        <w:tc>
          <w:tcPr>
            <w:tcW w:w="3260" w:type="dxa"/>
          </w:tcPr>
          <w:p w14:paraId="732E4F7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c>
          <w:tcPr>
            <w:tcW w:w="3260" w:type="dxa"/>
          </w:tcPr>
          <w:p w14:paraId="52AC8F0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r>
    </w:tbl>
    <w:p w14:paraId="2B487359" w14:textId="77777777" w:rsidR="009A1C9A" w:rsidRDefault="009A1C9A">
      <w:pPr>
        <w:rPr>
          <w:rFonts w:ascii="ＭＳ ゴシック" w:eastAsia="ＭＳ ゴシック" w:hAnsi="ＭＳ ゴシック"/>
          <w:b/>
          <w:sz w:val="20"/>
          <w:szCs w:val="20"/>
          <w:lang w:val="en-GB" w:eastAsia="ja-JP"/>
        </w:rPr>
      </w:pPr>
    </w:p>
    <w:p w14:paraId="36CCCCCD" w14:textId="77777777" w:rsidR="007C27E4" w:rsidRDefault="007C27E4">
      <w:pPr>
        <w:rPr>
          <w:rFonts w:ascii="ＭＳ ゴシック" w:eastAsia="ＭＳ ゴシック" w:hAnsi="ＭＳ ゴシック"/>
          <w:b/>
          <w:sz w:val="20"/>
          <w:szCs w:val="20"/>
          <w:lang w:val="en-GB" w:eastAsia="ja-JP"/>
        </w:rPr>
      </w:pPr>
    </w:p>
    <w:p w14:paraId="5F8AFE86" w14:textId="77777777" w:rsidR="007C27E4" w:rsidRDefault="007C27E4">
      <w:pPr>
        <w:rPr>
          <w:rFonts w:ascii="ＭＳ ゴシック" w:eastAsia="ＭＳ ゴシック" w:hAnsi="ＭＳ ゴシック"/>
          <w:b/>
          <w:sz w:val="20"/>
          <w:szCs w:val="20"/>
          <w:lang w:val="en-GB" w:eastAsia="ja-JP"/>
        </w:rPr>
      </w:pPr>
    </w:p>
    <w:p w14:paraId="4E164A5C" w14:textId="77777777" w:rsidR="003C1AC4" w:rsidRPr="005F2968" w:rsidRDefault="003C1AC4">
      <w:pPr>
        <w:rPr>
          <w:rFonts w:ascii="ＭＳ ゴシック" w:eastAsia="ＭＳ ゴシック" w:hAnsi="ＭＳ ゴシック"/>
          <w:b/>
          <w:sz w:val="20"/>
          <w:szCs w:val="20"/>
          <w:lang w:val="en-GB" w:eastAsia="ja-JP"/>
        </w:rPr>
      </w:pPr>
    </w:p>
    <w:p w14:paraId="28B19BC0" w14:textId="77777777" w:rsidR="007C27E4" w:rsidRPr="007C27E4" w:rsidRDefault="009C21BF" w:rsidP="007C27E4">
      <w:pPr>
        <w:ind w:left="482" w:hangingChars="200" w:hanging="482"/>
        <w:rPr>
          <w:rFonts w:ascii="ＭＳ ゴシック" w:eastAsia="ＭＳ ゴシック" w:hAnsi="ＭＳ ゴシック"/>
          <w:b/>
          <w:bCs/>
          <w:color w:val="70AD47" w:themeColor="accent6"/>
          <w:lang w:eastAsia="ja-JP"/>
        </w:rPr>
      </w:pPr>
      <w:r w:rsidRPr="007C27E4">
        <w:rPr>
          <w:rFonts w:ascii="ＭＳ ゴシック" w:eastAsia="ＭＳ ゴシック" w:hAnsi="ＭＳ ゴシック"/>
          <w:b/>
          <w:bCs/>
          <w:color w:val="70AD47" w:themeColor="accent6"/>
          <w:lang w:eastAsia="ja-JP"/>
        </w:rPr>
        <w:t>4. 森林外の樹木産原材料に対するPEFCデューデリジェンスシステムの実施に関する追加</w:t>
      </w:r>
    </w:p>
    <w:p w14:paraId="1D6B45DB" w14:textId="3EFA7043" w:rsidR="009C21BF" w:rsidRPr="007C27E4" w:rsidRDefault="009C21BF" w:rsidP="007C27E4">
      <w:pPr>
        <w:ind w:left="0" w:firstLineChars="150" w:firstLine="361"/>
        <w:rPr>
          <w:rFonts w:ascii="ＭＳ ゴシック" w:eastAsia="ＭＳ ゴシック" w:hAnsi="ＭＳ ゴシック"/>
          <w:b/>
          <w:bCs/>
          <w:color w:val="70AD47" w:themeColor="accent6"/>
          <w:lang w:eastAsia="ja-JP"/>
        </w:rPr>
      </w:pPr>
      <w:r w:rsidRPr="007C27E4">
        <w:rPr>
          <w:rFonts w:ascii="ＭＳ ゴシック" w:eastAsia="ＭＳ ゴシック" w:hAnsi="ＭＳ ゴシック"/>
          <w:b/>
          <w:bCs/>
          <w:color w:val="70AD47" w:themeColor="accent6"/>
          <w:lang w:eastAsia="ja-JP"/>
        </w:rPr>
        <w:t>ガイ</w:t>
      </w:r>
      <w:r w:rsidRPr="007C27E4">
        <w:rPr>
          <w:rFonts w:ascii="ＭＳ ゴシック" w:eastAsia="ＭＳ ゴシック" w:hAnsi="ＭＳ ゴシック" w:hint="eastAsia"/>
          <w:b/>
          <w:bCs/>
          <w:color w:val="70AD47" w:themeColor="accent6"/>
          <w:lang w:eastAsia="ja-JP"/>
        </w:rPr>
        <w:t>ド</w:t>
      </w:r>
    </w:p>
    <w:p w14:paraId="3763A240" w14:textId="6E5F528F" w:rsidR="009C21BF" w:rsidRPr="009225CC" w:rsidRDefault="009C21BF" w:rsidP="00EE1DF7">
      <w:pPr>
        <w:rPr>
          <w:rFonts w:ascii="ＭＳ ゴシック" w:eastAsia="ＭＳ ゴシック" w:hAnsi="ＭＳ ゴシック"/>
          <w:b/>
          <w:bCs/>
          <w:color w:val="70AD47" w:themeColor="accent6"/>
          <w:sz w:val="20"/>
          <w:szCs w:val="20"/>
          <w:lang w:eastAsia="ja-JP"/>
        </w:rPr>
      </w:pPr>
      <w:r w:rsidRPr="009225CC">
        <w:rPr>
          <w:rFonts w:ascii="ＭＳ ゴシック" w:eastAsia="ＭＳ ゴシック" w:hAnsi="ＭＳ ゴシック" w:hint="eastAsia"/>
          <w:b/>
          <w:bCs/>
          <w:color w:val="70AD47" w:themeColor="accent6"/>
          <w:sz w:val="20"/>
          <w:szCs w:val="20"/>
          <w:lang w:eastAsia="ja-JP"/>
        </w:rPr>
        <w:t>一般的なガイ</w:t>
      </w:r>
      <w:r w:rsidR="00A4337C">
        <w:rPr>
          <w:rFonts w:ascii="ＭＳ ゴシック" w:eastAsia="ＭＳ ゴシック" w:hAnsi="ＭＳ ゴシック" w:hint="eastAsia"/>
          <w:b/>
          <w:bCs/>
          <w:color w:val="70AD47" w:themeColor="accent6"/>
          <w:sz w:val="20"/>
          <w:szCs w:val="20"/>
          <w:lang w:eastAsia="ja-JP"/>
        </w:rPr>
        <w:t>ダンス</w:t>
      </w:r>
      <w:r w:rsidRPr="009225CC">
        <w:rPr>
          <w:rFonts w:ascii="ＭＳ ゴシック" w:eastAsia="ＭＳ ゴシック" w:hAnsi="ＭＳ ゴシック"/>
          <w:b/>
          <w:bCs/>
          <w:color w:val="70AD47" w:themeColor="accent6"/>
          <w:sz w:val="20"/>
          <w:szCs w:val="20"/>
          <w:lang w:eastAsia="ja-JP"/>
        </w:rPr>
        <w:t>: この</w:t>
      </w:r>
      <w:r w:rsidR="00A4337C">
        <w:rPr>
          <w:rFonts w:ascii="ＭＳ ゴシック" w:eastAsia="ＭＳ ゴシック" w:hAnsi="ＭＳ ゴシック" w:hint="eastAsia"/>
          <w:b/>
          <w:bCs/>
          <w:color w:val="70AD47" w:themeColor="accent6"/>
          <w:sz w:val="20"/>
          <w:szCs w:val="20"/>
          <w:lang w:eastAsia="ja-JP"/>
        </w:rPr>
        <w:t>章</w:t>
      </w:r>
      <w:r w:rsidRPr="009225CC">
        <w:rPr>
          <w:rFonts w:ascii="ＭＳ ゴシック" w:eastAsia="ＭＳ ゴシック" w:hAnsi="ＭＳ ゴシック" w:hint="eastAsia"/>
          <w:b/>
          <w:bCs/>
          <w:color w:val="70AD47" w:themeColor="accent6"/>
          <w:sz w:val="20"/>
          <w:szCs w:val="20"/>
          <w:lang w:eastAsia="ja-JP"/>
        </w:rPr>
        <w:t>は、</w:t>
      </w:r>
      <w:r w:rsidRPr="009225CC">
        <w:rPr>
          <w:rFonts w:ascii="ＭＳ ゴシック" w:eastAsia="ＭＳ ゴシック" w:hAnsi="ＭＳ ゴシック"/>
          <w:b/>
          <w:bCs/>
          <w:color w:val="70AD47" w:themeColor="accent6"/>
          <w:sz w:val="20"/>
          <w:szCs w:val="20"/>
          <w:lang w:eastAsia="ja-JP"/>
        </w:rPr>
        <w:t>特に明記されていない限り、</w:t>
      </w:r>
      <w:r w:rsidR="006002E8" w:rsidRPr="009225CC">
        <w:rPr>
          <w:rFonts w:ascii="ＭＳ ゴシック" w:eastAsia="ＭＳ ゴシック" w:hAnsi="ＭＳ ゴシック"/>
          <w:b/>
          <w:bCs/>
          <w:color w:val="70AD47" w:themeColor="accent6"/>
          <w:sz w:val="20"/>
          <w:szCs w:val="20"/>
          <w:lang w:eastAsia="ja-JP"/>
        </w:rPr>
        <w:t>森林外樹木(TOF)の原材料に適用される</w:t>
      </w:r>
      <w:r w:rsidR="00A4337C">
        <w:rPr>
          <w:rFonts w:ascii="ＭＳ ゴシック" w:eastAsia="ＭＳ ゴシック" w:hAnsi="ＭＳ ゴシック" w:hint="eastAsia"/>
          <w:b/>
          <w:bCs/>
          <w:color w:val="70AD47" w:themeColor="accent6"/>
          <w:sz w:val="20"/>
          <w:szCs w:val="20"/>
          <w:lang w:eastAsia="ja-JP"/>
        </w:rPr>
        <w:t>SGEC規準文書</w:t>
      </w:r>
      <w:r w:rsidR="005F486F">
        <w:rPr>
          <w:rFonts w:ascii="ＭＳ ゴシック" w:eastAsia="ＭＳ ゴシック" w:hAnsi="ＭＳ ゴシック" w:hint="eastAsia"/>
          <w:b/>
          <w:bCs/>
          <w:color w:val="70AD47" w:themeColor="accent6"/>
          <w:sz w:val="20"/>
          <w:szCs w:val="20"/>
          <w:lang w:eastAsia="ja-JP"/>
        </w:rPr>
        <w:t>4</w:t>
      </w:r>
      <w:r w:rsidRPr="009225CC">
        <w:rPr>
          <w:rFonts w:ascii="ＭＳ ゴシック" w:eastAsia="ＭＳ ゴシック" w:hAnsi="ＭＳ ゴシック"/>
          <w:b/>
          <w:bCs/>
          <w:color w:val="70AD47" w:themeColor="accent6"/>
          <w:sz w:val="20"/>
          <w:szCs w:val="20"/>
          <w:lang w:eastAsia="ja-JP"/>
        </w:rPr>
        <w:t>のすべての要求事項と</w:t>
      </w:r>
      <w:r w:rsidR="006002E8">
        <w:rPr>
          <w:rFonts w:ascii="ＭＳ ゴシック" w:eastAsia="ＭＳ ゴシック" w:hAnsi="ＭＳ ゴシック" w:hint="eastAsia"/>
          <w:b/>
          <w:bCs/>
          <w:color w:val="70AD47" w:themeColor="accent6"/>
          <w:sz w:val="20"/>
          <w:szCs w:val="20"/>
          <w:lang w:eastAsia="ja-JP"/>
        </w:rPr>
        <w:t>SGECガイド文書4-1</w:t>
      </w:r>
      <w:r w:rsidRPr="009225CC">
        <w:rPr>
          <w:rFonts w:ascii="ＭＳ ゴシック" w:eastAsia="ＭＳ ゴシック" w:hAnsi="ＭＳ ゴシック"/>
          <w:b/>
          <w:bCs/>
          <w:color w:val="70AD47" w:themeColor="accent6"/>
          <w:sz w:val="20"/>
          <w:szCs w:val="20"/>
          <w:lang w:eastAsia="ja-JP"/>
        </w:rPr>
        <w:t>の関連ガイ</w:t>
      </w:r>
      <w:r w:rsidR="00EE1DF7">
        <w:rPr>
          <w:rFonts w:ascii="ＭＳ ゴシック" w:eastAsia="ＭＳ ゴシック" w:hAnsi="ＭＳ ゴシック" w:hint="eastAsia"/>
          <w:b/>
          <w:bCs/>
          <w:color w:val="70AD47" w:themeColor="accent6"/>
          <w:sz w:val="20"/>
          <w:szCs w:val="20"/>
          <w:lang w:eastAsia="ja-JP"/>
        </w:rPr>
        <w:t>ダンスを示している。</w:t>
      </w:r>
      <w:r w:rsidRPr="009225CC">
        <w:rPr>
          <w:rFonts w:ascii="ＭＳ ゴシック" w:eastAsia="ＭＳ ゴシック" w:hAnsi="ＭＳ ゴシック"/>
          <w:b/>
          <w:bCs/>
          <w:color w:val="70AD47" w:themeColor="accent6"/>
          <w:sz w:val="20"/>
          <w:szCs w:val="20"/>
          <w:lang w:eastAsia="ja-JP"/>
        </w:rPr>
        <w:t>この</w:t>
      </w:r>
      <w:r w:rsidRPr="009225CC">
        <w:rPr>
          <w:rFonts w:ascii="ＭＳ ゴシック" w:eastAsia="ＭＳ ゴシック" w:hAnsi="ＭＳ ゴシック" w:hint="eastAsia"/>
          <w:b/>
          <w:bCs/>
          <w:color w:val="70AD47" w:themeColor="accent6"/>
          <w:sz w:val="20"/>
          <w:szCs w:val="20"/>
          <w:lang w:eastAsia="ja-JP"/>
        </w:rPr>
        <w:t>章</w:t>
      </w:r>
      <w:r w:rsidRPr="009225CC">
        <w:rPr>
          <w:rFonts w:ascii="ＭＳ ゴシック" w:eastAsia="ＭＳ ゴシック" w:hAnsi="ＭＳ ゴシック"/>
          <w:b/>
          <w:bCs/>
          <w:color w:val="70AD47" w:themeColor="accent6"/>
          <w:sz w:val="20"/>
          <w:szCs w:val="20"/>
          <w:lang w:eastAsia="ja-JP"/>
        </w:rPr>
        <w:t>では、森林</w:t>
      </w:r>
      <w:r w:rsidR="00DE1D0E">
        <w:rPr>
          <w:rFonts w:ascii="ＭＳ ゴシック" w:eastAsia="ＭＳ ゴシック" w:hAnsi="ＭＳ ゴシック" w:hint="eastAsia"/>
          <w:b/>
          <w:bCs/>
          <w:color w:val="70AD47" w:themeColor="accent6"/>
          <w:sz w:val="20"/>
          <w:szCs w:val="20"/>
          <w:lang w:eastAsia="ja-JP"/>
        </w:rPr>
        <w:t>樹木産原材料</w:t>
      </w:r>
      <w:r w:rsidRPr="009225CC">
        <w:rPr>
          <w:rFonts w:ascii="ＭＳ ゴシック" w:eastAsia="ＭＳ ゴシック" w:hAnsi="ＭＳ ゴシック"/>
          <w:b/>
          <w:bCs/>
          <w:color w:val="70AD47" w:themeColor="accent6"/>
          <w:sz w:val="20"/>
          <w:szCs w:val="20"/>
          <w:lang w:eastAsia="ja-JP"/>
        </w:rPr>
        <w:t>に言及している要求事項とガイ</w:t>
      </w:r>
      <w:r w:rsidR="00EE1DF7">
        <w:rPr>
          <w:rFonts w:ascii="ＭＳ ゴシック" w:eastAsia="ＭＳ ゴシック" w:hAnsi="ＭＳ ゴシック" w:hint="eastAsia"/>
          <w:b/>
          <w:bCs/>
          <w:color w:val="70AD47" w:themeColor="accent6"/>
          <w:sz w:val="20"/>
          <w:szCs w:val="20"/>
          <w:lang w:eastAsia="ja-JP"/>
        </w:rPr>
        <w:t>ダンス</w:t>
      </w:r>
      <w:r w:rsidRPr="009225CC">
        <w:rPr>
          <w:rFonts w:ascii="ＭＳ ゴシック" w:eastAsia="ＭＳ ゴシック" w:hAnsi="ＭＳ ゴシック"/>
          <w:b/>
          <w:bCs/>
          <w:color w:val="70AD47" w:themeColor="accent6"/>
          <w:sz w:val="20"/>
          <w:szCs w:val="20"/>
          <w:lang w:eastAsia="ja-JP"/>
        </w:rPr>
        <w:t xml:space="preserve">、特に TOF 原材料に対する </w:t>
      </w:r>
      <w:r w:rsidR="00DE1D0E">
        <w:rPr>
          <w:rFonts w:ascii="ＭＳ ゴシック" w:eastAsia="ＭＳ ゴシック" w:hAnsi="ＭＳ ゴシック" w:hint="eastAsia"/>
          <w:b/>
          <w:bCs/>
          <w:color w:val="70AD47" w:themeColor="accent6"/>
          <w:sz w:val="20"/>
          <w:szCs w:val="20"/>
          <w:lang w:eastAsia="ja-JP"/>
        </w:rPr>
        <w:t>SGEC</w:t>
      </w:r>
      <w:r w:rsidRPr="009225CC">
        <w:rPr>
          <w:rFonts w:ascii="ＭＳ ゴシック" w:eastAsia="ＭＳ ゴシック" w:hAnsi="ＭＳ ゴシック"/>
          <w:b/>
          <w:bCs/>
          <w:color w:val="70AD47" w:themeColor="accent6"/>
          <w:sz w:val="20"/>
          <w:szCs w:val="20"/>
          <w:lang w:eastAsia="ja-JP"/>
        </w:rPr>
        <w:t xml:space="preserve"> デューデリジェンス システム (DDS) の実施に関連する要求事項について、追加の説明を提供する。</w:t>
      </w:r>
    </w:p>
    <w:p w14:paraId="045433DD" w14:textId="77777777" w:rsidR="009C21BF" w:rsidRPr="00DE1D0E" w:rsidRDefault="009C21BF" w:rsidP="009C21BF">
      <w:pPr>
        <w:rPr>
          <w:rFonts w:ascii="ＭＳ ゴシック" w:eastAsia="ＭＳ ゴシック" w:hAnsi="ＭＳ ゴシック"/>
          <w:b/>
          <w:bCs/>
          <w:color w:val="70AD47" w:themeColor="accent6"/>
          <w:sz w:val="20"/>
          <w:szCs w:val="20"/>
          <w:lang w:eastAsia="ja-JP"/>
        </w:rPr>
      </w:pPr>
    </w:p>
    <w:p w14:paraId="2D566B1F" w14:textId="77777777" w:rsidR="009C21BF" w:rsidRPr="002B3FDF" w:rsidRDefault="009C21BF" w:rsidP="002B3FDF">
      <w:pPr>
        <w:ind w:left="0"/>
        <w:rPr>
          <w:rFonts w:ascii="ＭＳ ゴシック" w:eastAsia="ＭＳ ゴシック" w:hAnsi="ＭＳ ゴシック"/>
          <w:b/>
          <w:bCs/>
          <w:sz w:val="20"/>
          <w:szCs w:val="20"/>
        </w:rPr>
      </w:pPr>
      <w:proofErr w:type="spellStart"/>
      <w:r w:rsidRPr="002B3FDF">
        <w:rPr>
          <w:rFonts w:ascii="ＭＳ ゴシック" w:eastAsia="ＭＳ ゴシック" w:hAnsi="ＭＳ ゴシック" w:hint="eastAsia"/>
          <w:b/>
          <w:bCs/>
          <w:sz w:val="20"/>
          <w:szCs w:val="20"/>
        </w:rPr>
        <w:t>用語と定義</w:t>
      </w:r>
      <w:proofErr w:type="spellEnd"/>
    </w:p>
    <w:tbl>
      <w:tblPr>
        <w:tblStyle w:val="a9"/>
        <w:tblW w:w="10627" w:type="dxa"/>
        <w:tblLook w:val="04A0" w:firstRow="1" w:lastRow="0" w:firstColumn="1" w:lastColumn="0" w:noHBand="0" w:noVBand="1"/>
      </w:tblPr>
      <w:tblGrid>
        <w:gridCol w:w="5382"/>
        <w:gridCol w:w="5245"/>
      </w:tblGrid>
      <w:tr w:rsidR="009C21BF" w:rsidRPr="00AF5226" w14:paraId="22F71117" w14:textId="77777777" w:rsidTr="00B11E3A">
        <w:tc>
          <w:tcPr>
            <w:tcW w:w="5382" w:type="dxa"/>
          </w:tcPr>
          <w:p w14:paraId="675842D3" w14:textId="13A9416A" w:rsidR="009C21BF" w:rsidRPr="00AF5226" w:rsidRDefault="00A00ECB" w:rsidP="00B11E3A">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SGEC規準文書4</w:t>
            </w:r>
          </w:p>
        </w:tc>
        <w:tc>
          <w:tcPr>
            <w:tcW w:w="5245" w:type="dxa"/>
          </w:tcPr>
          <w:p w14:paraId="40088C31" w14:textId="77777777" w:rsidR="009C21BF" w:rsidRPr="00AF5226" w:rsidRDefault="009C21BF" w:rsidP="00B11E3A">
            <w:pPr>
              <w:rPr>
                <w:rFonts w:ascii="ＭＳ ゴシック" w:eastAsia="ＭＳ ゴシック" w:hAnsi="ＭＳ ゴシック"/>
                <w:sz w:val="20"/>
                <w:szCs w:val="20"/>
              </w:rPr>
            </w:pPr>
            <w:proofErr w:type="spellStart"/>
            <w:r w:rsidRPr="00AF5226">
              <w:rPr>
                <w:rFonts w:ascii="ＭＳ ゴシック" w:eastAsia="ＭＳ ゴシック" w:hAnsi="ＭＳ ゴシック" w:hint="eastAsia"/>
                <w:sz w:val="20"/>
                <w:szCs w:val="20"/>
              </w:rPr>
              <w:t>ガイドライン</w:t>
            </w:r>
            <w:proofErr w:type="spellEnd"/>
          </w:p>
        </w:tc>
      </w:tr>
      <w:tr w:rsidR="009C21BF" w:rsidRPr="009C0901" w14:paraId="66C41AC6" w14:textId="77777777" w:rsidTr="00B11E3A">
        <w:tc>
          <w:tcPr>
            <w:tcW w:w="5382" w:type="dxa"/>
          </w:tcPr>
          <w:p w14:paraId="7B57584C"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3.7 問題がある出処（Controversial sources） </w:t>
            </w:r>
          </w:p>
          <w:p w14:paraId="60E35D9C"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下記に由来する森林および森林外樹木産原材料、 </w:t>
            </w:r>
          </w:p>
          <w:p w14:paraId="0D8B0935"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a) 森林管理の慣行、自然および環境の保護、保護種および危惧種、財産、先住民や地域社会 またはその他影響を</w:t>
            </w:r>
            <w:r w:rsidRPr="00D8145E">
              <w:rPr>
                <w:rFonts w:ascii="ＭＳ ゴシック" w:eastAsia="ＭＳ ゴシック" w:hAnsi="ＭＳ ゴシック"/>
                <w:sz w:val="20"/>
                <w:szCs w:val="20"/>
                <w:lang w:eastAsia="ja-JP"/>
              </w:rPr>
              <w:lastRenderedPageBreak/>
              <w:t xml:space="preserve">受けるステークホルダーの土地保有権および使用権、保健、労働およ び安全の問題、反腐敗および使用料や税金の支払いなど、これらに限らないがこれらを含む森林管理に関して当てはまる地域法、国法または国際法を順守しない行為 </w:t>
            </w:r>
          </w:p>
          <w:p w14:paraId="29ED006F"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b) 様々な木材および非木材製品とサービスを生み出す森林の生産力が持続可能なベースで維 持されていない行為、または、収穫のレベルが長期的に持続することができる比率を超え ている行為 </w:t>
            </w:r>
          </w:p>
          <w:p w14:paraId="0436756C" w14:textId="77777777" w:rsidR="009C21BF" w:rsidRPr="00A852F5"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c) 行為がランドスケープ、エコシステム、種、または、</w:t>
            </w:r>
            <w:r w:rsidRPr="00A852F5">
              <w:rPr>
                <w:rFonts w:ascii="ＭＳ ゴシック" w:eastAsia="ＭＳ ゴシック" w:hAnsi="ＭＳ ゴシック"/>
                <w:sz w:val="20"/>
                <w:szCs w:val="20"/>
                <w:lang w:eastAsia="ja-JP"/>
              </w:rPr>
              <w:t>遺伝子のレベルの成長における生物 多様性を維持、保全または増大に貢献しない</w:t>
            </w:r>
          </w:p>
          <w:p w14:paraId="38437492" w14:textId="77777777" w:rsidR="009C21BF" w:rsidRPr="00A852F5" w:rsidRDefault="009C21BF" w:rsidP="00B11E3A">
            <w:pPr>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d) 生態学的に重要な森林区域を確認、保護、保全していないか、または軽視している行為</w:t>
            </w:r>
          </w:p>
          <w:p w14:paraId="0EDBD1B2" w14:textId="77777777" w:rsidR="009C21BF" w:rsidRPr="00A852F5" w:rsidRDefault="009C21BF" w:rsidP="00B11E3A">
            <w:pPr>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e) 下記の正当な状況下以外で森林転換が発生する行為</w:t>
            </w:r>
          </w:p>
          <w:p w14:paraId="2208462C"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w:t>
            </w:r>
            <w:proofErr w:type="spellStart"/>
            <w:r w:rsidRPr="00A852F5">
              <w:rPr>
                <w:rFonts w:ascii="ＭＳ ゴシック" w:eastAsia="ＭＳ ゴシック" w:hAnsi="ＭＳ ゴシック"/>
                <w:sz w:val="20"/>
                <w:szCs w:val="20"/>
                <w:lang w:eastAsia="ja-JP"/>
              </w:rPr>
              <w:t>i</w:t>
            </w:r>
            <w:proofErr w:type="spellEnd"/>
            <w:r w:rsidRPr="00A852F5">
              <w:rPr>
                <w:rFonts w:ascii="ＭＳ ゴシック" w:eastAsia="ＭＳ ゴシック" w:hAnsi="ＭＳ ゴシック"/>
                <w:sz w:val="20"/>
                <w:szCs w:val="20"/>
                <w:lang w:eastAsia="ja-JP"/>
              </w:rPr>
              <w:t>. 土地使用および森林管理に関して当てはまる国および地域の政策および法律を順守して いる。かつ、</w:t>
            </w:r>
          </w:p>
          <w:p w14:paraId="3278DBC7"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ii. 生態学的に重要な森林区域、文化的および社会的に重要な区域、またはその他の保護 下にある区域に対して悪影響を及ぼさない、かつ、 </w:t>
            </w:r>
          </w:p>
          <w:p w14:paraId="61943A4E"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iii. 炭素貯蔵が非常に高度である区域を破壊しない、かつ、</w:t>
            </w:r>
          </w:p>
          <w:p w14:paraId="0E8DBA73"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iv. 長期的な保全、経済、および/または社会的な恩恵に貢献をする</w:t>
            </w:r>
          </w:p>
          <w:p w14:paraId="6E3687C5"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f) 労働における基本的原則及び権利に関するILO宣言(1998)の精神にそぐわない行為</w:t>
            </w:r>
          </w:p>
          <w:p w14:paraId="3D038109"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g) 遺伝子操作樹木 </w:t>
            </w:r>
          </w:p>
          <w:p w14:paraId="4A7A0279"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注意書1（3.7項b、d、eに関して）農地上にある35年以下の収穫サイクルを擁する短期ローテーション の森林プランテーションにおけるこの様な行為は「問題がある出処」とは見做されない。</w:t>
            </w:r>
          </w:p>
          <w:p w14:paraId="45BDAB62" w14:textId="77777777" w:rsidR="009C21BF" w:rsidRPr="009C0901" w:rsidRDefault="009C21BF" w:rsidP="00B11E3A">
            <w:pPr>
              <w:ind w:leftChars="50" w:left="120"/>
              <w:rPr>
                <w:rFonts w:ascii="ＭＳ ゴシック" w:eastAsia="ＭＳ ゴシック" w:hAnsi="ＭＳ ゴシック"/>
                <w:b/>
                <w:bCs/>
                <w:color w:val="ED7D31" w:themeColor="accent2"/>
                <w:sz w:val="20"/>
                <w:szCs w:val="20"/>
                <w:lang w:eastAsia="ja-JP"/>
              </w:rPr>
            </w:pPr>
            <w:r w:rsidRPr="00A852F5">
              <w:rPr>
                <w:rFonts w:ascii="ＭＳ ゴシック" w:eastAsia="ＭＳ ゴシック" w:hAnsi="ＭＳ ゴシック"/>
                <w:sz w:val="20"/>
                <w:szCs w:val="20"/>
                <w:lang w:eastAsia="ja-JP"/>
              </w:rPr>
              <w:t xml:space="preserve">注意書2（3.7 項 </w:t>
            </w:r>
            <w:proofErr w:type="spellStart"/>
            <w:r w:rsidRPr="00A852F5">
              <w:rPr>
                <w:rFonts w:ascii="ＭＳ ゴシック" w:eastAsia="ＭＳ ゴシック" w:hAnsi="ＭＳ ゴシック"/>
                <w:sz w:val="20"/>
                <w:szCs w:val="20"/>
                <w:lang w:eastAsia="ja-JP"/>
              </w:rPr>
              <w:t>i</w:t>
            </w:r>
            <w:proofErr w:type="spellEnd"/>
            <w:r w:rsidRPr="00A852F5">
              <w:rPr>
                <w:rFonts w:ascii="ＭＳ ゴシック" w:eastAsia="ＭＳ ゴシック" w:hAnsi="ＭＳ ゴシック"/>
                <w:sz w:val="20"/>
                <w:szCs w:val="20"/>
                <w:lang w:eastAsia="ja-JP"/>
              </w:rPr>
              <w:t xml:space="preserve"> に関して） 遺伝子組み換え樹木の使用に対する規制は、予防的原則に基づいてPEFC 総会によって採択された。遺伝子組み換え樹木に関する十分な科学的データによって、人や動物の健康や 環境への影響が伝統的な方法に基づいて遺伝子的な改善がされた樹木による影響と同等またはそれ以上に 好ましいことが示されるまで、遺伝子組み換え樹木は使用されない。</w:t>
            </w:r>
          </w:p>
        </w:tc>
        <w:tc>
          <w:tcPr>
            <w:tcW w:w="5245" w:type="dxa"/>
          </w:tcPr>
          <w:p w14:paraId="186496C3" w14:textId="6F816C56" w:rsidR="009C21BF" w:rsidRPr="00A6129D" w:rsidRDefault="009C21BF" w:rsidP="00CA78DE">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lastRenderedPageBreak/>
              <w:t xml:space="preserve">3.7 問題がある出処 </w:t>
            </w:r>
          </w:p>
          <w:p w14:paraId="65F8673E" w14:textId="77777777" w:rsidR="009C21BF" w:rsidRPr="00A6129D" w:rsidRDefault="009C21BF" w:rsidP="00CA78DE">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下記に由来する原材料、 </w:t>
            </w:r>
          </w:p>
          <w:p w14:paraId="059D9C67" w14:textId="39C42ED8" w:rsidR="009C21BF" w:rsidRPr="00A6129D" w:rsidRDefault="00DD7B7E">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w:t>
            </w:r>
            <w:r w:rsidR="009C21BF" w:rsidRPr="00011D92">
              <w:rPr>
                <w:rFonts w:ascii="ＭＳ ゴシック" w:eastAsia="ＭＳ ゴシック" w:hAnsi="ＭＳ ゴシック" w:hint="eastAsia"/>
                <w:b/>
                <w:color w:val="ED7D31" w:themeColor="accent2"/>
                <w:sz w:val="20"/>
                <w:szCs w:val="20"/>
                <w:lang w:eastAsia="ja-JP"/>
              </w:rPr>
              <w:t>TOF管理</w:t>
            </w:r>
            <w:r w:rsidR="009C21BF" w:rsidRPr="00A6129D">
              <w:rPr>
                <w:rFonts w:ascii="ＭＳ ゴシック" w:eastAsia="ＭＳ ゴシック" w:hAnsi="ＭＳ ゴシック" w:hint="eastAsia"/>
                <w:sz w:val="20"/>
                <w:szCs w:val="20"/>
                <w:lang w:eastAsia="ja-JP"/>
              </w:rPr>
              <w:t>の実施、農業及びアグロフォレストリー、</w:t>
            </w:r>
            <w:r w:rsidR="009C21BF" w:rsidRPr="00A6129D">
              <w:rPr>
                <w:rFonts w:ascii="ＭＳ ゴシック" w:eastAsia="ＭＳ ゴシック" w:hAnsi="ＭＳ ゴシック"/>
                <w:sz w:val="20"/>
                <w:szCs w:val="20"/>
                <w:lang w:eastAsia="ja-JP"/>
              </w:rPr>
              <w:t>自然および環境の保護、保護種および危惧種、財産、先住</w:t>
            </w:r>
            <w:r w:rsidR="009C21BF" w:rsidRPr="00A6129D">
              <w:rPr>
                <w:rFonts w:ascii="ＭＳ ゴシック" w:eastAsia="ＭＳ ゴシック" w:hAnsi="ＭＳ ゴシック"/>
                <w:sz w:val="20"/>
                <w:szCs w:val="20"/>
                <w:lang w:eastAsia="ja-JP"/>
              </w:rPr>
              <w:lastRenderedPageBreak/>
              <w:t>民や地域社会 またはその他影響を受けるステークホルダーの土地保有権および使用権、保健、労働およ び安全の問題、</w:t>
            </w:r>
            <w:r w:rsidR="009C21BF" w:rsidRPr="00A6129D">
              <w:rPr>
                <w:rFonts w:ascii="ＭＳ ゴシック" w:eastAsia="ＭＳ ゴシック" w:hAnsi="ＭＳ ゴシック" w:hint="eastAsia"/>
                <w:sz w:val="20"/>
                <w:szCs w:val="20"/>
                <w:lang w:eastAsia="ja-JP"/>
              </w:rPr>
              <w:t>作物被害補償、</w:t>
            </w:r>
            <w:r w:rsidR="009C21BF" w:rsidRPr="00A6129D">
              <w:rPr>
                <w:rFonts w:ascii="ＭＳ ゴシック" w:eastAsia="ＭＳ ゴシック" w:hAnsi="ＭＳ ゴシック"/>
                <w:sz w:val="20"/>
                <w:szCs w:val="20"/>
                <w:lang w:eastAsia="ja-JP"/>
              </w:rPr>
              <w:t>反腐敗および使用料や税金の支払いなど、これらに限らないがこれらを含む</w:t>
            </w:r>
            <w:r w:rsidR="009C21BF" w:rsidRPr="00011D92">
              <w:rPr>
                <w:rFonts w:ascii="ＭＳ ゴシック" w:eastAsia="ＭＳ ゴシック" w:hAnsi="ＭＳ ゴシック" w:hint="eastAsia"/>
                <w:b/>
                <w:color w:val="ED7D31" w:themeColor="accent2"/>
                <w:sz w:val="20"/>
                <w:szCs w:val="20"/>
                <w:lang w:eastAsia="ja-JP"/>
              </w:rPr>
              <w:t>TOF</w:t>
            </w:r>
            <w:r w:rsidR="009C21BF" w:rsidRPr="00011D92">
              <w:rPr>
                <w:rFonts w:ascii="ＭＳ ゴシック" w:eastAsia="ＭＳ ゴシック" w:hAnsi="ＭＳ ゴシック"/>
                <w:b/>
                <w:color w:val="ED7D31" w:themeColor="accent2"/>
                <w:sz w:val="20"/>
                <w:szCs w:val="20"/>
                <w:lang w:eastAsia="ja-JP"/>
              </w:rPr>
              <w:t>管理</w:t>
            </w:r>
            <w:r w:rsidR="009C21BF" w:rsidRPr="00A6129D">
              <w:rPr>
                <w:rFonts w:ascii="ＭＳ ゴシック" w:eastAsia="ＭＳ ゴシック" w:hAnsi="ＭＳ ゴシック"/>
                <w:sz w:val="20"/>
                <w:szCs w:val="20"/>
                <w:lang w:eastAsia="ja-JP"/>
              </w:rPr>
              <w:t xml:space="preserve">に関して当てはまる地域法、国法または国際法を順守しない行為 </w:t>
            </w:r>
          </w:p>
          <w:p w14:paraId="0A85DDF5" w14:textId="6BBE67B1" w:rsidR="009C21BF" w:rsidRPr="00A6129D" w:rsidRDefault="00A6129D">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b)</w:t>
            </w:r>
            <w:r w:rsidR="009C21BF" w:rsidRPr="00011D92">
              <w:rPr>
                <w:rFonts w:ascii="ＭＳ ゴシック" w:eastAsia="ＭＳ ゴシック" w:hAnsi="ＭＳ ゴシック" w:hint="eastAsia"/>
                <w:b/>
                <w:color w:val="ED7D31" w:themeColor="accent2"/>
                <w:sz w:val="20"/>
                <w:szCs w:val="20"/>
                <w:lang w:eastAsia="ja-JP"/>
              </w:rPr>
              <w:t>TO</w:t>
            </w:r>
            <w:r w:rsidR="009C21BF">
              <w:rPr>
                <w:rFonts w:ascii="ＭＳ ゴシック" w:eastAsia="ＭＳ ゴシック" w:hAnsi="ＭＳ ゴシック" w:hint="eastAsia"/>
                <w:b/>
                <w:color w:val="ED7D31" w:themeColor="accent2"/>
                <w:sz w:val="20"/>
                <w:szCs w:val="20"/>
                <w:lang w:eastAsia="ja-JP"/>
              </w:rPr>
              <w:t>F</w:t>
            </w:r>
            <w:r w:rsidR="009C21BF" w:rsidRPr="00011D92">
              <w:rPr>
                <w:rFonts w:ascii="ＭＳ ゴシック" w:eastAsia="ＭＳ ゴシック" w:hAnsi="ＭＳ ゴシック" w:hint="eastAsia"/>
                <w:b/>
                <w:color w:val="ED7D31" w:themeColor="accent2"/>
                <w:sz w:val="20"/>
                <w:szCs w:val="20"/>
                <w:lang w:eastAsia="ja-JP"/>
              </w:rPr>
              <w:t>区域</w:t>
            </w:r>
            <w:r w:rsidR="009C21BF" w:rsidRPr="00A6129D">
              <w:rPr>
                <w:rFonts w:ascii="ＭＳ ゴシック" w:eastAsia="ＭＳ ゴシック" w:hAnsi="ＭＳ ゴシック" w:hint="eastAsia"/>
                <w:sz w:val="20"/>
                <w:szCs w:val="20"/>
                <w:lang w:eastAsia="ja-JP"/>
              </w:rPr>
              <w:t>からの</w:t>
            </w:r>
            <w:r w:rsidR="009C21BF" w:rsidRPr="00A6129D">
              <w:rPr>
                <w:rFonts w:ascii="ＭＳ ゴシック" w:eastAsia="ＭＳ ゴシック" w:hAnsi="ＭＳ ゴシック"/>
                <w:sz w:val="20"/>
                <w:szCs w:val="20"/>
                <w:lang w:eastAsia="ja-JP"/>
              </w:rPr>
              <w:t>様々な木材および非木材製品とサービスを生み出す</w:t>
            </w:r>
            <w:r w:rsidR="009C21BF" w:rsidRPr="00A6129D">
              <w:rPr>
                <w:rFonts w:ascii="ＭＳ ゴシック" w:eastAsia="ＭＳ ゴシック" w:hAnsi="ＭＳ ゴシック" w:hint="eastAsia"/>
                <w:sz w:val="20"/>
                <w:szCs w:val="20"/>
                <w:lang w:eastAsia="ja-JP"/>
              </w:rPr>
              <w:t>TOF</w:t>
            </w:r>
            <w:r w:rsidR="009C21BF" w:rsidRPr="00A6129D">
              <w:rPr>
                <w:rFonts w:ascii="ＭＳ ゴシック" w:eastAsia="ＭＳ ゴシック" w:hAnsi="ＭＳ ゴシック"/>
                <w:sz w:val="20"/>
                <w:szCs w:val="20"/>
                <w:lang w:eastAsia="ja-JP"/>
              </w:rPr>
              <w:t xml:space="preserve">の生産力が持続可能なベースで維 持されていない行為、または、収穫のレベルが長期的に持続することができる比率を超えている行為 </w:t>
            </w:r>
          </w:p>
          <w:p w14:paraId="4CA0BEDE" w14:textId="003F0278" w:rsidR="009C21BF" w:rsidRPr="00A6129D" w:rsidRDefault="00A6129D">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c)</w:t>
            </w:r>
            <w:r w:rsidR="009C21BF" w:rsidRPr="00A6129D">
              <w:rPr>
                <w:rFonts w:ascii="ＭＳ ゴシック" w:eastAsia="ＭＳ ゴシック" w:hAnsi="ＭＳ ゴシック" w:hint="eastAsia"/>
                <w:b/>
                <w:bCs/>
                <w:color w:val="ED7D31" w:themeColor="accent2"/>
                <w:sz w:val="20"/>
                <w:szCs w:val="20"/>
                <w:lang w:eastAsia="ja-JP"/>
              </w:rPr>
              <w:t>TOF管理</w:t>
            </w:r>
            <w:r w:rsidR="009C21BF" w:rsidRPr="00A6129D">
              <w:rPr>
                <w:rFonts w:ascii="ＭＳ ゴシック" w:eastAsia="ＭＳ ゴシック" w:hAnsi="ＭＳ ゴシック" w:hint="eastAsia"/>
                <w:sz w:val="20"/>
                <w:szCs w:val="20"/>
                <w:lang w:eastAsia="ja-JP"/>
              </w:rPr>
              <w:t>の</w:t>
            </w:r>
            <w:r w:rsidR="009C21BF" w:rsidRPr="00A6129D">
              <w:rPr>
                <w:rFonts w:ascii="ＭＳ ゴシック" w:eastAsia="ＭＳ ゴシック" w:hAnsi="ＭＳ ゴシック"/>
                <w:sz w:val="20"/>
                <w:szCs w:val="20"/>
                <w:lang w:eastAsia="ja-JP"/>
              </w:rPr>
              <w:t>行為がランドスケープ、エコシステム、種、または、遺伝子のレベルの成長における生物 多様性を維持、保全または増大に貢献しない</w:t>
            </w:r>
          </w:p>
          <w:p w14:paraId="4DC733B3" w14:textId="0AEBC20A" w:rsidR="009C21BF" w:rsidRPr="007422AD" w:rsidRDefault="007422AD">
            <w:pPr>
              <w:pStyle w:val="af6"/>
              <w:numPr>
                <w:ilvl w:val="0"/>
                <w:numId w:val="30"/>
              </w:numPr>
              <w:ind w:left="170" w:hanging="17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w:t>
            </w:r>
            <w:r w:rsidR="009C21BF" w:rsidRPr="009B59F5">
              <w:rPr>
                <w:rFonts w:ascii="ＭＳ ゴシック" w:eastAsia="ＭＳ ゴシック" w:hAnsi="ＭＳ ゴシック"/>
                <w:b/>
                <w:bCs/>
                <w:color w:val="ED7D31" w:themeColor="accent2"/>
                <w:sz w:val="20"/>
                <w:szCs w:val="20"/>
                <w:lang w:eastAsia="ja-JP"/>
              </w:rPr>
              <w:t>生態学的に重要な</w:t>
            </w:r>
            <w:r w:rsidR="009C21BF" w:rsidRPr="009B59F5">
              <w:rPr>
                <w:rFonts w:ascii="ＭＳ ゴシック" w:eastAsia="ＭＳ ゴシック" w:hAnsi="ＭＳ ゴシック" w:hint="eastAsia"/>
                <w:b/>
                <w:bCs/>
                <w:color w:val="ED7D31" w:themeColor="accent2"/>
                <w:sz w:val="20"/>
                <w:szCs w:val="20"/>
                <w:lang w:eastAsia="ja-JP"/>
              </w:rPr>
              <w:t>非</w:t>
            </w:r>
            <w:r w:rsidR="009C21BF" w:rsidRPr="009B59F5">
              <w:rPr>
                <w:rFonts w:ascii="ＭＳ ゴシック" w:eastAsia="ＭＳ ゴシック" w:hAnsi="ＭＳ ゴシック"/>
                <w:b/>
                <w:bCs/>
                <w:color w:val="ED7D31" w:themeColor="accent2"/>
                <w:sz w:val="20"/>
                <w:szCs w:val="20"/>
                <w:lang w:eastAsia="ja-JP"/>
              </w:rPr>
              <w:t>森林</w:t>
            </w:r>
            <w:r w:rsidR="009C21BF" w:rsidRPr="009B59F5">
              <w:rPr>
                <w:rFonts w:ascii="ＭＳ ゴシック" w:eastAsia="ＭＳ ゴシック" w:hAnsi="ＭＳ ゴシック" w:hint="eastAsia"/>
                <w:b/>
                <w:bCs/>
                <w:color w:val="ED7D31" w:themeColor="accent2"/>
                <w:sz w:val="20"/>
                <w:szCs w:val="20"/>
                <w:lang w:eastAsia="ja-JP"/>
              </w:rPr>
              <w:t>地</w:t>
            </w:r>
            <w:r w:rsidR="009C21BF" w:rsidRPr="009B59F5">
              <w:rPr>
                <w:rFonts w:ascii="ＭＳ ゴシック" w:eastAsia="ＭＳ ゴシック" w:hAnsi="ＭＳ ゴシック"/>
                <w:b/>
                <w:bCs/>
                <w:color w:val="ED7D31" w:themeColor="accent2"/>
                <w:sz w:val="20"/>
                <w:szCs w:val="20"/>
                <w:lang w:eastAsia="ja-JP"/>
              </w:rPr>
              <w:t>域</w:t>
            </w:r>
            <w:r w:rsidR="009C21BF" w:rsidRPr="007422AD">
              <w:rPr>
                <w:rFonts w:ascii="ＭＳ ゴシック" w:eastAsia="ＭＳ ゴシック" w:hAnsi="ＭＳ ゴシック"/>
                <w:sz w:val="20"/>
                <w:szCs w:val="20"/>
                <w:lang w:eastAsia="ja-JP"/>
              </w:rPr>
              <w:t>を確認、保護、保全していないか、または軽視している行為</w:t>
            </w:r>
          </w:p>
          <w:p w14:paraId="6E1726D4" w14:textId="3FBE420A" w:rsidR="009C21BF" w:rsidRPr="009B59F5" w:rsidRDefault="009B59F5">
            <w:pPr>
              <w:pStyle w:val="af6"/>
              <w:numPr>
                <w:ilvl w:val="0"/>
                <w:numId w:val="30"/>
              </w:numPr>
              <w:ind w:left="170" w:hanging="17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e)</w:t>
            </w:r>
            <w:r w:rsidR="009C21BF" w:rsidRPr="009B59F5">
              <w:rPr>
                <w:rFonts w:ascii="ＭＳ ゴシック" w:eastAsia="ＭＳ ゴシック" w:hAnsi="ＭＳ ゴシック"/>
                <w:sz w:val="20"/>
                <w:szCs w:val="20"/>
                <w:lang w:eastAsia="ja-JP"/>
              </w:rPr>
              <w:t>下記の正当な状況下以外で森林転換が発生する行為</w:t>
            </w:r>
          </w:p>
          <w:p w14:paraId="093973D4" w14:textId="575A4851" w:rsidR="009C21BF" w:rsidRPr="00A6129D" w:rsidRDefault="009C21BF" w:rsidP="00B11E3A">
            <w:pPr>
              <w:ind w:leftChars="100" w:left="440" w:hangingChars="100" w:hanging="20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ii.</w:t>
            </w:r>
            <w:r w:rsidRPr="002C7823">
              <w:rPr>
                <w:rFonts w:ascii="ＭＳ ゴシック" w:eastAsia="ＭＳ ゴシック" w:hAnsi="ＭＳ ゴシック"/>
                <w:b/>
                <w:bCs/>
                <w:color w:val="ED7D31" w:themeColor="accent2"/>
                <w:sz w:val="20"/>
                <w:szCs w:val="20"/>
                <w:lang w:eastAsia="ja-JP"/>
              </w:rPr>
              <w:t>生態学的に重要な森林区域</w:t>
            </w:r>
            <w:r w:rsidRPr="002C7823">
              <w:rPr>
                <w:rFonts w:ascii="ＭＳ ゴシック" w:eastAsia="ＭＳ ゴシック" w:hAnsi="ＭＳ ゴシック" w:hint="eastAsia"/>
                <w:b/>
                <w:bCs/>
                <w:color w:val="ED7D31" w:themeColor="accent2"/>
                <w:sz w:val="20"/>
                <w:szCs w:val="20"/>
                <w:lang w:eastAsia="ja-JP"/>
              </w:rPr>
              <w:t>及び生態的に重要な非森林地域</w:t>
            </w:r>
            <w:r w:rsidRPr="002C7823">
              <w:rPr>
                <w:rFonts w:ascii="ＭＳ ゴシック" w:eastAsia="ＭＳ ゴシック" w:hAnsi="ＭＳ ゴシック"/>
                <w:b/>
                <w:bCs/>
                <w:color w:val="ED7D31" w:themeColor="accent2"/>
                <w:sz w:val="20"/>
                <w:szCs w:val="20"/>
                <w:lang w:eastAsia="ja-JP"/>
              </w:rPr>
              <w:t>、</w:t>
            </w:r>
            <w:r w:rsidRPr="00A6129D">
              <w:rPr>
                <w:rFonts w:ascii="ＭＳ ゴシック" w:eastAsia="ＭＳ ゴシック" w:hAnsi="ＭＳ ゴシック"/>
                <w:sz w:val="20"/>
                <w:szCs w:val="20"/>
                <w:lang w:eastAsia="ja-JP"/>
              </w:rPr>
              <w:t xml:space="preserve">文化的および社会的に重要な区域、またはその他の保護 下にある区域に対して悪影響を及ぼさない、かつ、 </w:t>
            </w:r>
          </w:p>
          <w:p w14:paraId="7C1D3333" w14:textId="38B636CB" w:rsidR="009C21BF" w:rsidRPr="000B0486" w:rsidRDefault="002C7823">
            <w:pPr>
              <w:pStyle w:val="af6"/>
              <w:numPr>
                <w:ilvl w:val="0"/>
                <w:numId w:val="85"/>
              </w:numPr>
              <w:ind w:left="170" w:hanging="170"/>
              <w:rPr>
                <w:rFonts w:ascii="ＭＳ ゴシック" w:eastAsia="ＭＳ ゴシック" w:hAnsi="ＭＳ ゴシック"/>
                <w:b/>
                <w:bCs/>
                <w:color w:val="ED7D31" w:themeColor="accent2"/>
                <w:sz w:val="20"/>
                <w:szCs w:val="20"/>
                <w:lang w:eastAsia="ja-JP"/>
              </w:rPr>
            </w:pPr>
            <w:r w:rsidRPr="000B0486">
              <w:rPr>
                <w:rFonts w:ascii="ＭＳ ゴシック" w:eastAsia="ＭＳ ゴシック" w:hAnsi="ＭＳ ゴシック" w:hint="eastAsia"/>
                <w:b/>
                <w:bCs/>
                <w:color w:val="ED7D31" w:themeColor="accent2"/>
                <w:sz w:val="20"/>
                <w:szCs w:val="20"/>
                <w:lang w:eastAsia="ja-JP"/>
              </w:rPr>
              <w:t>SGE</w:t>
            </w:r>
            <w:r w:rsidR="000B0486" w:rsidRPr="000B0486">
              <w:rPr>
                <w:rFonts w:ascii="ＭＳ ゴシック" w:eastAsia="ＭＳ ゴシック" w:hAnsi="ＭＳ ゴシック" w:hint="eastAsia"/>
                <w:b/>
                <w:bCs/>
                <w:color w:val="ED7D31" w:themeColor="accent2"/>
                <w:sz w:val="20"/>
                <w:szCs w:val="20"/>
                <w:lang w:eastAsia="ja-JP"/>
              </w:rPr>
              <w:t>C規準文書3:2025</w:t>
            </w:r>
            <w:r w:rsidR="009C21BF" w:rsidRPr="000B0486">
              <w:rPr>
                <w:rFonts w:ascii="ＭＳ ゴシック" w:eastAsia="ＭＳ ゴシック" w:hAnsi="ＭＳ ゴシック"/>
                <w:b/>
                <w:bCs/>
                <w:color w:val="ED7D31" w:themeColor="accent2"/>
                <w:sz w:val="20"/>
                <w:szCs w:val="20"/>
                <w:lang w:eastAsia="ja-JP"/>
              </w:rPr>
              <w:t xml:space="preserve">は、TOF </w:t>
            </w:r>
            <w:r w:rsidR="009C21BF" w:rsidRPr="000B0486">
              <w:rPr>
                <w:rFonts w:ascii="ＭＳ ゴシック" w:eastAsia="ＭＳ ゴシック" w:hAnsi="ＭＳ ゴシック" w:hint="eastAsia"/>
                <w:b/>
                <w:bCs/>
                <w:color w:val="ED7D31" w:themeColor="accent2"/>
                <w:sz w:val="20"/>
                <w:szCs w:val="20"/>
                <w:lang w:eastAsia="ja-JP"/>
              </w:rPr>
              <w:t>区</w:t>
            </w:r>
            <w:r w:rsidR="009C21BF" w:rsidRPr="000B0486">
              <w:rPr>
                <w:rFonts w:ascii="ＭＳ ゴシック" w:eastAsia="ＭＳ ゴシック" w:hAnsi="ＭＳ ゴシック"/>
                <w:b/>
                <w:bCs/>
                <w:color w:val="ED7D31" w:themeColor="accent2"/>
                <w:sz w:val="20"/>
                <w:szCs w:val="20"/>
                <w:lang w:eastAsia="ja-JP"/>
              </w:rPr>
              <w:t>域および生態学的に重要な非森林地域からの非木質林産品に関する定義を提供している。</w:t>
            </w:r>
          </w:p>
          <w:p w14:paraId="07422BA9" w14:textId="77777777" w:rsidR="009C21BF" w:rsidRPr="00A6129D" w:rsidRDefault="009C21BF" w:rsidP="00B11E3A">
            <w:pPr>
              <w:rPr>
                <w:rFonts w:ascii="ＭＳ ゴシック" w:eastAsia="ＭＳ ゴシック" w:hAnsi="ＭＳ ゴシック"/>
                <w:sz w:val="20"/>
                <w:szCs w:val="20"/>
                <w:lang w:eastAsia="ja-JP"/>
              </w:rPr>
            </w:pPr>
          </w:p>
          <w:p w14:paraId="061DF316" w14:textId="078B4753" w:rsidR="004174FF" w:rsidRPr="00011D92" w:rsidRDefault="009C21BF" w:rsidP="004174FF">
            <w:pPr>
              <w:autoSpaceDE w:val="0"/>
              <w:autoSpaceDN w:val="0"/>
              <w:adjustRightInd w:val="0"/>
              <w:ind w:leftChars="-1" w:left="-2"/>
              <w:rPr>
                <w:rFonts w:asciiTheme="minorEastAsia" w:eastAsiaTheme="minorEastAsia" w:hAnsiTheme="minorEastAsia" w:cstheme="minorBidi"/>
                <w:b/>
                <w:color w:val="FF0000"/>
                <w:kern w:val="2"/>
                <w:sz w:val="20"/>
                <w:szCs w:val="20"/>
                <w:lang w:eastAsia="ja-JP" w:bidi="ar-SA"/>
              </w:rPr>
            </w:pPr>
            <w:r w:rsidRPr="000B0486">
              <w:rPr>
                <w:rFonts w:ascii="ＭＳ ゴシック" w:eastAsia="ＭＳ ゴシック" w:hAnsi="ＭＳ ゴシック"/>
                <w:b/>
                <w:bCs/>
                <w:color w:val="ED7D31" w:themeColor="accent2"/>
                <w:sz w:val="20"/>
                <w:szCs w:val="20"/>
                <w:lang w:eastAsia="ja-JP"/>
              </w:rPr>
              <w:t>TOF地域からの非木質林産品(3.25):</w:t>
            </w:r>
            <w:r w:rsidR="008B397B">
              <w:rPr>
                <w:rFonts w:ascii="ＭＳ ゴシック" w:eastAsia="ＭＳ ゴシック" w:hAnsi="ＭＳ ゴシック" w:hint="eastAsia"/>
                <w:b/>
                <w:bCs/>
                <w:color w:val="ED7D31" w:themeColor="accent2"/>
                <w:sz w:val="20"/>
                <w:szCs w:val="20"/>
                <w:lang w:eastAsia="ja-JP"/>
              </w:rPr>
              <w:t>森林外樹木</w:t>
            </w:r>
            <w:r w:rsidR="004174FF" w:rsidRPr="00011D92">
              <w:rPr>
                <w:rFonts w:ascii="ＭＳ ゴシック" w:eastAsia="ＭＳ ゴシック" w:hAnsi="ＭＳ ゴシック" w:cstheme="minorBidi"/>
                <w:b/>
                <w:color w:val="ED7D31" w:themeColor="accent2"/>
                <w:kern w:val="2"/>
                <w:sz w:val="20"/>
                <w:szCs w:val="20"/>
                <w:lang w:eastAsia="ja-JP" w:bidi="ar-SA"/>
              </w:rPr>
              <w:t>に由来する、木材以外の生物由来の</w:t>
            </w:r>
            <w:r w:rsidR="004174FF" w:rsidRPr="00011D92">
              <w:rPr>
                <w:rFonts w:ascii="ＭＳ ゴシック" w:eastAsia="ＭＳ ゴシック" w:hAnsi="ＭＳ ゴシック" w:cstheme="minorBidi" w:hint="eastAsia"/>
                <w:b/>
                <w:color w:val="ED7D31" w:themeColor="accent2"/>
                <w:kern w:val="2"/>
                <w:sz w:val="20"/>
                <w:szCs w:val="20"/>
                <w:lang w:eastAsia="ja-JP" w:bidi="ar-SA"/>
              </w:rPr>
              <w:t>産</w:t>
            </w:r>
            <w:r w:rsidR="004174FF" w:rsidRPr="00011D92">
              <w:rPr>
                <w:rFonts w:ascii="ＭＳ ゴシック" w:eastAsia="ＭＳ ゴシック" w:hAnsi="ＭＳ ゴシック" w:cstheme="minorBidi"/>
                <w:b/>
                <w:color w:val="ED7D31" w:themeColor="accent2"/>
                <w:kern w:val="2"/>
                <w:sz w:val="20"/>
                <w:szCs w:val="20"/>
                <w:lang w:eastAsia="ja-JP" w:bidi="ar-SA"/>
              </w:rPr>
              <w:t>品からなる</w:t>
            </w:r>
            <w:r w:rsidR="004174FF" w:rsidRPr="00011D92">
              <w:rPr>
                <w:rFonts w:ascii="ＭＳ ゴシック" w:eastAsia="ＭＳ ゴシック" w:hAnsi="ＭＳ ゴシック" w:cstheme="minorBidi" w:hint="eastAsia"/>
                <w:b/>
                <w:color w:val="ED7D31" w:themeColor="accent2"/>
                <w:kern w:val="2"/>
                <w:sz w:val="20"/>
                <w:szCs w:val="20"/>
                <w:lang w:eastAsia="ja-JP" w:bidi="ar-SA"/>
              </w:rPr>
              <w:t>製</w:t>
            </w:r>
            <w:r w:rsidR="004174FF" w:rsidRPr="00011D92">
              <w:rPr>
                <w:rFonts w:ascii="ＭＳ ゴシック" w:eastAsia="ＭＳ ゴシック" w:hAnsi="ＭＳ ゴシック" w:cstheme="minorBidi"/>
                <w:b/>
                <w:color w:val="ED7D31" w:themeColor="accent2"/>
                <w:kern w:val="2"/>
                <w:sz w:val="20"/>
                <w:szCs w:val="20"/>
                <w:lang w:eastAsia="ja-JP" w:bidi="ar-SA"/>
              </w:rPr>
              <w:t>品</w:t>
            </w:r>
            <w:r w:rsidR="00B02C5E" w:rsidRPr="00011D92">
              <w:rPr>
                <w:rFonts w:ascii="ＭＳ ゴシック" w:eastAsia="ＭＳ ゴシック" w:hAnsi="ＭＳ ゴシック" w:cstheme="minorBidi" w:hint="eastAsia"/>
                <w:b/>
                <w:color w:val="ED7D31" w:themeColor="accent2"/>
                <w:kern w:val="2"/>
                <w:sz w:val="20"/>
                <w:szCs w:val="20"/>
                <w:lang w:eastAsia="ja-JP" w:bidi="ar-SA"/>
              </w:rPr>
              <w:t>、</w:t>
            </w:r>
          </w:p>
          <w:p w14:paraId="71846EAF" w14:textId="7738BDFC" w:rsidR="00C964D5" w:rsidRPr="00C964D5" w:rsidRDefault="009C21BF" w:rsidP="00C964D5">
            <w:pPr>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hint="eastAsia"/>
                <w:b/>
                <w:bCs/>
                <w:color w:val="ED7D31" w:themeColor="accent2"/>
                <w:sz w:val="20"/>
                <w:szCs w:val="20"/>
                <w:lang w:eastAsia="ja-JP"/>
              </w:rPr>
              <w:t>生態学的に重要な非森林地域</w:t>
            </w:r>
            <w:r w:rsidRPr="00C964D5">
              <w:rPr>
                <w:rFonts w:ascii="ＭＳ ゴシック" w:eastAsia="ＭＳ ゴシック" w:hAnsi="ＭＳ ゴシック"/>
                <w:b/>
                <w:bCs/>
                <w:color w:val="ED7D31" w:themeColor="accent2"/>
                <w:sz w:val="20"/>
                <w:szCs w:val="20"/>
                <w:lang w:eastAsia="ja-JP"/>
              </w:rPr>
              <w:t>(3.8):</w:t>
            </w:r>
            <w:r w:rsidR="00C964D5" w:rsidRPr="00C964D5">
              <w:rPr>
                <w:rFonts w:ascii="ＭＳ ゴシック" w:eastAsia="ＭＳ ゴシック" w:hAnsi="ＭＳ ゴシック" w:cstheme="minorBidi" w:hint="eastAsia"/>
                <w:b/>
                <w:bCs/>
                <w:color w:val="ED7D31" w:themeColor="accent2"/>
                <w:kern w:val="2"/>
                <w:sz w:val="20"/>
                <w:szCs w:val="20"/>
                <w:lang w:eastAsia="ja-JP" w:bidi="ar-SA"/>
              </w:rPr>
              <w:t>生態的に重要な非森林区域とは以下の区域である。</w:t>
            </w:r>
          </w:p>
          <w:p w14:paraId="009711BC"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a) 保護対象として、稀少性、脆弱性または代表的森林生態系を含む</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w:t>
            </w:r>
          </w:p>
          <w:p w14:paraId="3E900AFA"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b) 固有種および認知された参照リストが定める絶滅危惧種の生息地の顕著な集中がある</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c) 絶滅種または保護種の遺伝的在来種を含む</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w:t>
            </w:r>
          </w:p>
          <w:p w14:paraId="3701DCB5"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d) 自然植生の天然分布および豊富さを擁して、世界的、地域的および国家的に重要で広範なランドスケープ形成に貢献する</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p>
          <w:p w14:paraId="59764C21" w14:textId="77777777" w:rsidR="009C21BF" w:rsidRPr="000B0486" w:rsidRDefault="009C21BF" w:rsidP="00B11E3A">
            <w:pPr>
              <w:rPr>
                <w:rFonts w:ascii="ＭＳ ゴシック" w:eastAsia="ＭＳ ゴシック" w:hAnsi="ＭＳ ゴシック"/>
                <w:b/>
                <w:bCs/>
                <w:color w:val="ED7D31" w:themeColor="accent2"/>
                <w:sz w:val="20"/>
                <w:szCs w:val="20"/>
                <w:lang w:eastAsia="ja-JP"/>
              </w:rPr>
            </w:pPr>
          </w:p>
          <w:p w14:paraId="6324AA5F" w14:textId="7DC15225" w:rsidR="004B4256" w:rsidRDefault="004B4256" w:rsidP="00222D29">
            <w:pPr>
              <w:ind w:left="0"/>
              <w:rPr>
                <w:rFonts w:ascii="ＭＳ ゴシック" w:eastAsia="ＭＳ ゴシック" w:hAnsi="ＭＳ ゴシック"/>
                <w:b/>
                <w:bCs/>
                <w:color w:val="ED7D31" w:themeColor="accent2"/>
                <w:sz w:val="20"/>
                <w:szCs w:val="20"/>
                <w:lang w:eastAsia="ja-JP"/>
              </w:rPr>
            </w:pPr>
            <w:r w:rsidRPr="004B4256">
              <w:rPr>
                <w:rFonts w:ascii="ＭＳ ゴシック" w:eastAsia="ＭＳ ゴシック" w:hAnsi="ＭＳ ゴシック" w:hint="eastAsia"/>
                <w:b/>
                <w:bCs/>
                <w:color w:val="ED7D31" w:themeColor="accent2"/>
                <w:sz w:val="20"/>
                <w:szCs w:val="20"/>
                <w:lang w:eastAsia="ja-JP"/>
              </w:rPr>
              <w:t xml:space="preserve">3.7 a) </w:t>
            </w:r>
            <w:r w:rsidR="00193A8B">
              <w:rPr>
                <w:rFonts w:ascii="ＭＳ ゴシック" w:eastAsia="ＭＳ ゴシック" w:hAnsi="ＭＳ ゴシック" w:hint="eastAsia"/>
                <w:b/>
                <w:bCs/>
                <w:color w:val="ED7D31" w:themeColor="accent2"/>
                <w:sz w:val="20"/>
                <w:szCs w:val="20"/>
                <w:lang w:eastAsia="ja-JP"/>
              </w:rPr>
              <w:t>「</w:t>
            </w:r>
            <w:r w:rsidR="00493BAE" w:rsidRPr="004B4256">
              <w:rPr>
                <w:rFonts w:ascii="ＭＳ ゴシック" w:eastAsia="ＭＳ ゴシック" w:hAnsi="ＭＳ ゴシック" w:hint="eastAsia"/>
                <w:b/>
                <w:bCs/>
                <w:color w:val="ED7D31" w:themeColor="accent2"/>
                <w:sz w:val="20"/>
                <w:szCs w:val="20"/>
                <w:lang w:eastAsia="ja-JP"/>
              </w:rPr>
              <w:t>問題のある出処」の定義</w:t>
            </w:r>
            <w:r w:rsidR="00332C1E">
              <w:rPr>
                <w:rFonts w:ascii="ＭＳ ゴシック" w:eastAsia="ＭＳ ゴシック" w:hAnsi="ＭＳ ゴシック" w:hint="eastAsia"/>
                <w:b/>
                <w:bCs/>
                <w:color w:val="ED7D31" w:themeColor="accent2"/>
                <w:sz w:val="20"/>
                <w:szCs w:val="20"/>
                <w:lang w:eastAsia="ja-JP"/>
              </w:rPr>
              <w:t>に該当する</w:t>
            </w:r>
            <w:r w:rsidR="007E6B9A" w:rsidRPr="004B4256">
              <w:rPr>
                <w:rFonts w:ascii="ＭＳ ゴシック" w:eastAsia="ＭＳ ゴシック" w:hAnsi="ＭＳ ゴシック" w:hint="eastAsia"/>
                <w:b/>
                <w:bCs/>
                <w:color w:val="ED7D31" w:themeColor="accent2"/>
                <w:sz w:val="20"/>
                <w:szCs w:val="20"/>
                <w:lang w:eastAsia="ja-JP"/>
              </w:rPr>
              <w:t>本</w:t>
            </w:r>
            <w:r w:rsidR="007E6B9A">
              <w:rPr>
                <w:rFonts w:ascii="ＭＳ ゴシック" w:eastAsia="ＭＳ ゴシック" w:hAnsi="ＭＳ ゴシック" w:hint="eastAsia"/>
                <w:b/>
                <w:bCs/>
                <w:color w:val="ED7D31" w:themeColor="accent2"/>
                <w:sz w:val="20"/>
                <w:szCs w:val="20"/>
                <w:lang w:eastAsia="ja-JP"/>
              </w:rPr>
              <w:t>ガイド文書</w:t>
            </w:r>
            <w:r w:rsidR="007E6B9A" w:rsidRPr="004B4256">
              <w:rPr>
                <w:rFonts w:ascii="ＭＳ ゴシック" w:eastAsia="ＭＳ ゴシック" w:hAnsi="ＭＳ ゴシック" w:hint="eastAsia"/>
                <w:b/>
                <w:bCs/>
                <w:color w:val="ED7D31" w:themeColor="accent2"/>
                <w:sz w:val="20"/>
                <w:szCs w:val="20"/>
                <w:lang w:eastAsia="ja-JP"/>
              </w:rPr>
              <w:t>に記載されている事項をカバーまたは規制する</w:t>
            </w:r>
            <w:r w:rsidRPr="004B4256">
              <w:rPr>
                <w:rFonts w:ascii="ＭＳ ゴシック" w:eastAsia="ＭＳ ゴシック" w:hAnsi="ＭＳ ゴシック" w:hint="eastAsia"/>
                <w:b/>
                <w:bCs/>
                <w:color w:val="ED7D31" w:themeColor="accent2"/>
                <w:sz w:val="20"/>
                <w:szCs w:val="20"/>
                <w:lang w:eastAsia="ja-JP"/>
              </w:rPr>
              <w:t>TOF管理に関する適用される地方、国内、または国際法には、法律、法的義務、要件、規制、規範、および拘束力のある国際条約、協定、合意</w:t>
            </w:r>
            <w:r w:rsidR="007303D8">
              <w:rPr>
                <w:rFonts w:ascii="ＭＳ ゴシック" w:eastAsia="ＭＳ ゴシック" w:hAnsi="ＭＳ ゴシック" w:hint="eastAsia"/>
                <w:b/>
                <w:bCs/>
                <w:color w:val="ED7D31" w:themeColor="accent2"/>
                <w:sz w:val="20"/>
                <w:szCs w:val="20"/>
                <w:lang w:eastAsia="ja-JP"/>
              </w:rPr>
              <w:t>が含まれる。</w:t>
            </w:r>
            <w:r w:rsidRPr="004B4256">
              <w:rPr>
                <w:rFonts w:ascii="ＭＳ ゴシック" w:eastAsia="ＭＳ ゴシック" w:hAnsi="ＭＳ ゴシック" w:hint="eastAsia"/>
                <w:b/>
                <w:bCs/>
                <w:color w:val="ED7D31" w:themeColor="accent2"/>
                <w:sz w:val="20"/>
                <w:szCs w:val="20"/>
                <w:lang w:eastAsia="ja-JP"/>
              </w:rPr>
              <w:t>詳細は以下の通り。</w:t>
            </w:r>
          </w:p>
          <w:p w14:paraId="62ABB612" w14:textId="77777777" w:rsidR="00AC1B5B" w:rsidRPr="00D46FA1" w:rsidRDefault="00AC1B5B" w:rsidP="00222D29">
            <w:pPr>
              <w:ind w:left="0"/>
              <w:rPr>
                <w:rFonts w:ascii="ＭＳ ゴシック" w:eastAsia="ＭＳ ゴシック" w:hAnsi="ＭＳ ゴシック"/>
                <w:b/>
                <w:bCs/>
                <w:color w:val="ED7D31" w:themeColor="accent2"/>
                <w:sz w:val="20"/>
                <w:szCs w:val="20"/>
                <w:lang w:eastAsia="ja-JP"/>
              </w:rPr>
            </w:pPr>
          </w:p>
          <w:p w14:paraId="608E95F9" w14:textId="4D913E73" w:rsidR="009C21BF" w:rsidRPr="00A6129D" w:rsidRDefault="00D46FA1"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lastRenderedPageBreak/>
              <w:t>土地の収穫、生産、管理に関する法的権利を含む</w:t>
            </w:r>
            <w:r w:rsidR="009C21BF" w:rsidRPr="00A6129D">
              <w:rPr>
                <w:rFonts w:ascii="ＭＳ ゴシック" w:eastAsia="ＭＳ ゴシック" w:hAnsi="ＭＳ ゴシック" w:hint="eastAsia"/>
                <w:sz w:val="20"/>
                <w:szCs w:val="20"/>
                <w:lang w:eastAsia="ja-JP"/>
              </w:rPr>
              <w:t>土地利用権</w:t>
            </w:r>
          </w:p>
          <w:p w14:paraId="591C655F"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j) 特に</w:t>
            </w:r>
            <w:r w:rsidRPr="00D46FA1">
              <w:rPr>
                <w:rFonts w:ascii="ＭＳ ゴシック" w:eastAsia="ＭＳ ゴシック" w:hAnsi="ＭＳ ゴシック" w:hint="eastAsia"/>
                <w:b/>
                <w:bCs/>
                <w:color w:val="ED7D31" w:themeColor="accent2"/>
                <w:sz w:val="20"/>
                <w:szCs w:val="20"/>
                <w:lang w:eastAsia="ja-JP"/>
              </w:rPr>
              <w:t>TOF区域</w:t>
            </w:r>
            <w:r w:rsidRPr="00A6129D">
              <w:rPr>
                <w:rFonts w:ascii="ＭＳ ゴシック" w:eastAsia="ＭＳ ゴシック" w:hAnsi="ＭＳ ゴシック" w:hint="eastAsia"/>
                <w:sz w:val="20"/>
                <w:szCs w:val="20"/>
                <w:lang w:eastAsia="ja-JP"/>
              </w:rPr>
              <w:t>における土地譲渡に関する法律</w:t>
            </w:r>
          </w:p>
          <w:p w14:paraId="3169C747" w14:textId="77777777" w:rsidR="009C21BF" w:rsidRPr="00A6129D" w:rsidRDefault="009C21BF" w:rsidP="00B11E3A">
            <w:pPr>
              <w:rPr>
                <w:rFonts w:ascii="ＭＳ ゴシック" w:eastAsia="ＭＳ ゴシック" w:hAnsi="ＭＳ ゴシック"/>
                <w:sz w:val="20"/>
                <w:szCs w:val="20"/>
                <w:lang w:eastAsia="ja-JP"/>
              </w:rPr>
            </w:pPr>
          </w:p>
          <w:p w14:paraId="420EB97F"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税金と手数料</w:t>
            </w:r>
          </w:p>
          <w:p w14:paraId="49EF1AA6" w14:textId="46E418DF"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w:t>
            </w:r>
            <w:r w:rsidRPr="00D46FA1">
              <w:rPr>
                <w:rFonts w:ascii="ＭＳ ゴシック" w:eastAsia="ＭＳ ゴシック" w:hAnsi="ＭＳ ゴシック" w:hint="eastAsia"/>
                <w:b/>
                <w:bCs/>
                <w:color w:val="ED7D31" w:themeColor="accent2"/>
                <w:sz w:val="20"/>
                <w:szCs w:val="20"/>
                <w:lang w:eastAsia="ja-JP"/>
              </w:rPr>
              <w:t xml:space="preserve"> TOF</w:t>
            </w:r>
            <w:r w:rsidR="008074D5">
              <w:rPr>
                <w:rFonts w:ascii="ＭＳ ゴシック" w:eastAsia="ＭＳ ゴシック" w:hAnsi="ＭＳ ゴシック" w:hint="eastAsia"/>
                <w:b/>
                <w:bCs/>
                <w:color w:val="ED7D31" w:themeColor="accent2"/>
                <w:sz w:val="20"/>
                <w:szCs w:val="20"/>
                <w:lang w:eastAsia="ja-JP"/>
              </w:rPr>
              <w:t>の</w:t>
            </w:r>
            <w:r w:rsidRPr="00A6129D">
              <w:rPr>
                <w:rFonts w:ascii="ＭＳ ゴシック" w:eastAsia="ＭＳ ゴシック" w:hAnsi="ＭＳ ゴシック" w:hint="eastAsia"/>
                <w:sz w:val="20"/>
                <w:szCs w:val="20"/>
                <w:lang w:eastAsia="ja-JP"/>
              </w:rPr>
              <w:t>伐採に関する特定の手数料（該当する場合）、例えばロイヤルティ、立木料、その他の数量ベースの手数料の支払い、および数量、品質、樹種の正しい分類に基づく土地面積税または手数料。</w:t>
            </w:r>
          </w:p>
          <w:p w14:paraId="74DE2027" w14:textId="77777777" w:rsidR="009C21BF" w:rsidRPr="00A6129D" w:rsidRDefault="009C21BF" w:rsidP="00B11E3A">
            <w:pPr>
              <w:rPr>
                <w:rFonts w:ascii="ＭＳ ゴシック" w:eastAsia="ＭＳ ゴシック" w:hAnsi="ＭＳ ゴシック"/>
                <w:sz w:val="20"/>
                <w:szCs w:val="20"/>
                <w:lang w:eastAsia="ja-JP"/>
              </w:rPr>
            </w:pPr>
          </w:p>
          <w:p w14:paraId="08846DCF"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労働者の権利と健康と安全</w:t>
            </w:r>
          </w:p>
          <w:p w14:paraId="5B755891"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a) </w:t>
            </w:r>
            <w:r w:rsidRPr="008074D5">
              <w:rPr>
                <w:rFonts w:ascii="ＭＳ ゴシック" w:eastAsia="ＭＳ ゴシック" w:hAnsi="ＭＳ ゴシック"/>
                <w:b/>
                <w:bCs/>
                <w:color w:val="ED7D31" w:themeColor="accent2"/>
                <w:sz w:val="20"/>
                <w:szCs w:val="20"/>
                <w:lang w:eastAsia="ja-JP"/>
              </w:rPr>
              <w:t>TOF</w:t>
            </w:r>
            <w:r w:rsidRPr="008074D5">
              <w:rPr>
                <w:rFonts w:ascii="ＭＳ ゴシック" w:eastAsia="ＭＳ ゴシック" w:hAnsi="ＭＳ ゴシック" w:hint="eastAsia"/>
                <w:b/>
                <w:bCs/>
                <w:color w:val="ED7D31" w:themeColor="accent2"/>
                <w:sz w:val="20"/>
                <w:szCs w:val="20"/>
                <w:lang w:eastAsia="ja-JP"/>
              </w:rPr>
              <w:t>管理</w:t>
            </w:r>
            <w:r w:rsidRPr="008074D5">
              <w:rPr>
                <w:rFonts w:ascii="ＭＳ ゴシック" w:eastAsia="ＭＳ ゴシック" w:hAnsi="ＭＳ ゴシック"/>
                <w:b/>
                <w:bCs/>
                <w:color w:val="ED7D31" w:themeColor="accent2"/>
                <w:sz w:val="20"/>
                <w:szCs w:val="20"/>
                <w:lang w:eastAsia="ja-JP"/>
              </w:rPr>
              <w:t>活動</w:t>
            </w:r>
            <w:r w:rsidRPr="00A6129D">
              <w:rPr>
                <w:rFonts w:ascii="ＭＳ ゴシック" w:eastAsia="ＭＳ ゴシック" w:hAnsi="ＭＳ ゴシック"/>
                <w:sz w:val="20"/>
                <w:szCs w:val="20"/>
                <w:lang w:eastAsia="ja-JP"/>
              </w:rPr>
              <w:t>に携わる人々の個人用保護具、安全な伐採と輸送方法の使用、伐採現場周辺の保護区域の設定、使用する機械の安全要件、化学物質の使用に関する安全要件</w:t>
            </w:r>
          </w:p>
          <w:p w14:paraId="3FD39F9F"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b) </w:t>
            </w:r>
            <w:r w:rsidRPr="008074D5">
              <w:rPr>
                <w:rFonts w:ascii="ＭＳ ゴシック" w:eastAsia="ＭＳ ゴシック" w:hAnsi="ＭＳ ゴシック"/>
                <w:b/>
                <w:bCs/>
                <w:color w:val="ED7D31" w:themeColor="accent2"/>
                <w:sz w:val="20"/>
                <w:szCs w:val="20"/>
                <w:lang w:eastAsia="ja-JP"/>
              </w:rPr>
              <w:t>TOF管理活動</w:t>
            </w:r>
            <w:r w:rsidRPr="00A6129D">
              <w:rPr>
                <w:rFonts w:ascii="ＭＳ ゴシック" w:eastAsia="ＭＳ ゴシック" w:hAnsi="ＭＳ ゴシック"/>
                <w:sz w:val="20"/>
                <w:szCs w:val="20"/>
                <w:lang w:eastAsia="ja-JP"/>
              </w:rPr>
              <w:t>に携わる人員の雇用 (契約と労働許可、義務的保険、能力証明書およびその他のトレーニング要件、社会税と所得税の支払いを含む)</w:t>
            </w:r>
          </w:p>
          <w:p w14:paraId="349F74A6" w14:textId="77777777" w:rsidR="009C21BF" w:rsidRPr="00A6129D" w:rsidRDefault="009C21BF" w:rsidP="00B11E3A">
            <w:pPr>
              <w:rPr>
                <w:rFonts w:ascii="ＭＳ ゴシック" w:eastAsia="ＭＳ ゴシック" w:hAnsi="ＭＳ ゴシック"/>
                <w:sz w:val="20"/>
                <w:szCs w:val="20"/>
                <w:lang w:eastAsia="ja-JP"/>
              </w:rPr>
            </w:pPr>
          </w:p>
          <w:p w14:paraId="644ACEA2"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国際法で保護されている人権</w:t>
            </w:r>
          </w:p>
          <w:p w14:paraId="24E5FDE3" w14:textId="7FE72850"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原材料の出処である</w:t>
            </w:r>
            <w:r w:rsidRPr="00AC25A2">
              <w:rPr>
                <w:rFonts w:ascii="ＭＳ ゴシック" w:eastAsia="ＭＳ ゴシック" w:hAnsi="ＭＳ ゴシック"/>
                <w:b/>
                <w:bCs/>
                <w:color w:val="ED7D31" w:themeColor="accent2"/>
                <w:sz w:val="20"/>
                <w:szCs w:val="20"/>
                <w:lang w:eastAsia="ja-JP"/>
              </w:rPr>
              <w:t xml:space="preserve"> TOF</w:t>
            </w:r>
            <w:r w:rsidRPr="00AC25A2">
              <w:rPr>
                <w:rFonts w:ascii="ＭＳ ゴシック" w:eastAsia="ＭＳ ゴシック" w:hAnsi="ＭＳ ゴシック" w:hint="eastAsia"/>
                <w:b/>
                <w:bCs/>
                <w:color w:val="ED7D31" w:themeColor="accent2"/>
                <w:sz w:val="20"/>
                <w:szCs w:val="20"/>
                <w:lang w:eastAsia="ja-JP"/>
              </w:rPr>
              <w:t>区域</w:t>
            </w:r>
            <w:r w:rsidRPr="00A6129D">
              <w:rPr>
                <w:rFonts w:ascii="ＭＳ ゴシック" w:eastAsia="ＭＳ ゴシック" w:hAnsi="ＭＳ ゴシック"/>
                <w:sz w:val="20"/>
                <w:szCs w:val="20"/>
                <w:lang w:eastAsia="ja-JP"/>
              </w:rPr>
              <w:t>に</w:t>
            </w:r>
            <w:r w:rsidR="00AC25A2">
              <w:rPr>
                <w:rFonts w:ascii="ＭＳ ゴシック" w:eastAsia="ＭＳ ゴシック" w:hAnsi="ＭＳ ゴシック" w:hint="eastAsia"/>
                <w:sz w:val="20"/>
                <w:szCs w:val="20"/>
                <w:lang w:eastAsia="ja-JP"/>
              </w:rPr>
              <w:t>居住する</w:t>
            </w:r>
            <w:r w:rsidRPr="00A6129D">
              <w:rPr>
                <w:rFonts w:ascii="ＭＳ ゴシック" w:eastAsia="ＭＳ ゴシック" w:hAnsi="ＭＳ ゴシック"/>
                <w:sz w:val="20"/>
                <w:szCs w:val="20"/>
                <w:lang w:eastAsia="ja-JP"/>
              </w:rPr>
              <w:t>人々または権利を持つ人々に適用される法律。</w:t>
            </w:r>
          </w:p>
          <w:p w14:paraId="2649A98F" w14:textId="77777777" w:rsidR="009C21BF" w:rsidRPr="00A6129D" w:rsidRDefault="009C21BF" w:rsidP="00B11E3A">
            <w:pPr>
              <w:rPr>
                <w:rFonts w:ascii="ＭＳ ゴシック" w:eastAsia="ＭＳ ゴシック" w:hAnsi="ＭＳ ゴシック"/>
                <w:sz w:val="20"/>
                <w:szCs w:val="20"/>
                <w:lang w:eastAsia="ja-JP"/>
              </w:rPr>
            </w:pPr>
          </w:p>
          <w:p w14:paraId="72FAA059" w14:textId="77777777" w:rsidR="009C21BF" w:rsidRPr="00A6129D" w:rsidRDefault="009C21BF" w:rsidP="00AC25A2">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第三者の権利</w:t>
            </w:r>
          </w:p>
          <w:p w14:paraId="13E66887" w14:textId="15ABDC94"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 利益の分配を含む</w:t>
            </w:r>
            <w:r w:rsidRPr="00A6129D">
              <w:rPr>
                <w:rFonts w:ascii="ＭＳ ゴシック" w:eastAsia="ＭＳ ゴシック" w:hAnsi="ＭＳ ゴシック"/>
                <w:sz w:val="20"/>
                <w:szCs w:val="20"/>
                <w:lang w:eastAsia="ja-JP"/>
              </w:rPr>
              <w:t xml:space="preserve"> </w:t>
            </w:r>
            <w:r w:rsidRPr="008074D5">
              <w:rPr>
                <w:rFonts w:ascii="ＭＳ ゴシック" w:eastAsia="ＭＳ ゴシック" w:hAnsi="ＭＳ ゴシック"/>
                <w:b/>
                <w:bCs/>
                <w:color w:val="ED7D31" w:themeColor="accent2"/>
                <w:sz w:val="20"/>
                <w:szCs w:val="20"/>
                <w:lang w:eastAsia="ja-JP"/>
              </w:rPr>
              <w:t>TOF</w:t>
            </w:r>
            <w:r w:rsidR="00AC25A2">
              <w:rPr>
                <w:rFonts w:ascii="ＭＳ ゴシック" w:eastAsia="ＭＳ ゴシック" w:hAnsi="ＭＳ ゴシック" w:hint="eastAsia"/>
                <w:b/>
                <w:bCs/>
                <w:color w:val="ED7D31" w:themeColor="accent2"/>
                <w:sz w:val="20"/>
                <w:szCs w:val="20"/>
                <w:lang w:eastAsia="ja-JP"/>
              </w:rPr>
              <w:t>に</w:t>
            </w:r>
            <w:r w:rsidR="00823F74">
              <w:rPr>
                <w:rFonts w:ascii="ＭＳ ゴシック" w:eastAsia="ＭＳ ゴシック" w:hAnsi="ＭＳ ゴシック" w:hint="eastAsia"/>
                <w:b/>
                <w:bCs/>
                <w:color w:val="ED7D31" w:themeColor="accent2"/>
                <w:sz w:val="20"/>
                <w:szCs w:val="20"/>
                <w:lang w:eastAsia="ja-JP"/>
              </w:rPr>
              <w:t>おける</w:t>
            </w:r>
            <w:r w:rsidRPr="00A6129D">
              <w:rPr>
                <w:rFonts w:ascii="ＭＳ ゴシック" w:eastAsia="ＭＳ ゴシック" w:hAnsi="ＭＳ ゴシック"/>
                <w:sz w:val="20"/>
                <w:szCs w:val="20"/>
                <w:lang w:eastAsia="ja-JP"/>
              </w:rPr>
              <w:t>伐採活動に関連する慣習的および伝統的な権利</w:t>
            </w:r>
          </w:p>
          <w:p w14:paraId="0944AFA1"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 xml:space="preserve">b) </w:t>
            </w:r>
            <w:r w:rsidRPr="00CF7DAF">
              <w:rPr>
                <w:rFonts w:ascii="ＭＳ ゴシック" w:eastAsia="ＭＳ ゴシック" w:hAnsi="ＭＳ ゴシック"/>
                <w:b/>
                <w:bCs/>
                <w:color w:val="ED7D31" w:themeColor="accent2"/>
                <w:sz w:val="20"/>
                <w:szCs w:val="20"/>
                <w:lang w:eastAsia="ja-JP"/>
              </w:rPr>
              <w:t>TOF管理活動</w:t>
            </w:r>
            <w:r w:rsidRPr="00A6129D">
              <w:rPr>
                <w:rFonts w:ascii="ＭＳ ゴシック" w:eastAsia="ＭＳ ゴシック" w:hAnsi="ＭＳ ゴシック"/>
                <w:sz w:val="20"/>
                <w:szCs w:val="20"/>
                <w:lang w:eastAsia="ja-JP"/>
              </w:rPr>
              <w:t>に関連する先住民の権利</w:t>
            </w:r>
          </w:p>
          <w:p w14:paraId="2B1269E3"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c) 伐採作業を担当する組織への</w:t>
            </w:r>
            <w:r w:rsidRPr="00A6129D">
              <w:rPr>
                <w:rFonts w:ascii="ＭＳ ゴシック" w:eastAsia="ＭＳ ゴシック" w:hAnsi="ＭＳ ゴシック"/>
                <w:sz w:val="20"/>
                <w:szCs w:val="20"/>
                <w:lang w:eastAsia="ja-JP"/>
              </w:rPr>
              <w:t xml:space="preserve"> </w:t>
            </w:r>
            <w:r w:rsidRPr="00CF7DAF">
              <w:rPr>
                <w:rFonts w:ascii="ＭＳ ゴシック" w:eastAsia="ＭＳ ゴシック" w:hAnsi="ＭＳ ゴシック"/>
                <w:b/>
                <w:bCs/>
                <w:color w:val="ED7D31" w:themeColor="accent2"/>
                <w:sz w:val="20"/>
                <w:szCs w:val="20"/>
                <w:lang w:eastAsia="ja-JP"/>
              </w:rPr>
              <w:t>TOF 管理権</w:t>
            </w:r>
            <w:r w:rsidRPr="00A6129D">
              <w:rPr>
                <w:rFonts w:ascii="ＭＳ ゴシック" w:eastAsia="ＭＳ ゴシック" w:hAnsi="ＭＳ ゴシック"/>
                <w:sz w:val="20"/>
                <w:szCs w:val="20"/>
                <w:lang w:eastAsia="ja-JP"/>
              </w:rPr>
              <w:t>および慣習的権利の譲渡に関連する「事前の自由かつ十分な情報に基づく同意」。</w:t>
            </w:r>
          </w:p>
          <w:p w14:paraId="7C74FE5B"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d)</w:t>
            </w:r>
            <w:r w:rsidRPr="00CF7DAF">
              <w:rPr>
                <w:rFonts w:ascii="ＭＳ ゴシック" w:eastAsia="ＭＳ ゴシック" w:hAnsi="ＭＳ ゴシック" w:hint="eastAsia"/>
                <w:b/>
                <w:bCs/>
                <w:color w:val="ED7D31" w:themeColor="accent2"/>
                <w:sz w:val="20"/>
                <w:szCs w:val="20"/>
                <w:lang w:eastAsia="ja-JP"/>
              </w:rPr>
              <w:t xml:space="preserve"> </w:t>
            </w:r>
            <w:r w:rsidRPr="00CF7DAF">
              <w:rPr>
                <w:rFonts w:ascii="ＭＳ ゴシック" w:eastAsia="ＭＳ ゴシック" w:hAnsi="ＭＳ ゴシック"/>
                <w:b/>
                <w:bCs/>
                <w:color w:val="ED7D31" w:themeColor="accent2"/>
                <w:sz w:val="20"/>
                <w:szCs w:val="20"/>
                <w:lang w:eastAsia="ja-JP"/>
              </w:rPr>
              <w:t>TOF</w:t>
            </w:r>
            <w:r w:rsidRPr="00CF7DAF">
              <w:rPr>
                <w:rFonts w:ascii="ＭＳ ゴシック" w:eastAsia="ＭＳ ゴシック" w:hAnsi="ＭＳ ゴシック" w:hint="eastAsia"/>
                <w:b/>
                <w:bCs/>
                <w:color w:val="ED7D31" w:themeColor="accent2"/>
                <w:sz w:val="20"/>
                <w:szCs w:val="20"/>
                <w:lang w:eastAsia="ja-JP"/>
              </w:rPr>
              <w:t>原</w:t>
            </w:r>
            <w:r w:rsidRPr="00CF7DAF">
              <w:rPr>
                <w:rFonts w:ascii="ＭＳ ゴシック" w:eastAsia="ＭＳ ゴシック" w:hAnsi="ＭＳ ゴシック"/>
                <w:b/>
                <w:bCs/>
                <w:color w:val="ED7D31" w:themeColor="accent2"/>
                <w:sz w:val="20"/>
                <w:szCs w:val="20"/>
                <w:lang w:eastAsia="ja-JP"/>
              </w:rPr>
              <w:t>材料</w:t>
            </w:r>
            <w:r w:rsidRPr="00A6129D">
              <w:rPr>
                <w:rFonts w:ascii="ＭＳ ゴシック" w:eastAsia="ＭＳ ゴシック" w:hAnsi="ＭＳ ゴシック"/>
                <w:sz w:val="20"/>
                <w:szCs w:val="20"/>
                <w:lang w:eastAsia="ja-JP"/>
              </w:rPr>
              <w:t>の生産によって影響を受ける使用権と保有権、および先住民族と地域社会の伝統的な土地使用権。これには、土地の負担権や用益権などが含まれる場合がある。</w:t>
            </w:r>
          </w:p>
          <w:p w14:paraId="2F4EE18B" w14:textId="77777777" w:rsidR="009C21BF" w:rsidRPr="00A6129D" w:rsidRDefault="009C21BF" w:rsidP="00B11E3A">
            <w:pPr>
              <w:rPr>
                <w:rFonts w:ascii="ＭＳ ゴシック" w:eastAsia="ＭＳ ゴシック" w:hAnsi="ＭＳ ゴシック"/>
                <w:sz w:val="20"/>
                <w:szCs w:val="20"/>
                <w:lang w:eastAsia="ja-JP"/>
              </w:rPr>
            </w:pPr>
          </w:p>
          <w:p w14:paraId="002F6E56" w14:textId="77777777" w:rsidR="009C21BF" w:rsidRPr="00A6129D" w:rsidRDefault="009C21BF" w:rsidP="00CF7DAF">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貿易、輸送、および通関</w:t>
            </w:r>
          </w:p>
          <w:p w14:paraId="36A88EBE" w14:textId="77777777" w:rsidR="009C21BF" w:rsidRPr="00A6129D" w:rsidRDefault="009C21BF" w:rsidP="00B11E3A">
            <w:pPr>
              <w:rPr>
                <w:rFonts w:ascii="ＭＳ ゴシック" w:eastAsia="ＭＳ ゴシック" w:hAnsi="ＭＳ ゴシック"/>
                <w:sz w:val="20"/>
                <w:szCs w:val="20"/>
                <w:lang w:eastAsia="ja-JP"/>
              </w:rPr>
            </w:pPr>
            <w:r w:rsidRPr="00B02C5E">
              <w:rPr>
                <w:rFonts w:ascii="ＭＳ ゴシック" w:eastAsia="ＭＳ ゴシック" w:hAnsi="ＭＳ ゴシック"/>
                <w:b/>
                <w:bCs/>
                <w:color w:val="ED7D31" w:themeColor="accent2"/>
                <w:sz w:val="20"/>
                <w:szCs w:val="20"/>
                <w:lang w:eastAsia="ja-JP"/>
              </w:rPr>
              <w:t>TOF事業</w:t>
            </w:r>
            <w:r w:rsidRPr="00A6129D">
              <w:rPr>
                <w:rFonts w:ascii="ＭＳ ゴシック" w:eastAsia="ＭＳ ゴシック" w:hAnsi="ＭＳ ゴシック"/>
                <w:sz w:val="20"/>
                <w:szCs w:val="20"/>
                <w:lang w:eastAsia="ja-JP"/>
              </w:rPr>
              <w:t>からの木材の輸送に付随する取引許可証と輸送書類</w:t>
            </w:r>
          </w:p>
          <w:p w14:paraId="7B78DD06" w14:textId="77777777" w:rsidR="009C21BF" w:rsidRPr="00A6129D" w:rsidRDefault="009C21BF" w:rsidP="00B11E3A">
            <w:pPr>
              <w:rPr>
                <w:rFonts w:ascii="ＭＳ ゴシック" w:eastAsia="ＭＳ ゴシック" w:hAnsi="ＭＳ ゴシック"/>
                <w:sz w:val="20"/>
                <w:szCs w:val="20"/>
                <w:lang w:eastAsia="ja-JP"/>
              </w:rPr>
            </w:pPr>
          </w:p>
        </w:tc>
      </w:tr>
    </w:tbl>
    <w:p w14:paraId="0C4417D7" w14:textId="77777777" w:rsidR="009C21BF" w:rsidRDefault="009C21BF" w:rsidP="009C21BF">
      <w:pPr>
        <w:rPr>
          <w:rFonts w:ascii="ＭＳ ゴシック" w:eastAsia="ＭＳ ゴシック" w:hAnsi="ＭＳ ゴシック"/>
          <w:b/>
          <w:bCs/>
          <w:color w:val="ED7D31" w:themeColor="accent2"/>
          <w:sz w:val="20"/>
          <w:szCs w:val="20"/>
          <w:lang w:eastAsia="ja-JP"/>
        </w:rPr>
      </w:pPr>
    </w:p>
    <w:p w14:paraId="6936CB2F" w14:textId="77777777" w:rsidR="00FC2E2F" w:rsidRDefault="00FC2E2F" w:rsidP="009C21BF">
      <w:pPr>
        <w:rPr>
          <w:rFonts w:ascii="ＭＳ ゴシック" w:eastAsia="ＭＳ ゴシック" w:hAnsi="ＭＳ ゴシック"/>
          <w:b/>
          <w:bCs/>
          <w:color w:val="ED7D31" w:themeColor="accent2"/>
          <w:sz w:val="20"/>
          <w:szCs w:val="20"/>
          <w:lang w:eastAsia="ja-JP"/>
        </w:rPr>
      </w:pPr>
    </w:p>
    <w:p w14:paraId="6DE06EBE" w14:textId="77777777" w:rsidR="00FC2E2F" w:rsidRDefault="00FC2E2F" w:rsidP="009C21BF">
      <w:pPr>
        <w:rPr>
          <w:rFonts w:ascii="ＭＳ ゴシック" w:eastAsia="ＭＳ ゴシック" w:hAnsi="ＭＳ ゴシック"/>
          <w:b/>
          <w:bCs/>
          <w:color w:val="ED7D31" w:themeColor="accent2"/>
          <w:sz w:val="20"/>
          <w:szCs w:val="20"/>
          <w:lang w:eastAsia="ja-JP"/>
        </w:rPr>
      </w:pPr>
    </w:p>
    <w:p w14:paraId="25AC024F" w14:textId="77777777" w:rsidR="00FC2E2F" w:rsidRPr="009C0901" w:rsidRDefault="00FC2E2F" w:rsidP="009C21BF">
      <w:pPr>
        <w:rPr>
          <w:rFonts w:ascii="ＭＳ ゴシック" w:eastAsia="ＭＳ ゴシック" w:hAnsi="ＭＳ ゴシック"/>
          <w:b/>
          <w:bCs/>
          <w:color w:val="ED7D31" w:themeColor="accent2"/>
          <w:sz w:val="20"/>
          <w:szCs w:val="20"/>
          <w:lang w:eastAsia="ja-JP"/>
        </w:rPr>
      </w:pPr>
    </w:p>
    <w:p w14:paraId="2B535AE3" w14:textId="77777777" w:rsidR="009C21BF" w:rsidRPr="00B602D9" w:rsidRDefault="009C21BF" w:rsidP="002B3FDF">
      <w:pPr>
        <w:ind w:left="0"/>
        <w:rPr>
          <w:rFonts w:ascii="ＭＳ ゴシック" w:eastAsia="ＭＳ ゴシック" w:hAnsi="ＭＳ ゴシック"/>
          <w:sz w:val="20"/>
          <w:szCs w:val="20"/>
          <w:lang w:eastAsia="ja-JP"/>
        </w:rPr>
      </w:pPr>
      <w:r w:rsidRPr="00B602D9">
        <w:rPr>
          <w:rFonts w:ascii="ＭＳ ゴシック" w:eastAsia="ＭＳ ゴシック" w:hAnsi="ＭＳ ゴシック"/>
          <w:b/>
          <w:bCs/>
          <w:sz w:val="20"/>
          <w:szCs w:val="20"/>
          <w:lang w:eastAsia="ja-JP"/>
        </w:rPr>
        <w:lastRenderedPageBreak/>
        <w:t>付属書1: 問題がある出処からの原材料を回避するためのPEFCデューディリジェンス・</w:t>
      </w:r>
      <w:r w:rsidRPr="00863152">
        <w:rPr>
          <w:rFonts w:ascii="ＭＳ ゴシック" w:eastAsia="ＭＳ ゴシック" w:hAnsi="ＭＳ ゴシック"/>
          <w:b/>
          <w:bCs/>
          <w:sz w:val="20"/>
          <w:szCs w:val="20"/>
          <w:lang w:eastAsia="ja-JP"/>
        </w:rPr>
        <w:t>システ ム（DDS）</w:t>
      </w:r>
    </w:p>
    <w:tbl>
      <w:tblPr>
        <w:tblStyle w:val="a9"/>
        <w:tblW w:w="10627" w:type="dxa"/>
        <w:tblLook w:val="04A0" w:firstRow="1" w:lastRow="0" w:firstColumn="1" w:lastColumn="0" w:noHBand="0" w:noVBand="1"/>
      </w:tblPr>
      <w:tblGrid>
        <w:gridCol w:w="5382"/>
        <w:gridCol w:w="5245"/>
      </w:tblGrid>
      <w:tr w:rsidR="009C21BF" w:rsidRPr="00AF5226" w14:paraId="6489EB75" w14:textId="77777777" w:rsidTr="00B11E3A">
        <w:tc>
          <w:tcPr>
            <w:tcW w:w="5382" w:type="dxa"/>
          </w:tcPr>
          <w:p w14:paraId="37D290C1" w14:textId="77777777" w:rsidR="009C21BF" w:rsidRPr="00AF5226" w:rsidRDefault="009C21BF" w:rsidP="00B11E3A">
            <w:pPr>
              <w:rPr>
                <w:rFonts w:ascii="ＭＳ ゴシック" w:eastAsia="ＭＳ ゴシック" w:hAnsi="ＭＳ ゴシック"/>
                <w:b/>
                <w:bCs/>
                <w:sz w:val="20"/>
                <w:szCs w:val="20"/>
                <w:highlight w:val="red"/>
                <w:lang w:eastAsia="ja-JP"/>
              </w:rPr>
            </w:pPr>
            <w:r w:rsidRPr="00AF5226">
              <w:rPr>
                <w:rFonts w:ascii="ＭＳ ゴシック" w:eastAsia="ＭＳ ゴシック" w:hAnsi="ＭＳ ゴシック" w:hint="eastAsia"/>
                <w:b/>
                <w:bCs/>
                <w:color w:val="FFFFFF" w:themeColor="background1"/>
                <w:sz w:val="20"/>
                <w:szCs w:val="20"/>
                <w:highlight w:val="red"/>
                <w:lang w:eastAsia="ja-JP"/>
              </w:rPr>
              <w:t>表１</w:t>
            </w:r>
            <w:r w:rsidRPr="00AF5226">
              <w:rPr>
                <w:rFonts w:ascii="ＭＳ ゴシック" w:eastAsia="ＭＳ ゴシック" w:hAnsi="ＭＳ ゴシック"/>
                <w:b/>
                <w:bCs/>
                <w:color w:val="FFFFFF" w:themeColor="background1"/>
                <w:sz w:val="20"/>
                <w:szCs w:val="20"/>
                <w:highlight w:val="red"/>
                <w:lang w:eastAsia="ja-JP"/>
              </w:rPr>
              <w:t>：極小リスクに関する指標リスト</w:t>
            </w:r>
            <w:r w:rsidRPr="00AF5226">
              <w:rPr>
                <w:rFonts w:ascii="ＭＳ ゴシック" w:eastAsia="ＭＳ ゴシック" w:hAnsi="ＭＳ ゴシック" w:hint="eastAsia"/>
                <w:b/>
                <w:bCs/>
                <w:sz w:val="20"/>
                <w:szCs w:val="20"/>
                <w:highlight w:val="red"/>
                <w:lang w:eastAsia="ja-JP"/>
              </w:rPr>
              <w:t xml:space="preserve">　　　　　　</w:t>
            </w:r>
          </w:p>
        </w:tc>
        <w:tc>
          <w:tcPr>
            <w:tcW w:w="5245" w:type="dxa"/>
          </w:tcPr>
          <w:p w14:paraId="2408113C" w14:textId="77777777" w:rsidR="009C21BF" w:rsidRPr="00AF5226" w:rsidRDefault="009C21BF" w:rsidP="00B11E3A">
            <w:pPr>
              <w:rPr>
                <w:rFonts w:ascii="ＭＳ ゴシック" w:eastAsia="ＭＳ ゴシック" w:hAnsi="ＭＳ ゴシック"/>
                <w:sz w:val="20"/>
                <w:szCs w:val="20"/>
                <w:lang w:eastAsia="ja-JP"/>
              </w:rPr>
            </w:pPr>
          </w:p>
        </w:tc>
      </w:tr>
      <w:tr w:rsidR="009C21BF" w:rsidRPr="00AF5226" w14:paraId="42AE66A8" w14:textId="77777777" w:rsidTr="00B11E3A">
        <w:tc>
          <w:tcPr>
            <w:tcW w:w="5382" w:type="dxa"/>
          </w:tcPr>
          <w:p w14:paraId="1A1ADE58" w14:textId="77777777" w:rsidR="009C21BF" w:rsidRPr="00AF5226" w:rsidRDefault="009C21BF"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a) 該当供給品について、供給者が（PEFC承認以外の）森林認証制度による認証品であることを宣言しており、そ の認証制度が、問題がある出処の用語の対象となる行為を対象に含んでおり、さらに第3者認証機関によって発 行された森林管理、COC、またはファイバー由来の認証書による裏付けがある</w:t>
            </w:r>
          </w:p>
        </w:tc>
        <w:tc>
          <w:tcPr>
            <w:tcW w:w="5245" w:type="dxa"/>
          </w:tcPr>
          <w:p w14:paraId="13D08C98" w14:textId="029CE1EC" w:rsidR="009C21BF" w:rsidRPr="00AF5226" w:rsidRDefault="009C21BF"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a) 該当供給品について、供給者が（</w:t>
            </w:r>
            <w:r w:rsidR="007742B3">
              <w:rPr>
                <w:rFonts w:ascii="ＭＳ ゴシック" w:eastAsia="ＭＳ ゴシック" w:hAnsi="ＭＳ ゴシック" w:hint="eastAsia"/>
                <w:sz w:val="20"/>
                <w:szCs w:val="20"/>
                <w:lang w:eastAsia="ja-JP"/>
              </w:rPr>
              <w:t>SGEC</w:t>
            </w:r>
            <w:r w:rsidRPr="00AF5226">
              <w:rPr>
                <w:rFonts w:ascii="ＭＳ ゴシック" w:eastAsia="ＭＳ ゴシック" w:hAnsi="ＭＳ ゴシック"/>
                <w:sz w:val="20"/>
                <w:szCs w:val="20"/>
                <w:lang w:eastAsia="ja-JP"/>
              </w:rPr>
              <w:t>承認以外の）</w:t>
            </w:r>
            <w:r w:rsidR="007742B3">
              <w:rPr>
                <w:rFonts w:ascii="ＭＳ ゴシック" w:eastAsia="ＭＳ ゴシック" w:hAnsi="ＭＳ ゴシック" w:hint="eastAsia"/>
                <w:sz w:val="20"/>
                <w:szCs w:val="20"/>
                <w:lang w:eastAsia="ja-JP"/>
              </w:rPr>
              <w:t>SGEC</w:t>
            </w:r>
            <w:r w:rsidRPr="00B602D9">
              <w:rPr>
                <w:rFonts w:ascii="ＭＳ ゴシック" w:eastAsia="ＭＳ ゴシック" w:hAnsi="ＭＳ ゴシック"/>
                <w:b/>
                <w:bCs/>
                <w:color w:val="ED7D31" w:themeColor="accent2"/>
                <w:sz w:val="20"/>
                <w:szCs w:val="20"/>
                <w:lang w:eastAsia="ja-JP"/>
              </w:rPr>
              <w:t>認証の対象となる</w:t>
            </w:r>
            <w:r w:rsidRPr="00B602D9">
              <w:rPr>
                <w:rFonts w:ascii="ＭＳ ゴシック" w:eastAsia="ＭＳ ゴシック" w:hAnsi="ＭＳ ゴシック" w:hint="eastAsia"/>
                <w:b/>
                <w:bCs/>
                <w:color w:val="ED7D31" w:themeColor="accent2"/>
                <w:sz w:val="20"/>
                <w:szCs w:val="20"/>
                <w:lang w:eastAsia="ja-JP"/>
              </w:rPr>
              <w:t>原</w:t>
            </w:r>
            <w:r w:rsidRPr="00B602D9">
              <w:rPr>
                <w:rFonts w:ascii="ＭＳ ゴシック" w:eastAsia="ＭＳ ゴシック" w:hAnsi="ＭＳ ゴシック"/>
                <w:b/>
                <w:bCs/>
                <w:color w:val="ED7D31" w:themeColor="accent2"/>
                <w:sz w:val="20"/>
                <w:szCs w:val="20"/>
                <w:lang w:eastAsia="ja-JP"/>
              </w:rPr>
              <w:t>材料を対象とする関連認証制度</w:t>
            </w:r>
            <w:r w:rsidRPr="00AF5226">
              <w:rPr>
                <w:rFonts w:ascii="ＭＳ ゴシック" w:eastAsia="ＭＳ ゴシック" w:hAnsi="ＭＳ ゴシック"/>
                <w:sz w:val="20"/>
                <w:szCs w:val="20"/>
                <w:lang w:eastAsia="ja-JP"/>
              </w:rPr>
              <w:t>による認証品であることを宣言しており、その認証制度が、問題がある出処の用語の対象となる行為を対象に含んでおり、さらに第3者認証機関によって発 行された森林管理、COC、またはファイバー由来の認証書による裏付けがある</w:t>
            </w:r>
          </w:p>
        </w:tc>
      </w:tr>
      <w:tr w:rsidR="00863152" w:rsidRPr="00AF5226" w14:paraId="00EDC88D" w14:textId="77777777" w:rsidTr="00B11E3A">
        <w:tc>
          <w:tcPr>
            <w:tcW w:w="5382" w:type="dxa"/>
          </w:tcPr>
          <w:p w14:paraId="022F8376" w14:textId="657810BB"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b) 森林認証制度以外の政府または非政府による検証または許可のシステムによる検証を受けた供給品であり、そのシステムが問題がある出処の用語の対象となる行為を対象に含んでいる</w:t>
            </w:r>
          </w:p>
        </w:tc>
        <w:tc>
          <w:tcPr>
            <w:tcW w:w="5245" w:type="dxa"/>
          </w:tcPr>
          <w:p w14:paraId="73D30182" w14:textId="77777777" w:rsidR="00863152" w:rsidRPr="00AF5226" w:rsidRDefault="00863152" w:rsidP="00B11E3A">
            <w:pPr>
              <w:rPr>
                <w:rFonts w:ascii="ＭＳ ゴシック" w:eastAsia="ＭＳ ゴシック" w:hAnsi="ＭＳ ゴシック"/>
                <w:sz w:val="20"/>
                <w:szCs w:val="20"/>
                <w:lang w:eastAsia="ja-JP"/>
              </w:rPr>
            </w:pPr>
          </w:p>
        </w:tc>
      </w:tr>
      <w:tr w:rsidR="00863152" w:rsidRPr="00AF5226" w14:paraId="0CC5692B" w14:textId="77777777" w:rsidTr="00B11E3A">
        <w:tc>
          <w:tcPr>
            <w:tcW w:w="5382" w:type="dxa"/>
          </w:tcPr>
          <w:p w14:paraId="3D33780E"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下記を明確に確認することが可能で検証可能な書類による裏付けがある供給品</w:t>
            </w:r>
          </w:p>
          <w:p w14:paraId="7A9178B7"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 xml:space="preserve"> </w:t>
            </w:r>
            <w:proofErr w:type="spellStart"/>
            <w:r w:rsidRPr="00AF5226">
              <w:rPr>
                <w:rFonts w:ascii="ＭＳ ゴシック" w:eastAsia="ＭＳ ゴシック" w:hAnsi="ＭＳ ゴシック"/>
                <w:sz w:val="20"/>
                <w:szCs w:val="20"/>
                <w:lang w:eastAsia="ja-JP"/>
              </w:rPr>
              <w:t>i</w:t>
            </w:r>
            <w:proofErr w:type="spellEnd"/>
            <w:r w:rsidRPr="00AF5226">
              <w:rPr>
                <w:rFonts w:ascii="ＭＳ ゴシック" w:eastAsia="ＭＳ ゴシック" w:hAnsi="ＭＳ ゴシック"/>
                <w:sz w:val="20"/>
                <w:szCs w:val="20"/>
                <w:lang w:eastAsia="ja-JP"/>
              </w:rPr>
              <w:t xml:space="preserve"> 該当する木材が収穫された国および/または国内の地域に関する国際透明性機構（TI）による腐敗認識指数 （CPI）の最新スコアが50を超える、または、ワールド・ジャスティス・プロジェクト（WJP）の法の支配指数 （Rule Index of Law）が0.5を超える。および、</w:t>
            </w:r>
          </w:p>
          <w:p w14:paraId="39D102A9"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 製品の商品名と種類、およびその樹種の一般名、また、あてはまる場合はその正式学名。および、</w:t>
            </w:r>
          </w:p>
          <w:p w14:paraId="225FE2BD"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iii 該当する供給連鎖にあるすべての供給者。および、</w:t>
            </w:r>
          </w:p>
          <w:p w14:paraId="538A423A"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iv 該当する供給源である森林区域。および、</w:t>
            </w:r>
          </w:p>
          <w:p w14:paraId="7A1B958A"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v 該当する製品が、問題がある出処に由来しないことを示す契約書、自己宣言書、またはその他の信頼できる情 報を含む文書</w:t>
            </w:r>
          </w:p>
        </w:tc>
        <w:tc>
          <w:tcPr>
            <w:tcW w:w="5245" w:type="dxa"/>
          </w:tcPr>
          <w:p w14:paraId="0F44D39C" w14:textId="616823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w:t>
            </w:r>
            <w:r w:rsidR="00813E83">
              <w:rPr>
                <w:rFonts w:ascii="ＭＳ ゴシック" w:eastAsia="ＭＳ ゴシック" w:hAnsi="ＭＳ ゴシック" w:hint="eastAsia"/>
                <w:sz w:val="20"/>
                <w:szCs w:val="20"/>
                <w:lang w:eastAsia="ja-JP"/>
              </w:rPr>
              <w:t>できる</w:t>
            </w:r>
            <w:r w:rsidRPr="00AF5226">
              <w:rPr>
                <w:rFonts w:ascii="ＭＳ ゴシック" w:eastAsia="ＭＳ ゴシック" w:hAnsi="ＭＳ ゴシック"/>
                <w:sz w:val="20"/>
                <w:szCs w:val="20"/>
                <w:lang w:eastAsia="ja-JP"/>
              </w:rPr>
              <w:t>検証可能な書類による裏付けがある供給品</w:t>
            </w:r>
          </w:p>
          <w:p w14:paraId="5E76C08A" w14:textId="291CA948"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 xml:space="preserve">iv </w:t>
            </w:r>
            <w:r w:rsidR="001C15B0" w:rsidRPr="001C15B0">
              <w:rPr>
                <w:rFonts w:ascii="ＭＳ ゴシック" w:eastAsia="ＭＳ ゴシック" w:hAnsi="ＭＳ ゴシック" w:hint="eastAsia"/>
                <w:b/>
                <w:bCs/>
                <w:color w:val="ED7D31" w:themeColor="accent2"/>
                <w:sz w:val="20"/>
                <w:szCs w:val="20"/>
                <w:lang w:eastAsia="ja-JP"/>
              </w:rPr>
              <w:t>TOF</w:t>
            </w:r>
            <w:r w:rsidR="001C15B0">
              <w:rPr>
                <w:rFonts w:ascii="ＭＳ ゴシック" w:eastAsia="ＭＳ ゴシック" w:hAnsi="ＭＳ ゴシック" w:hint="eastAsia"/>
                <w:sz w:val="20"/>
                <w:szCs w:val="20"/>
                <w:lang w:eastAsia="ja-JP"/>
              </w:rPr>
              <w:t>供給源の</w:t>
            </w:r>
            <w:r w:rsidR="001C15B0" w:rsidRPr="001C15B0">
              <w:rPr>
                <w:rFonts w:ascii="ＭＳ ゴシック" w:eastAsia="ＭＳ ゴシック" w:hAnsi="ＭＳ ゴシック" w:hint="eastAsia"/>
                <w:sz w:val="20"/>
                <w:szCs w:val="20"/>
                <w:lang w:eastAsia="ja-JP"/>
              </w:rPr>
              <w:t>区域</w:t>
            </w:r>
          </w:p>
        </w:tc>
      </w:tr>
    </w:tbl>
    <w:p w14:paraId="0C6053D7" w14:textId="77777777" w:rsidR="00863152" w:rsidRDefault="00863152" w:rsidP="00863152">
      <w:pPr>
        <w:rPr>
          <w:rFonts w:ascii="ＭＳ ゴシック" w:eastAsia="ＭＳ ゴシック" w:hAnsi="ＭＳ ゴシック"/>
          <w:b/>
          <w:sz w:val="20"/>
          <w:szCs w:val="20"/>
          <w:lang w:eastAsia="ja-JP"/>
        </w:rPr>
      </w:pPr>
    </w:p>
    <w:p w14:paraId="667D21F1" w14:textId="7E9AA3A5" w:rsidR="00863152" w:rsidRPr="002B3FDF" w:rsidRDefault="002B3FDF" w:rsidP="002B3FDF">
      <w:pPr>
        <w:widowControl w:val="0"/>
        <w:spacing w:line="240" w:lineRule="auto"/>
        <w:ind w:left="0"/>
        <w:rPr>
          <w:rFonts w:ascii="ＭＳ ゴシック" w:eastAsia="ＭＳ ゴシック" w:hAnsi="ＭＳ ゴシック"/>
          <w:b/>
          <w:bCs/>
          <w:sz w:val="20"/>
          <w:szCs w:val="20"/>
          <w:lang w:eastAsia="ja-JP"/>
        </w:rPr>
      </w:pPr>
      <w:r w:rsidRPr="002B3FDF">
        <w:rPr>
          <w:rFonts w:ascii="ＭＳ ゴシック" w:eastAsia="ＭＳ ゴシック" w:hAnsi="ＭＳ ゴシック" w:hint="eastAsia"/>
          <w:b/>
          <w:bCs/>
          <w:sz w:val="20"/>
          <w:szCs w:val="20"/>
          <w:lang w:eastAsia="ja-JP"/>
        </w:rPr>
        <w:t xml:space="preserve">5. </w:t>
      </w:r>
      <w:r w:rsidR="00863152" w:rsidRPr="002B3FDF">
        <w:rPr>
          <w:rFonts w:ascii="ＭＳ ゴシック" w:eastAsia="ＭＳ ゴシック" w:hAnsi="ＭＳ ゴシック" w:hint="eastAsia"/>
          <w:b/>
          <w:bCs/>
          <w:sz w:val="20"/>
          <w:szCs w:val="20"/>
          <w:lang w:eastAsia="ja-JP"/>
        </w:rPr>
        <w:t>重大リスク供給品の管理</w:t>
      </w:r>
    </w:p>
    <w:tbl>
      <w:tblPr>
        <w:tblStyle w:val="a9"/>
        <w:tblW w:w="10485" w:type="dxa"/>
        <w:tblLook w:val="04A0" w:firstRow="1" w:lastRow="0" w:firstColumn="1" w:lastColumn="0" w:noHBand="0" w:noVBand="1"/>
      </w:tblPr>
      <w:tblGrid>
        <w:gridCol w:w="5382"/>
        <w:gridCol w:w="5103"/>
      </w:tblGrid>
      <w:tr w:rsidR="00863152" w:rsidRPr="00DF4F9E" w14:paraId="7E0E3A13" w14:textId="77777777" w:rsidTr="00B11E3A">
        <w:tc>
          <w:tcPr>
            <w:tcW w:w="5382" w:type="dxa"/>
          </w:tcPr>
          <w:p w14:paraId="698BF549" w14:textId="77777777" w:rsidR="00863152" w:rsidRPr="00DF4F9E" w:rsidRDefault="00863152" w:rsidP="00B11E3A">
            <w:pPr>
              <w:rPr>
                <w:rFonts w:ascii="ＭＳ ゴシック" w:eastAsia="ＭＳ ゴシック" w:hAnsi="ＭＳ ゴシック"/>
                <w:sz w:val="20"/>
                <w:szCs w:val="20"/>
              </w:rPr>
            </w:pPr>
            <w:r w:rsidRPr="00DF4F9E">
              <w:rPr>
                <w:rFonts w:ascii="ＭＳ ゴシック" w:eastAsia="ＭＳ ゴシック" w:hAnsi="ＭＳ ゴシック" w:hint="eastAsia"/>
                <w:sz w:val="20"/>
                <w:szCs w:val="20"/>
                <w:lang w:eastAsia="ja-JP"/>
              </w:rPr>
              <w:t>5.1</w:t>
            </w:r>
            <w:r w:rsidRPr="00DF4F9E">
              <w:rPr>
                <w:rFonts w:ascii="ＭＳ ゴシック" w:eastAsia="ＭＳ ゴシック" w:hAnsi="ＭＳ ゴシック" w:hint="eastAsia"/>
                <w:sz w:val="20"/>
                <w:szCs w:val="20"/>
              </w:rPr>
              <w:t>．総論</w:t>
            </w:r>
          </w:p>
        </w:tc>
        <w:tc>
          <w:tcPr>
            <w:tcW w:w="5103" w:type="dxa"/>
          </w:tcPr>
          <w:p w14:paraId="394DF073" w14:textId="77777777" w:rsidR="00863152" w:rsidRPr="00DF4F9E" w:rsidRDefault="00863152" w:rsidP="00B11E3A">
            <w:pPr>
              <w:rPr>
                <w:rFonts w:ascii="ＭＳ ゴシック" w:eastAsia="ＭＳ ゴシック" w:hAnsi="ＭＳ ゴシック"/>
                <w:sz w:val="20"/>
                <w:szCs w:val="20"/>
              </w:rPr>
            </w:pPr>
          </w:p>
        </w:tc>
      </w:tr>
      <w:tr w:rsidR="00863152" w:rsidRPr="00DF4F9E" w14:paraId="08E9DBE1" w14:textId="77777777" w:rsidTr="00B11E3A">
        <w:tc>
          <w:tcPr>
            <w:tcW w:w="5382" w:type="dxa"/>
          </w:tcPr>
          <w:p w14:paraId="02D6E3FE"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5.1.1 「重大リスク」ありとして確認された供給品に関して、組織は供給者に対して該当の原 材料を「極小リスク」有りに分類できる様な追加情報および証拠の提供を要求しなけ ればならない。組織は、供給者に下記を要求しなければならない。 </w:t>
            </w:r>
          </w:p>
          <w:p w14:paraId="08F528C5"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組織が「重大」リスクに関連する原材料の森林区域および供給連鎖全体を確認するため に必要な情報を組織に提供する。</w:t>
            </w:r>
          </w:p>
          <w:p w14:paraId="4029C876"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組織がチェーン上の供給者およびさらに川上の供給者の操業に関する第二者または第三 者検査を実行すること可能にする手配をする。 </w:t>
            </w:r>
          </w:p>
          <w:p w14:paraId="1DFC3EDC"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注意書：これらの手順は、例えば供給者の合意契約書ま</w:t>
            </w:r>
            <w:r w:rsidRPr="00DF4F9E">
              <w:rPr>
                <w:rFonts w:ascii="ＭＳ ゴシック" w:eastAsia="ＭＳ ゴシック" w:hAnsi="ＭＳ ゴシック"/>
                <w:sz w:val="20"/>
                <w:szCs w:val="20"/>
                <w:lang w:eastAsia="ja-JP"/>
              </w:rPr>
              <w:lastRenderedPageBreak/>
              <w:t>たは文書よる自己宣言などで確実にできる。</w:t>
            </w:r>
          </w:p>
        </w:tc>
        <w:tc>
          <w:tcPr>
            <w:tcW w:w="5103" w:type="dxa"/>
          </w:tcPr>
          <w:p w14:paraId="71044CF8" w14:textId="1432E7DD"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lastRenderedPageBreak/>
              <w:t>a) 組織が「重大」リスクに関連する原材料の</w:t>
            </w:r>
            <w:r w:rsidRPr="00B602D9">
              <w:rPr>
                <w:rFonts w:ascii="ＭＳ ゴシック" w:eastAsia="ＭＳ ゴシック" w:hAnsi="ＭＳ ゴシック" w:hint="eastAsia"/>
                <w:b/>
                <w:bCs/>
                <w:color w:val="ED7D31" w:themeColor="accent2"/>
                <w:sz w:val="20"/>
                <w:szCs w:val="20"/>
                <w:lang w:eastAsia="ja-JP"/>
              </w:rPr>
              <w:t>TOF</w:t>
            </w:r>
            <w:r>
              <w:rPr>
                <w:rFonts w:ascii="ＭＳ ゴシック" w:eastAsia="ＭＳ ゴシック" w:hAnsi="ＭＳ ゴシック" w:hint="eastAsia"/>
                <w:b/>
                <w:bCs/>
                <w:color w:val="ED7D31" w:themeColor="accent2"/>
                <w:sz w:val="20"/>
                <w:szCs w:val="20"/>
                <w:lang w:eastAsia="ja-JP"/>
              </w:rPr>
              <w:t>区域</w:t>
            </w:r>
            <w:r w:rsidRPr="00B602D9">
              <w:rPr>
                <w:rFonts w:ascii="ＭＳ ゴシック" w:eastAsia="ＭＳ ゴシック" w:hAnsi="ＭＳ ゴシック" w:hint="eastAsia"/>
                <w:color w:val="000000" w:themeColor="text1"/>
                <w:sz w:val="20"/>
                <w:szCs w:val="20"/>
                <w:lang w:eastAsia="ja-JP"/>
              </w:rPr>
              <w:t>および</w:t>
            </w:r>
            <w:r w:rsidRPr="00DF4F9E">
              <w:rPr>
                <w:rFonts w:ascii="ＭＳ ゴシック" w:eastAsia="ＭＳ ゴシック" w:hAnsi="ＭＳ ゴシック"/>
                <w:sz w:val="20"/>
                <w:szCs w:val="20"/>
                <w:lang w:eastAsia="ja-JP"/>
              </w:rPr>
              <w:t>供給連鎖全体を確認するために必要な情報を組織に提供する</w:t>
            </w:r>
          </w:p>
          <w:p w14:paraId="4D09B822"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5E764C5A" w14:textId="77777777" w:rsidTr="00B11E3A">
        <w:tc>
          <w:tcPr>
            <w:tcW w:w="5382" w:type="dxa"/>
          </w:tcPr>
          <w:p w14:paraId="0EA4ECF4"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5.1.2 組織は、「重大なリスク」と分類された供給品に関する第二者または第三者検証プログ ラムを構築しなければならない。検証プログラムは下記を対象範囲に含まなければならない。 </w:t>
            </w:r>
          </w:p>
          <w:p w14:paraId="6823188A"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a) 該当の全供給チェーンおよび供給品の出処である森林区域の確認 </w:t>
            </w:r>
          </w:p>
          <w:p w14:paraId="25716669"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b) 適切であれば、現場検査、および </w:t>
            </w:r>
          </w:p>
          <w:p w14:paraId="0A72A2CA"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c) 必要に応じて、是正処置</w:t>
            </w:r>
          </w:p>
        </w:tc>
        <w:tc>
          <w:tcPr>
            <w:tcW w:w="5103" w:type="dxa"/>
          </w:tcPr>
          <w:p w14:paraId="6ADBCE49"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該当の全供給チェーンおよび供給品の出処である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 xml:space="preserve">の確認 </w:t>
            </w:r>
          </w:p>
          <w:p w14:paraId="0D85BB7C"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2A2E19AA" w14:textId="77777777" w:rsidTr="00B11E3A">
        <w:tc>
          <w:tcPr>
            <w:tcW w:w="5382" w:type="dxa"/>
          </w:tcPr>
          <w:p w14:paraId="7B5BFD65" w14:textId="77777777" w:rsidR="00863152" w:rsidRPr="00DF4F9E" w:rsidRDefault="00863152" w:rsidP="00B11E3A">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5.2 サプライチェーンの確認</w:t>
            </w:r>
          </w:p>
        </w:tc>
        <w:tc>
          <w:tcPr>
            <w:tcW w:w="5103" w:type="dxa"/>
          </w:tcPr>
          <w:p w14:paraId="131510B1" w14:textId="77777777" w:rsidR="00863152" w:rsidRPr="00DF4F9E" w:rsidRDefault="00863152" w:rsidP="00B11E3A">
            <w:pPr>
              <w:rPr>
                <w:rFonts w:ascii="ＭＳ ゴシック" w:eastAsia="ＭＳ ゴシック" w:hAnsi="ＭＳ ゴシック"/>
                <w:sz w:val="20"/>
                <w:szCs w:val="20"/>
                <w:lang w:eastAsia="ja-JP"/>
              </w:rPr>
            </w:pPr>
          </w:p>
        </w:tc>
      </w:tr>
      <w:tr w:rsidR="008E3524" w:rsidRPr="00DF4F9E" w14:paraId="33FFD4D2" w14:textId="77777777" w:rsidTr="00B11E3A">
        <w:tc>
          <w:tcPr>
            <w:tcW w:w="5382" w:type="dxa"/>
          </w:tcPr>
          <w:p w14:paraId="0F52E327" w14:textId="6FF26B24" w:rsidR="000B168F" w:rsidRDefault="008E3524" w:rsidP="000B168F">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5.2.1</w:t>
            </w:r>
            <w:r w:rsidR="000B168F" w:rsidRPr="00A11766">
              <w:rPr>
                <w:rFonts w:ascii="ＭＳ ゴシック" w:eastAsia="ＭＳ ゴシック" w:hAnsi="ＭＳ ゴシック" w:hint="eastAsia"/>
                <w:sz w:val="20"/>
                <w:szCs w:val="20"/>
                <w:lang w:eastAsia="ja-JP"/>
              </w:rPr>
              <w:t>組織は、「重大なリスク」のある供給品のすべて</w:t>
            </w:r>
          </w:p>
          <w:p w14:paraId="79E1056A" w14:textId="77777777" w:rsidR="000B168F" w:rsidRDefault="000B168F" w:rsidP="000B168F">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の供給者に対し、サプライチェーン全体および供給品の</w:t>
            </w:r>
          </w:p>
          <w:p w14:paraId="2123037C" w14:textId="77777777" w:rsidR="002D0957" w:rsidRDefault="000B168F" w:rsidP="002D0957">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原産地の森林地域に関する詳細な情報を要求し</w:t>
            </w:r>
            <w:r w:rsidR="002D0957">
              <w:rPr>
                <w:rFonts w:ascii="ＭＳ ゴシック" w:eastAsia="ＭＳ ゴシック" w:hAnsi="ＭＳ ゴシック" w:hint="eastAsia"/>
                <w:sz w:val="20"/>
                <w:szCs w:val="20"/>
                <w:lang w:eastAsia="ja-JP"/>
              </w:rPr>
              <w:t>なけれ</w:t>
            </w:r>
          </w:p>
          <w:p w14:paraId="50CD4CFB" w14:textId="57495FBF" w:rsidR="008E3524" w:rsidRDefault="002D0957" w:rsidP="002D0957">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ば</w:t>
            </w:r>
            <w:r w:rsidR="000B168F" w:rsidRPr="00A11766">
              <w:rPr>
                <w:rFonts w:ascii="ＭＳ ゴシック" w:eastAsia="ＭＳ ゴシック" w:hAnsi="ＭＳ ゴシック" w:hint="eastAsia"/>
                <w:sz w:val="20"/>
                <w:szCs w:val="20"/>
                <w:lang w:eastAsia="ja-JP"/>
              </w:rPr>
              <w:t>ならない。</w:t>
            </w:r>
          </w:p>
        </w:tc>
        <w:tc>
          <w:tcPr>
            <w:tcW w:w="5103" w:type="dxa"/>
          </w:tcPr>
          <w:p w14:paraId="6F0F2B5F" w14:textId="2016CDA1" w:rsidR="008E3524" w:rsidRPr="00DF4F9E" w:rsidRDefault="006A785E" w:rsidP="00B11E3A">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5.2.1</w:t>
            </w:r>
            <w:r w:rsidR="00D336E6" w:rsidRPr="000041BE">
              <w:rPr>
                <w:rFonts w:ascii="ＭＳ ゴシック" w:eastAsia="ＭＳ ゴシック" w:hAnsi="ＭＳ ゴシック" w:hint="eastAsia"/>
                <w:sz w:val="20"/>
                <w:szCs w:val="20"/>
                <w:lang w:eastAsia="ja-JP"/>
              </w:rPr>
              <w:t>組織は、「重大なリスク」供給品のすべての供給者に対し、サプライチェーン全体および供給源の</w:t>
            </w:r>
            <w:r w:rsidR="00D336E6" w:rsidRPr="000041BE">
              <w:rPr>
                <w:rFonts w:ascii="ＭＳ ゴシック" w:eastAsia="ＭＳ ゴシック" w:hAnsi="ＭＳ ゴシック" w:hint="eastAsia"/>
                <w:b/>
                <w:bCs/>
                <w:color w:val="ED7D31" w:themeColor="accent2"/>
                <w:sz w:val="20"/>
                <w:szCs w:val="20"/>
                <w:lang w:eastAsia="ja-JP"/>
              </w:rPr>
              <w:t>TOF区域</w:t>
            </w:r>
            <w:r w:rsidR="00D336E6" w:rsidRPr="000041BE">
              <w:rPr>
                <w:rFonts w:ascii="ＭＳ ゴシック" w:eastAsia="ＭＳ ゴシック" w:hAnsi="ＭＳ ゴシック" w:hint="eastAsia"/>
                <w:sz w:val="20"/>
                <w:szCs w:val="20"/>
                <w:lang w:eastAsia="ja-JP"/>
              </w:rPr>
              <w:t>に関する詳細な情報を要求しなければならない。</w:t>
            </w:r>
          </w:p>
        </w:tc>
      </w:tr>
      <w:tr w:rsidR="00863152" w:rsidRPr="00DF4F9E" w14:paraId="3EEE4F79" w14:textId="77777777" w:rsidTr="00B11E3A">
        <w:tc>
          <w:tcPr>
            <w:tcW w:w="5382" w:type="dxa"/>
          </w:tcPr>
          <w:p w14:paraId="459B4D8C" w14:textId="37420F14"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 場合は、付属書1の4項で扱われる根拠のある懸念のケースを除き、組織は森林区域までのすべての供給チェーンまでトレースする必要はない。</w:t>
            </w:r>
          </w:p>
        </w:tc>
        <w:tc>
          <w:tcPr>
            <w:tcW w:w="5103" w:type="dxa"/>
          </w:tcPr>
          <w:p w14:paraId="71FAD5F0" w14:textId="21E995C5"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 場合は、付属書1の4項で扱われる根拠のある懸念のケースを除き、組織は</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までのすべての供給チェーンまでトレースする必要はない。</w:t>
            </w:r>
          </w:p>
        </w:tc>
      </w:tr>
      <w:tr w:rsidR="00863152" w:rsidRPr="00DF4F9E" w14:paraId="795C1FB7" w14:textId="77777777" w:rsidTr="00B11E3A">
        <w:tc>
          <w:tcPr>
            <w:tcW w:w="5382" w:type="dxa"/>
          </w:tcPr>
          <w:p w14:paraId="576BB563"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5.3.4 現場検査は下記を対象に含まなければならない。</w:t>
            </w:r>
          </w:p>
          <w:p w14:paraId="5A1A8E66"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原材料の由来に関する供給者主張との適合を評価するため、直接の供給者および該当供 給チェーン上のその前のすべての供給者、および</w:t>
            </w:r>
          </w:p>
          <w:p w14:paraId="47D5CD6D" w14:textId="7C4948F4"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法律上の要求事項の順守を評価するため、該当供給品の由来である森林区域の森林所有者/管理者、またはその森林区域の管理行為に責任を負うその他の関係者</w:t>
            </w:r>
          </w:p>
        </w:tc>
        <w:tc>
          <w:tcPr>
            <w:tcW w:w="5103" w:type="dxa"/>
          </w:tcPr>
          <w:p w14:paraId="7036976D" w14:textId="37705D39"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法律上の要求事項の順守を評価するため、該当供給品の由来である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の森林所有者/管理者、または</w:t>
            </w:r>
            <w:r w:rsidRPr="007742B3">
              <w:rPr>
                <w:rFonts w:ascii="ＭＳ ゴシック" w:eastAsia="ＭＳ ゴシック" w:hAnsi="ＭＳ ゴシック"/>
                <w:b/>
                <w:bCs/>
                <w:color w:val="ED7D31" w:themeColor="accent2"/>
                <w:sz w:val="20"/>
                <w:szCs w:val="20"/>
                <w:lang w:eastAsia="ja-JP"/>
              </w:rPr>
              <w:t>その</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の管理行為に責任を負うその他の関係者</w:t>
            </w:r>
          </w:p>
        </w:tc>
      </w:tr>
      <w:tr w:rsidR="00863152" w:rsidRPr="00DF4F9E" w14:paraId="0E633323" w14:textId="77777777" w:rsidTr="00B11E3A">
        <w:tc>
          <w:tcPr>
            <w:tcW w:w="5382" w:type="dxa"/>
          </w:tcPr>
          <w:p w14:paraId="5E3997B4" w14:textId="77777777" w:rsidR="00863152" w:rsidRPr="00DF4F9E" w:rsidRDefault="00863152" w:rsidP="00B11E3A">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5.4 是正措置</w:t>
            </w:r>
          </w:p>
        </w:tc>
        <w:tc>
          <w:tcPr>
            <w:tcW w:w="5103" w:type="dxa"/>
          </w:tcPr>
          <w:p w14:paraId="627DC7B4"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78555719" w14:textId="77777777" w:rsidTr="00B11E3A">
        <w:tc>
          <w:tcPr>
            <w:tcW w:w="5382" w:type="dxa"/>
          </w:tcPr>
          <w:p w14:paraId="0EAD8B07"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5.4.2 種々の是正措置は、木材または木製品が問題</w:t>
            </w:r>
            <w:r w:rsidRPr="00DF4F9E">
              <w:rPr>
                <w:rFonts w:ascii="ＭＳ ゴシック" w:eastAsia="ＭＳ ゴシック" w:hAnsi="ＭＳ ゴシック" w:hint="eastAsia"/>
                <w:sz w:val="20"/>
                <w:szCs w:val="20"/>
                <w:lang w:eastAsia="ja-JP"/>
              </w:rPr>
              <w:t>の</w:t>
            </w:r>
            <w:r w:rsidRPr="00DF4F9E">
              <w:rPr>
                <w:rFonts w:ascii="ＭＳ ゴシック" w:eastAsia="ＭＳ ゴシック" w:hAnsi="ＭＳ ゴシック"/>
                <w:sz w:val="20"/>
                <w:szCs w:val="20"/>
                <w:lang w:eastAsia="ja-JP"/>
              </w:rPr>
              <w:t>ある出処に由来する可能性の大きさと 深刻さに基づかなければならず、少なくとも下記のうち一つ以上を盛り込まなければならない。</w:t>
            </w:r>
          </w:p>
          <w:p w14:paraId="32BB3FB2" w14:textId="4028DDAA"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問題がある出処からの木材および木製品が組織に供給されないことを確実にするために、該当するリスクに関する明確な通知および特定の時間枠内におけるそのリスクへ の対処の要求。</w:t>
            </w:r>
          </w:p>
          <w:p w14:paraId="54875353"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供給者に対し、該当する森林区域における法律順守または供給チェーンにおける情報の 流れの効率性に関連するリスク軽減措置を定めることの要求。</w:t>
            </w:r>
          </w:p>
          <w:p w14:paraId="669471D0" w14:textId="2280BEEA"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c) 該当する供給者が適切なリスク軽減措置が講じられたことを示すことができるまで、木材または木製品の契約または注文を解約または一時停止。</w:t>
            </w:r>
          </w:p>
        </w:tc>
        <w:tc>
          <w:tcPr>
            <w:tcW w:w="5103" w:type="dxa"/>
          </w:tcPr>
          <w:p w14:paraId="67DF3085"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供給者に対し、該当する</w:t>
            </w:r>
            <w:r w:rsidRPr="008629B1">
              <w:rPr>
                <w:rFonts w:ascii="ＭＳ ゴシック" w:eastAsia="ＭＳ ゴシック" w:hAnsi="ＭＳ ゴシック" w:hint="eastAsia"/>
                <w:b/>
                <w:bCs/>
                <w:color w:val="ED7D31" w:themeColor="accent2"/>
                <w:sz w:val="20"/>
                <w:szCs w:val="20"/>
                <w:lang w:eastAsia="ja-JP"/>
              </w:rPr>
              <w:t>TOF</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における法律順守または供給チェーンにおける情報の 流れの効率性に関連するリスク軽減措置を定めることの要求。</w:t>
            </w:r>
          </w:p>
        </w:tc>
      </w:tr>
    </w:tbl>
    <w:p w14:paraId="3ADF6439" w14:textId="77777777" w:rsidR="007C27E4" w:rsidRPr="003D675E" w:rsidRDefault="007C27E4" w:rsidP="003D675E">
      <w:pPr>
        <w:ind w:left="0"/>
        <w:rPr>
          <w:rFonts w:ascii="ＭＳ ゴシック" w:eastAsia="ＭＳ ゴシック" w:hAnsi="ＭＳ ゴシック"/>
          <w:b/>
          <w:sz w:val="20"/>
          <w:szCs w:val="20"/>
          <w:lang w:eastAsia="ja-JP"/>
        </w:rPr>
      </w:pPr>
    </w:p>
    <w:p w14:paraId="2BF5E0CF" w14:textId="7E7C438D" w:rsidR="0038180A" w:rsidRPr="00507815" w:rsidRDefault="00D86799" w:rsidP="003A2337">
      <w:pPr>
        <w:pStyle w:val="TDheading0"/>
        <w:spacing w:before="100" w:beforeAutospacing="1" w:after="100" w:afterAutospacing="1" w:line="0" w:lineRule="atLeast"/>
        <w:ind w:left="425" w:hanging="425"/>
        <w:rPr>
          <w:rFonts w:ascii="ＭＳ ゴシック" w:eastAsia="ＭＳ ゴシック" w:hAnsi="ＭＳ ゴシック"/>
          <w:lang w:eastAsia="ja-JP"/>
        </w:rPr>
      </w:pPr>
      <w:r w:rsidRPr="00507815">
        <w:rPr>
          <w:rFonts w:ascii="ＭＳ ゴシック" w:eastAsia="ＭＳ ゴシック" w:hAnsi="ＭＳ ゴシック" w:hint="eastAsia"/>
          <w:lang w:eastAsia="ja-JP"/>
        </w:rPr>
        <w:lastRenderedPageBreak/>
        <w:t>5</w:t>
      </w:r>
      <w:r w:rsidR="0038180A" w:rsidRPr="00507815">
        <w:rPr>
          <w:rFonts w:ascii="ＭＳ ゴシック" w:eastAsia="ＭＳ ゴシック" w:hAnsi="ＭＳ ゴシック"/>
          <w:lang w:eastAsia="ja-JP"/>
        </w:rPr>
        <w:t xml:space="preserve">. </w:t>
      </w:r>
      <w:r w:rsidR="001A3D69" w:rsidRPr="00507815">
        <w:rPr>
          <w:rFonts w:ascii="ＭＳ ゴシック" w:eastAsia="ＭＳ ゴシック" w:hAnsi="ＭＳ ゴシック"/>
          <w:lang w:eastAsia="ja-JP"/>
        </w:rPr>
        <w:t xml:space="preserve"> </w:t>
      </w:r>
      <w:r w:rsidR="00E33573" w:rsidRPr="00507815">
        <w:rPr>
          <w:rFonts w:ascii="ＭＳ ゴシック" w:eastAsia="ＭＳ ゴシック" w:hAnsi="ＭＳ ゴシック" w:hint="eastAsia"/>
          <w:lang w:eastAsia="ja-JP"/>
        </w:rPr>
        <w:t>SGEC規準文書6</w:t>
      </w:r>
      <w:r w:rsidR="001A3D69" w:rsidRPr="00507815">
        <w:rPr>
          <w:rFonts w:ascii="ＭＳ ゴシック" w:eastAsia="ＭＳ ゴシック" w:hAnsi="ＭＳ ゴシック" w:hint="eastAsia"/>
          <w:lang w:eastAsia="ja-JP"/>
        </w:rPr>
        <w:t>「</w:t>
      </w:r>
      <w:r w:rsidR="00E33573" w:rsidRPr="00507815">
        <w:rPr>
          <w:rFonts w:ascii="ＭＳ ゴシック" w:eastAsia="ＭＳ ゴシック" w:hAnsi="ＭＳ ゴシック" w:hint="eastAsia"/>
          <w:lang w:eastAsia="ja-JP"/>
        </w:rPr>
        <w:t>SGEC</w:t>
      </w:r>
      <w:r w:rsidR="001A3D69" w:rsidRPr="00507815">
        <w:rPr>
          <w:rFonts w:ascii="ＭＳ ゴシック" w:eastAsia="ＭＳ ゴシック" w:hAnsi="ＭＳ ゴシック" w:hint="eastAsia"/>
          <w:lang w:eastAsia="ja-JP"/>
        </w:rPr>
        <w:t>商標使用規則－要求事項」の総合的なガイ</w:t>
      </w:r>
      <w:r w:rsidR="00E33573" w:rsidRPr="00507815">
        <w:rPr>
          <w:rFonts w:ascii="ＭＳ ゴシック" w:eastAsia="ＭＳ ゴシック" w:hAnsi="ＭＳ ゴシック" w:hint="eastAsia"/>
          <w:lang w:eastAsia="ja-JP"/>
        </w:rPr>
        <w:t>ド</w:t>
      </w:r>
      <w:r w:rsidR="0038180A" w:rsidRPr="00507815">
        <w:rPr>
          <w:rFonts w:ascii="ＭＳ ゴシック" w:eastAsia="ＭＳ ゴシック" w:hAnsi="ＭＳ ゴシック"/>
          <w:lang w:eastAsia="ja-JP"/>
        </w:rPr>
        <w:t xml:space="preserve"> </w:t>
      </w:r>
    </w:p>
    <w:p w14:paraId="12BE2963" w14:textId="30E7D5A7" w:rsidR="0038180A" w:rsidRPr="00507815" w:rsidRDefault="001A3D69" w:rsidP="0038180A">
      <w:pPr>
        <w:pStyle w:val="TDHeading2"/>
        <w:spacing w:after="120" w:line="276" w:lineRule="auto"/>
        <w:ind w:left="426" w:hanging="437"/>
        <w:rPr>
          <w:rFonts w:ascii="ＭＳ ゴシック" w:eastAsia="ＭＳ ゴシック" w:hAnsi="ＭＳ ゴシック"/>
          <w:i w:val="0"/>
          <w:sz w:val="20"/>
          <w:szCs w:val="20"/>
          <w:lang w:val="en-GB" w:eastAsia="ja-JP"/>
        </w:rPr>
      </w:pPr>
      <w:r w:rsidRPr="00507815">
        <w:rPr>
          <w:rFonts w:ascii="ＭＳ ゴシック" w:eastAsia="ＭＳ ゴシック" w:hAnsi="ＭＳ ゴシック"/>
          <w:i w:val="0"/>
          <w:sz w:val="20"/>
          <w:szCs w:val="20"/>
          <w:lang w:val="en-GB" w:eastAsia="ja-JP"/>
        </w:rPr>
        <w:t xml:space="preserve">3. </w:t>
      </w:r>
      <w:r w:rsidRPr="00507815">
        <w:rPr>
          <w:rFonts w:ascii="ＭＳ ゴシック" w:eastAsia="ＭＳ ゴシック" w:hAnsi="ＭＳ ゴシック" w:cs="ＭＳ 明朝" w:hint="eastAsia"/>
          <w:i w:val="0"/>
          <w:sz w:val="20"/>
          <w:szCs w:val="20"/>
          <w:lang w:val="en-GB" w:eastAsia="ja-JP"/>
        </w:rPr>
        <w:t>用語と定義</w:t>
      </w:r>
    </w:p>
    <w:p w14:paraId="175AD295" w14:textId="146C4AE7" w:rsidR="001A3D69" w:rsidRPr="001A3D69" w:rsidRDefault="001A3D69" w:rsidP="001A3D69">
      <w:pPr>
        <w:pStyle w:val="a5"/>
        <w:tabs>
          <w:tab w:val="left" w:pos="840"/>
        </w:tabs>
        <w:snapToGrid/>
        <w:rPr>
          <w:rFonts w:ascii="ＭＳ ゴシック" w:eastAsia="ＭＳ ゴシック" w:hAnsi="ＭＳ ゴシック"/>
          <w:bCs/>
          <w:sz w:val="20"/>
          <w:szCs w:val="20"/>
          <w:lang w:eastAsia="ja-JP" w:bidi="ar-SA"/>
        </w:rPr>
      </w:pPr>
      <w:r w:rsidRPr="001A3D69">
        <w:rPr>
          <w:rFonts w:ascii="ＭＳ ゴシック" w:eastAsia="ＭＳ ゴシック" w:hAnsi="ＭＳ ゴシック" w:hint="eastAsia"/>
          <w:bCs/>
          <w:sz w:val="20"/>
          <w:szCs w:val="20"/>
          <w:lang w:eastAsia="ja-JP"/>
        </w:rPr>
        <w:t>この文書の目的においては、</w:t>
      </w:r>
      <w:r w:rsidR="00757C03">
        <w:rPr>
          <w:rFonts w:ascii="ＭＳ ゴシック" w:eastAsia="ＭＳ ゴシック" w:hAnsi="ＭＳ ゴシック" w:hint="eastAsia"/>
          <w:bCs/>
          <w:sz w:val="20"/>
          <w:szCs w:val="20"/>
          <w:lang w:eastAsia="ja-JP"/>
        </w:rPr>
        <w:t>SGEC規準文書4</w:t>
      </w:r>
      <w:r w:rsidRPr="001A3D69">
        <w:rPr>
          <w:rFonts w:ascii="ＭＳ ゴシック" w:eastAsia="ＭＳ ゴシック" w:hAnsi="ＭＳ ゴシック" w:hint="eastAsia"/>
          <w:bCs/>
          <w:sz w:val="20"/>
          <w:szCs w:val="20"/>
          <w:lang w:eastAsia="ja-JP"/>
        </w:rPr>
        <w:t>「森林および森林外樹木産品のCOC-要求事項」が定める用語と定義が適用される。</w:t>
      </w:r>
    </w:p>
    <w:p w14:paraId="06253112" w14:textId="77777777" w:rsidR="001A3D69" w:rsidRPr="001A3D69" w:rsidRDefault="001A3D69" w:rsidP="0038180A">
      <w:pPr>
        <w:widowControl w:val="0"/>
        <w:kinsoku w:val="0"/>
        <w:overflowPunct w:val="0"/>
        <w:autoSpaceDE w:val="0"/>
        <w:autoSpaceDN w:val="0"/>
        <w:adjustRightInd w:val="0"/>
        <w:spacing w:after="120" w:line="276" w:lineRule="auto"/>
        <w:ind w:right="816"/>
        <w:rPr>
          <w:rFonts w:ascii="Arial" w:eastAsiaTheme="minorEastAsia" w:hAnsi="Arial"/>
          <w:sz w:val="20"/>
          <w:szCs w:val="20"/>
          <w:lang w:eastAsia="ja-JP"/>
        </w:rPr>
      </w:pPr>
    </w:p>
    <w:tbl>
      <w:tblPr>
        <w:tblStyle w:val="a9"/>
        <w:tblW w:w="10485" w:type="dxa"/>
        <w:tblLook w:val="04A0" w:firstRow="1" w:lastRow="0" w:firstColumn="1" w:lastColumn="0" w:noHBand="0" w:noVBand="1"/>
      </w:tblPr>
      <w:tblGrid>
        <w:gridCol w:w="5382"/>
        <w:gridCol w:w="5103"/>
      </w:tblGrid>
      <w:tr w:rsidR="00FE63F8" w14:paraId="7E67C98F" w14:textId="77777777" w:rsidTr="00D60403">
        <w:tc>
          <w:tcPr>
            <w:tcW w:w="5382" w:type="dxa"/>
            <w:vAlign w:val="center"/>
          </w:tcPr>
          <w:p w14:paraId="20781E31" w14:textId="343C6262" w:rsidR="00FE63F8" w:rsidRPr="00507815" w:rsidRDefault="00FE63F8" w:rsidP="00FE63F8">
            <w:pPr>
              <w:rPr>
                <w:rFonts w:ascii="ＭＳ ゴシック" w:eastAsia="ＭＳ ゴシック" w:hAnsi="ＭＳ ゴシック"/>
                <w:b/>
                <w:sz w:val="20"/>
                <w:szCs w:val="20"/>
                <w:lang w:eastAsia="ja-JP"/>
              </w:rPr>
            </w:pPr>
            <w:r w:rsidRPr="00507815">
              <w:rPr>
                <w:rFonts w:ascii="ＭＳ ゴシック" w:eastAsia="ＭＳ ゴシック" w:hAnsi="ＭＳ ゴシック" w:hint="eastAsia"/>
                <w:b/>
                <w:sz w:val="20"/>
                <w:szCs w:val="20"/>
                <w:lang w:val="en-GB" w:eastAsia="ja-JP"/>
              </w:rPr>
              <w:t>規格</w:t>
            </w:r>
            <w:r w:rsidR="00757C03" w:rsidRPr="00507815">
              <w:rPr>
                <w:rFonts w:ascii="ＭＳ ゴシック" w:eastAsia="ＭＳ ゴシック" w:hAnsi="ＭＳ ゴシック" w:hint="eastAsia"/>
                <w:b/>
                <w:sz w:val="20"/>
                <w:szCs w:val="20"/>
                <w:lang w:val="en-GB" w:eastAsia="ja-JP"/>
              </w:rPr>
              <w:t>規準文書</w:t>
            </w:r>
            <w:r w:rsidR="00451604" w:rsidRPr="00507815">
              <w:rPr>
                <w:rFonts w:ascii="ＭＳ ゴシック" w:eastAsia="ＭＳ ゴシック" w:hAnsi="ＭＳ ゴシック" w:hint="eastAsia"/>
                <w:b/>
                <w:sz w:val="20"/>
                <w:szCs w:val="20"/>
                <w:lang w:val="en-GB" w:eastAsia="ja-JP"/>
              </w:rPr>
              <w:t>6</w:t>
            </w:r>
          </w:p>
        </w:tc>
        <w:tc>
          <w:tcPr>
            <w:tcW w:w="5103" w:type="dxa"/>
            <w:vAlign w:val="center"/>
          </w:tcPr>
          <w:p w14:paraId="3B2B123F" w14:textId="4B4FD739" w:rsidR="00FE63F8" w:rsidRPr="00507815" w:rsidRDefault="00FE63F8" w:rsidP="00FE63F8">
            <w:pPr>
              <w:rPr>
                <w:rFonts w:ascii="ＭＳ ゴシック" w:eastAsia="ＭＳ ゴシック" w:hAnsi="ＭＳ ゴシック"/>
                <w:b/>
                <w:sz w:val="20"/>
                <w:szCs w:val="20"/>
                <w:lang w:eastAsia="ja-JP"/>
              </w:rPr>
            </w:pPr>
            <w:r w:rsidRPr="00507815">
              <w:rPr>
                <w:rFonts w:ascii="ＭＳ ゴシック" w:eastAsia="ＭＳ ゴシック" w:hAnsi="ＭＳ ゴシック" w:hint="eastAsia"/>
                <w:b/>
                <w:sz w:val="20"/>
                <w:szCs w:val="20"/>
                <w:lang w:eastAsia="ja-JP"/>
              </w:rPr>
              <w:t>ガイダンス</w:t>
            </w:r>
          </w:p>
        </w:tc>
      </w:tr>
      <w:tr w:rsidR="0038180A" w14:paraId="0E4BE4F8" w14:textId="77777777" w:rsidTr="00D60403">
        <w:tc>
          <w:tcPr>
            <w:tcW w:w="5382" w:type="dxa"/>
          </w:tcPr>
          <w:p w14:paraId="17C29FC3" w14:textId="369E1451" w:rsidR="00FE63F8" w:rsidRPr="00F4099C" w:rsidRDefault="0038180A" w:rsidP="001E2974">
            <w:pPr>
              <w:rPr>
                <w:rFonts w:ascii="ＭＳ ゴシック" w:eastAsia="ＭＳ ゴシック" w:hAnsi="ＭＳ ゴシック"/>
                <w:b/>
                <w:bCs/>
                <w:sz w:val="20"/>
                <w:szCs w:val="20"/>
                <w:lang w:eastAsia="ja-JP"/>
              </w:rPr>
            </w:pPr>
            <w:r w:rsidRPr="00F4099C">
              <w:rPr>
                <w:rFonts w:ascii="ＭＳ ゴシック" w:eastAsia="ＭＳ ゴシック" w:hAnsi="ＭＳ ゴシック" w:cs="Arial"/>
                <w:sz w:val="20"/>
                <w:szCs w:val="20"/>
                <w:lang w:val="en-GB" w:eastAsia="ja-JP"/>
              </w:rPr>
              <w:t xml:space="preserve">3.1 </w:t>
            </w:r>
            <w:r w:rsidR="00F4099C" w:rsidRPr="00F4099C">
              <w:rPr>
                <w:rFonts w:ascii="ＭＳ ゴシック" w:eastAsia="ＭＳ ゴシック" w:hAnsi="ＭＳ ゴシック"/>
                <w:sz w:val="20"/>
                <w:szCs w:val="20"/>
                <w:lang w:eastAsia="ja-JP"/>
              </w:rPr>
              <w:t xml:space="preserve">完成品 (Finished product) </w:t>
            </w:r>
            <w:r w:rsidR="00FE63F8" w:rsidRPr="00F4099C">
              <w:rPr>
                <w:rFonts w:ascii="ＭＳ ゴシック" w:eastAsia="ＭＳ ゴシック" w:hAnsi="ＭＳ ゴシック" w:hint="eastAsia"/>
                <w:b/>
                <w:bCs/>
                <w:sz w:val="20"/>
                <w:szCs w:val="20"/>
                <w:lang w:eastAsia="ja-JP"/>
              </w:rPr>
              <w:t xml:space="preserve"> </w:t>
            </w:r>
          </w:p>
          <w:p w14:paraId="6EAC6882" w14:textId="61DB20BC" w:rsidR="0038180A" w:rsidRPr="00FE63F8" w:rsidRDefault="00FE63F8" w:rsidP="001E2974">
            <w:pPr>
              <w:ind w:leftChars="11" w:left="26"/>
              <w:rPr>
                <w:rFonts w:ascii="ＭＳ ゴシック" w:eastAsia="ＭＳ ゴシック" w:hAnsi="ＭＳ ゴシック"/>
                <w:bCs/>
                <w:sz w:val="20"/>
                <w:szCs w:val="20"/>
                <w:lang w:eastAsia="ja-JP" w:bidi="ar-SA"/>
              </w:rPr>
            </w:pPr>
            <w:r w:rsidRPr="003A2337">
              <w:rPr>
                <w:rFonts w:ascii="ＭＳ ゴシック" w:eastAsia="ＭＳ ゴシック" w:hAnsi="ＭＳ ゴシック" w:hint="eastAsia"/>
                <w:bCs/>
                <w:sz w:val="20"/>
                <w:szCs w:val="20"/>
                <w:lang w:eastAsia="ja-JP"/>
              </w:rPr>
              <w:t>製造プロセスの終了時点で得られる製品で、顧客に販売または流通される準備ができているもの（ただし、販売または流通前のもの）</w:t>
            </w:r>
          </w:p>
        </w:tc>
        <w:tc>
          <w:tcPr>
            <w:tcW w:w="5103" w:type="dxa"/>
          </w:tcPr>
          <w:p w14:paraId="67324347" w14:textId="77777777" w:rsidR="0038180A" w:rsidRDefault="0038180A">
            <w:pPr>
              <w:rPr>
                <w:rFonts w:ascii="ＭＳ ゴシック" w:eastAsia="ＭＳ ゴシック" w:hAnsi="ＭＳ ゴシック"/>
                <w:b/>
                <w:sz w:val="20"/>
                <w:szCs w:val="20"/>
                <w:lang w:eastAsia="ja-JP"/>
              </w:rPr>
            </w:pPr>
          </w:p>
        </w:tc>
      </w:tr>
      <w:tr w:rsidR="0038180A" w14:paraId="04493EF9" w14:textId="77777777" w:rsidTr="00D60403">
        <w:tc>
          <w:tcPr>
            <w:tcW w:w="5382" w:type="dxa"/>
            <w:vAlign w:val="center"/>
          </w:tcPr>
          <w:p w14:paraId="419AE084" w14:textId="77777777" w:rsidR="0038180A" w:rsidRDefault="0038180A"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3.2 </w:t>
            </w:r>
            <w:r w:rsidR="00FE63F8" w:rsidRPr="003A2337">
              <w:rPr>
                <w:rFonts w:ascii="ＭＳ ゴシック" w:eastAsia="ＭＳ ゴシック" w:hAnsi="ＭＳ ゴシック" w:hint="eastAsia"/>
                <w:bCs/>
                <w:sz w:val="20"/>
                <w:szCs w:val="20"/>
                <w:lang w:eastAsia="ja-JP"/>
              </w:rPr>
              <w:t>森林および森林外樹木産原材料</w:t>
            </w:r>
            <w:r w:rsidR="00F4099C" w:rsidRPr="00F4099C">
              <w:rPr>
                <w:rFonts w:ascii="ＭＳ ゴシック" w:eastAsia="ＭＳ ゴシック" w:hAnsi="ＭＳ ゴシック"/>
                <w:sz w:val="20"/>
                <w:szCs w:val="20"/>
                <w:lang w:eastAsia="ja-JP"/>
              </w:rPr>
              <w:t xml:space="preserve"> (Forest and tree based material)</w:t>
            </w:r>
          </w:p>
          <w:p w14:paraId="109BC055" w14:textId="0FB66A5F" w:rsidR="00F4099C" w:rsidRPr="00CA76AD" w:rsidRDefault="00CA76AD" w:rsidP="001E2974">
            <w:pPr>
              <w:rPr>
                <w:rFonts w:ascii="ＭＳ ゴシック" w:eastAsia="ＭＳ ゴシック" w:hAnsi="ＭＳ ゴシック"/>
                <w:sz w:val="20"/>
                <w:szCs w:val="20"/>
                <w:lang w:eastAsia="ja-JP"/>
              </w:rPr>
            </w:pPr>
            <w:r w:rsidRPr="00CA76AD">
              <w:rPr>
                <w:rFonts w:ascii="ＭＳ ゴシック" w:eastAsia="ＭＳ ゴシック" w:hAnsi="ＭＳ ゴシック"/>
                <w:sz w:val="20"/>
                <w:szCs w:val="20"/>
                <w:lang w:eastAsia="ja-JP"/>
              </w:rPr>
              <w:t>森林、又は森林外樹木など SGEC 規格に基づき SGEC 認証が認められた生産源に由来する原材料である。ここには、木材原材料の他に山菜、キノコ、樹液など非木材原材料も含まれる。また、そのような区域/生産源に由来するリサイクル原材料を含む。</w:t>
            </w:r>
          </w:p>
        </w:tc>
        <w:tc>
          <w:tcPr>
            <w:tcW w:w="5103" w:type="dxa"/>
            <w:vAlign w:val="center"/>
          </w:tcPr>
          <w:p w14:paraId="422E463C" w14:textId="5049E185" w:rsidR="0038180A" w:rsidRPr="00230E81" w:rsidRDefault="00230E81">
            <w:pPr>
              <w:pStyle w:val="af6"/>
              <w:numPr>
                <w:ilvl w:val="0"/>
                <w:numId w:val="48"/>
              </w:numPr>
              <w:ind w:left="173" w:hanging="173"/>
              <w:rPr>
                <w:rFonts w:ascii="ＭＳ ゴシック" w:eastAsia="ＭＳ ゴシック" w:hAnsi="ＭＳ ゴシック"/>
                <w:sz w:val="20"/>
                <w:szCs w:val="20"/>
                <w:lang w:eastAsia="ja-JP"/>
              </w:rPr>
            </w:pPr>
            <w:r w:rsidRPr="00230E81">
              <w:rPr>
                <w:rFonts w:ascii="ＭＳ ゴシック" w:eastAsia="ＭＳ ゴシック" w:hAnsi="ＭＳ ゴシック" w:hint="eastAsia"/>
                <w:sz w:val="20"/>
                <w:szCs w:val="20"/>
                <w:lang w:val="en-GB" w:eastAsia="ja-JP"/>
              </w:rPr>
              <w:t>S</w:t>
            </w:r>
            <w:r w:rsidRPr="00230E81">
              <w:rPr>
                <w:rFonts w:ascii="ＭＳ ゴシック" w:eastAsia="ＭＳ ゴシック" w:hAnsi="ＭＳ ゴシック"/>
                <w:sz w:val="20"/>
                <w:szCs w:val="20"/>
                <w:lang w:val="en-GB" w:eastAsia="ja-JP"/>
              </w:rPr>
              <w:t>GEC</w:t>
            </w:r>
            <w:r w:rsidRPr="00230E81">
              <w:rPr>
                <w:rFonts w:ascii="ＭＳ ゴシック" w:eastAsia="ＭＳ ゴシック" w:hAnsi="ＭＳ ゴシック" w:hint="eastAsia"/>
                <w:sz w:val="20"/>
                <w:szCs w:val="20"/>
                <w:lang w:val="en-GB" w:eastAsia="ja-JP"/>
              </w:rPr>
              <w:t>規格文書4の定義が適用される</w:t>
            </w:r>
            <w:r>
              <w:rPr>
                <w:rFonts w:ascii="ＭＳ ゴシック" w:eastAsia="ＭＳ ゴシック" w:hAnsi="ＭＳ ゴシック" w:hint="eastAsia"/>
                <w:sz w:val="20"/>
                <w:szCs w:val="20"/>
                <w:lang w:val="en-GB" w:eastAsia="ja-JP"/>
              </w:rPr>
              <w:t>。</w:t>
            </w:r>
          </w:p>
        </w:tc>
      </w:tr>
      <w:tr w:rsidR="009A6CB2" w14:paraId="0DD40DBE" w14:textId="77777777" w:rsidTr="00D60403">
        <w:tc>
          <w:tcPr>
            <w:tcW w:w="5382" w:type="dxa"/>
            <w:vAlign w:val="center"/>
          </w:tcPr>
          <w:p w14:paraId="5AAD0937" w14:textId="77777777" w:rsidR="009A6CB2" w:rsidRDefault="009A6CB2"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3.3 </w:t>
            </w:r>
            <w:r w:rsidR="00FE63F8" w:rsidRPr="003A2337">
              <w:rPr>
                <w:rFonts w:ascii="ＭＳ ゴシック" w:eastAsia="ＭＳ ゴシック" w:hAnsi="ＭＳ ゴシック" w:cs="Arial" w:hint="eastAsia"/>
                <w:bCs/>
                <w:sz w:val="20"/>
                <w:szCs w:val="20"/>
                <w:lang w:val="en-GB" w:eastAsia="ja-JP"/>
              </w:rPr>
              <w:t xml:space="preserve">　</w:t>
            </w:r>
            <w:r w:rsidR="00FE63F8" w:rsidRPr="003A2337">
              <w:rPr>
                <w:rFonts w:ascii="ＭＳ ゴシック" w:eastAsia="ＭＳ ゴシック" w:hAnsi="ＭＳ ゴシック" w:hint="eastAsia"/>
                <w:bCs/>
                <w:sz w:val="20"/>
                <w:szCs w:val="20"/>
                <w:lang w:eastAsia="ja-JP"/>
              </w:rPr>
              <w:t>森林および森林外樹木産品</w:t>
            </w:r>
            <w:r w:rsidR="00F4099C" w:rsidRPr="00F4099C">
              <w:rPr>
                <w:rFonts w:ascii="ＭＳ ゴシック" w:eastAsia="ＭＳ ゴシック" w:hAnsi="ＭＳ ゴシック"/>
                <w:sz w:val="20"/>
                <w:szCs w:val="20"/>
                <w:lang w:eastAsia="ja-JP"/>
              </w:rPr>
              <w:t xml:space="preserve"> (Forest and tree based products)</w:t>
            </w:r>
          </w:p>
          <w:p w14:paraId="09017B66" w14:textId="661669DE" w:rsidR="00F4099C" w:rsidRPr="00F4099C" w:rsidRDefault="00F4099C"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sz w:val="20"/>
                <w:szCs w:val="20"/>
                <w:lang w:eastAsia="ja-JP"/>
              </w:rPr>
              <w:t>森林および森林外樹木産原材料を含む製品で、森林および森林外樹木産原材料から生成されたエネルギー など計量可能だが無形な製品も含まれる</w:t>
            </w:r>
          </w:p>
        </w:tc>
        <w:tc>
          <w:tcPr>
            <w:tcW w:w="5103" w:type="dxa"/>
            <w:vAlign w:val="center"/>
          </w:tcPr>
          <w:p w14:paraId="18E7C097" w14:textId="45E0F9BA" w:rsidR="009A6CB2" w:rsidRPr="006057C6" w:rsidRDefault="006057C6">
            <w:pPr>
              <w:pStyle w:val="af6"/>
              <w:numPr>
                <w:ilvl w:val="0"/>
                <w:numId w:val="48"/>
              </w:numPr>
              <w:ind w:left="173" w:hanging="173"/>
              <w:rPr>
                <w:rFonts w:ascii="ＭＳ ゴシック" w:eastAsia="ＭＳ ゴシック" w:hAnsi="ＭＳ ゴシック"/>
                <w:b/>
                <w:sz w:val="20"/>
                <w:szCs w:val="20"/>
                <w:lang w:eastAsia="ja-JP"/>
              </w:rPr>
            </w:pPr>
            <w:r w:rsidRPr="006057C6">
              <w:rPr>
                <w:rFonts w:ascii="ＭＳ ゴシック" w:eastAsia="ＭＳ ゴシック" w:hAnsi="ＭＳ ゴシック" w:hint="eastAsia"/>
                <w:sz w:val="20"/>
                <w:szCs w:val="20"/>
                <w:lang w:val="en-GB" w:eastAsia="ja-JP"/>
              </w:rPr>
              <w:t>S</w:t>
            </w:r>
            <w:r w:rsidRPr="006057C6">
              <w:rPr>
                <w:rFonts w:ascii="ＭＳ ゴシック" w:eastAsia="ＭＳ ゴシック" w:hAnsi="ＭＳ ゴシック"/>
                <w:sz w:val="20"/>
                <w:szCs w:val="20"/>
                <w:lang w:val="en-GB" w:eastAsia="ja-JP"/>
              </w:rPr>
              <w:t>GEC</w:t>
            </w:r>
            <w:r w:rsidRPr="006057C6">
              <w:rPr>
                <w:rFonts w:ascii="ＭＳ ゴシック" w:eastAsia="ＭＳ ゴシック" w:hAnsi="ＭＳ ゴシック" w:hint="eastAsia"/>
                <w:sz w:val="20"/>
                <w:szCs w:val="20"/>
                <w:lang w:val="en-GB" w:eastAsia="ja-JP"/>
              </w:rPr>
              <w:t>規準文書4の定義が適用される。</w:t>
            </w:r>
          </w:p>
        </w:tc>
      </w:tr>
      <w:tr w:rsidR="0038180A" w14:paraId="6707776A" w14:textId="77777777" w:rsidTr="00D60403">
        <w:tc>
          <w:tcPr>
            <w:tcW w:w="5382" w:type="dxa"/>
          </w:tcPr>
          <w:p w14:paraId="27997737" w14:textId="114001B2" w:rsidR="005E48F6" w:rsidRPr="00F4099C" w:rsidRDefault="009A6CB2"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cs="Arial"/>
                <w:sz w:val="20"/>
                <w:szCs w:val="20"/>
                <w:lang w:val="en-GB" w:eastAsia="ja-JP"/>
              </w:rPr>
              <w:t>3.4</w:t>
            </w:r>
            <w:r w:rsidR="00F4099C" w:rsidRPr="00F4099C">
              <w:rPr>
                <w:rFonts w:ascii="ＭＳ ゴシック" w:eastAsia="ＭＳ ゴシック" w:hAnsi="ＭＳ ゴシック" w:cs="Arial" w:hint="eastAsia"/>
                <w:sz w:val="20"/>
                <w:szCs w:val="20"/>
                <w:lang w:val="en-GB" w:eastAsia="ja-JP"/>
              </w:rPr>
              <w:t xml:space="preserve">　</w:t>
            </w:r>
            <w:r w:rsidR="005E48F6" w:rsidRPr="00F4099C">
              <w:rPr>
                <w:rFonts w:ascii="ＭＳ ゴシック" w:eastAsia="ＭＳ ゴシック" w:hAnsi="ＭＳ ゴシック" w:hint="eastAsia"/>
                <w:sz w:val="20"/>
                <w:szCs w:val="20"/>
                <w:lang w:eastAsia="ja-JP"/>
              </w:rPr>
              <w:t>製品外使用</w:t>
            </w:r>
            <w:r w:rsidR="00F4099C" w:rsidRPr="00F4099C">
              <w:rPr>
                <w:rFonts w:ascii="ＭＳ ゴシック" w:eastAsia="ＭＳ ゴシック" w:hAnsi="ＭＳ ゴシック"/>
                <w:sz w:val="20"/>
                <w:szCs w:val="20"/>
                <w:lang w:eastAsia="ja-JP"/>
              </w:rPr>
              <w:t>（オフプロダクト: Off product usage）</w:t>
            </w:r>
          </w:p>
          <w:p w14:paraId="1B1FDDEF" w14:textId="7C987765" w:rsidR="0038180A" w:rsidRPr="003A2337" w:rsidRDefault="006057C6" w:rsidP="001E2974">
            <w:pPr>
              <w:pStyle w:val="a5"/>
              <w:tabs>
                <w:tab w:val="left" w:pos="840"/>
              </w:tabs>
              <w:snapToGrid/>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商標の製品上使用以外の使用であり、</w:t>
            </w:r>
            <w:r w:rsidR="0067138C">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認証森林に由来する特定の製品や原材料に言及しないもの。5章「</w:t>
            </w:r>
            <w:r w:rsidR="0067138C">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商標の適用範囲」も参照のこと。</w:t>
            </w:r>
          </w:p>
        </w:tc>
        <w:tc>
          <w:tcPr>
            <w:tcW w:w="5103" w:type="dxa"/>
          </w:tcPr>
          <w:p w14:paraId="3091DE3C" w14:textId="77777777" w:rsidR="0038180A" w:rsidRPr="0067138C" w:rsidRDefault="0038180A">
            <w:pPr>
              <w:rPr>
                <w:rFonts w:ascii="ＭＳ ゴシック" w:eastAsia="ＭＳ ゴシック" w:hAnsi="ＭＳ ゴシック"/>
                <w:b/>
                <w:sz w:val="20"/>
                <w:szCs w:val="20"/>
                <w:lang w:eastAsia="ja-JP"/>
              </w:rPr>
            </w:pPr>
          </w:p>
        </w:tc>
      </w:tr>
      <w:tr w:rsidR="0038180A" w14:paraId="531506F4" w14:textId="77777777" w:rsidTr="00D60403">
        <w:tc>
          <w:tcPr>
            <w:tcW w:w="5382" w:type="dxa"/>
          </w:tcPr>
          <w:p w14:paraId="247D129F" w14:textId="26217448" w:rsidR="0038180A" w:rsidRPr="006605CD" w:rsidRDefault="006605CD" w:rsidP="001E2974">
            <w:pPr>
              <w:rPr>
                <w:rFonts w:ascii="Arial" w:eastAsia="ＭＳ ゴシック" w:hAnsi="Arial" w:cs="Arial"/>
                <w:b/>
                <w:sz w:val="20"/>
                <w:szCs w:val="20"/>
                <w:lang w:val="en-GB" w:eastAsia="ja-JP" w:bidi="ar-SA"/>
              </w:rPr>
            </w:pPr>
            <w:r w:rsidRPr="006605CD">
              <w:rPr>
                <w:rFonts w:ascii="ＭＳ ゴシック" w:eastAsia="ＭＳ ゴシック" w:hAnsi="ＭＳ ゴシック" w:cs="Arial" w:hint="eastAsia"/>
                <w:sz w:val="20"/>
                <w:szCs w:val="20"/>
                <w:lang w:val="en-GB" w:eastAsia="ja-JP"/>
              </w:rPr>
              <w:t>3</w:t>
            </w:r>
            <w:r w:rsidR="009A6CB2" w:rsidRPr="006605CD">
              <w:rPr>
                <w:rFonts w:ascii="ＭＳ ゴシック" w:eastAsia="ＭＳ ゴシック" w:hAnsi="ＭＳ ゴシック" w:cs="Arial"/>
                <w:sz w:val="20"/>
                <w:szCs w:val="20"/>
                <w:lang w:val="en-GB" w:eastAsia="ja-JP"/>
              </w:rPr>
              <w:t xml:space="preserve">.5 </w:t>
            </w:r>
            <w:r w:rsidR="005E48F6" w:rsidRPr="006605CD">
              <w:rPr>
                <w:rFonts w:ascii="ＭＳ ゴシック" w:eastAsia="ＭＳ ゴシック" w:hAnsi="ＭＳ ゴシック" w:cs="Arial" w:hint="eastAsia"/>
                <w:sz w:val="20"/>
                <w:szCs w:val="20"/>
                <w:lang w:val="en-GB" w:eastAsia="ja-JP"/>
              </w:rPr>
              <w:t>製品上使用</w:t>
            </w:r>
            <w:r w:rsidR="00135864" w:rsidRPr="00135864">
              <w:rPr>
                <w:rFonts w:ascii="ＭＳ ゴシック" w:eastAsia="ＭＳ ゴシック" w:hAnsi="ＭＳ ゴシック"/>
                <w:sz w:val="20"/>
                <w:szCs w:val="20"/>
                <w:lang w:eastAsia="ja-JP"/>
              </w:rPr>
              <w:t>（オンプロダクト: On product usage）</w:t>
            </w:r>
            <w:r w:rsidR="00135864">
              <w:rPr>
                <w:lang w:eastAsia="ja-JP"/>
              </w:rPr>
              <w:t xml:space="preserve"> </w:t>
            </w:r>
            <w:r w:rsidR="006057C6" w:rsidRPr="0067138C">
              <w:rPr>
                <w:rFonts w:ascii="ＭＳ ゴシック" w:eastAsia="ＭＳ ゴシック" w:hAnsi="ＭＳ ゴシック" w:hint="eastAsia"/>
                <w:sz w:val="20"/>
                <w:szCs w:val="20"/>
                <w:lang w:eastAsia="ja-JP"/>
              </w:rPr>
              <w:t>SGEC</w:t>
            </w:r>
            <w:r w:rsidR="005E48F6" w:rsidRPr="0067138C">
              <w:rPr>
                <w:rFonts w:ascii="ＭＳ ゴシック" w:eastAsia="ＭＳ ゴシック" w:hAnsi="ＭＳ ゴシック" w:cs="Arial" w:hint="eastAsia"/>
                <w:sz w:val="20"/>
                <w:szCs w:val="20"/>
                <w:lang w:val="en-GB" w:eastAsia="ja-JP"/>
              </w:rPr>
              <w:t>認証原材料</w:t>
            </w:r>
            <w:r w:rsidR="005E48F6" w:rsidRPr="006605CD">
              <w:rPr>
                <w:rFonts w:ascii="ＭＳ ゴシック" w:eastAsia="ＭＳ ゴシック" w:hAnsi="ＭＳ ゴシック" w:cs="Arial" w:hint="eastAsia"/>
                <w:sz w:val="20"/>
                <w:szCs w:val="20"/>
                <w:lang w:val="en-GB" w:eastAsia="ja-JP"/>
              </w:rPr>
              <w:t>または製品に言及するか、または、購買者や一般人が</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認証原材料について言及していると受け止めるか理解する様な言及を含む</w:t>
            </w:r>
            <w:r w:rsidR="00C83C6D">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商標の使用。製品上使用には、直接的使用（</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商標が有形な製品に付される）か、または、間接的使用（商標は製品上に直接付されないが、有形な製品に言及する）がある。5章「</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商標の適用範囲」を参照のこと。</w:t>
            </w:r>
          </w:p>
        </w:tc>
        <w:tc>
          <w:tcPr>
            <w:tcW w:w="5103" w:type="dxa"/>
          </w:tcPr>
          <w:p w14:paraId="6D4033ED" w14:textId="77777777" w:rsidR="0038180A" w:rsidRPr="0067138C" w:rsidRDefault="0038180A" w:rsidP="009E396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9A6CB2" w14:paraId="01DDDA3D" w14:textId="77777777" w:rsidTr="00D60403">
        <w:tc>
          <w:tcPr>
            <w:tcW w:w="5382" w:type="dxa"/>
          </w:tcPr>
          <w:p w14:paraId="66C4A379" w14:textId="3FB90B50" w:rsidR="005E48F6" w:rsidRPr="006605CD" w:rsidRDefault="009A6CB2" w:rsidP="001E2974">
            <w:pPr>
              <w:rPr>
                <w:rFonts w:ascii="ＭＳ ゴシック" w:eastAsia="ＭＳ ゴシック" w:hAnsi="ＭＳ ゴシック" w:cs="Arial"/>
                <w:sz w:val="20"/>
                <w:szCs w:val="20"/>
                <w:lang w:val="en-GB" w:eastAsia="ja-JP"/>
              </w:rPr>
            </w:pPr>
            <w:r w:rsidRPr="006605CD">
              <w:rPr>
                <w:rFonts w:ascii="ＭＳ ゴシック" w:eastAsia="ＭＳ ゴシック" w:hAnsi="ＭＳ ゴシック" w:cs="Arial"/>
                <w:sz w:val="20"/>
                <w:szCs w:val="20"/>
                <w:lang w:val="en-GB" w:eastAsia="ja-JP"/>
              </w:rPr>
              <w:t>3.6</w:t>
            </w:r>
            <w:r w:rsidR="005E48F6" w:rsidRPr="006605CD">
              <w:rPr>
                <w:rFonts w:ascii="ＭＳ ゴシック" w:eastAsia="ＭＳ ゴシック" w:hAnsi="ＭＳ ゴシック" w:cs="Arial" w:hint="eastAsia"/>
                <w:sz w:val="20"/>
                <w:szCs w:val="20"/>
                <w:lang w:val="en-GB" w:eastAsia="ja-JP"/>
              </w:rPr>
              <w:t xml:space="preserve">　PEFC認可団体</w:t>
            </w:r>
            <w:r w:rsidR="00135864" w:rsidRPr="00135864">
              <w:rPr>
                <w:rFonts w:ascii="ＭＳ ゴシック" w:eastAsia="ＭＳ ゴシック" w:hAnsi="ＭＳ ゴシック"/>
                <w:sz w:val="20"/>
                <w:szCs w:val="20"/>
                <w:lang w:eastAsia="ja-JP"/>
              </w:rPr>
              <w:t xml:space="preserve">(PEFC </w:t>
            </w:r>
            <w:proofErr w:type="spellStart"/>
            <w:r w:rsidR="00135864" w:rsidRPr="00135864">
              <w:rPr>
                <w:rFonts w:ascii="ＭＳ ゴシック" w:eastAsia="ＭＳ ゴシック" w:hAnsi="ＭＳ ゴシック"/>
                <w:sz w:val="20"/>
                <w:szCs w:val="20"/>
                <w:lang w:eastAsia="ja-JP"/>
              </w:rPr>
              <w:t>authorised</w:t>
            </w:r>
            <w:proofErr w:type="spellEnd"/>
            <w:r w:rsidR="00135864" w:rsidRPr="00135864">
              <w:rPr>
                <w:rFonts w:ascii="ＭＳ ゴシック" w:eastAsia="ＭＳ ゴシック" w:hAnsi="ＭＳ ゴシック"/>
                <w:sz w:val="20"/>
                <w:szCs w:val="20"/>
                <w:lang w:eastAsia="ja-JP"/>
              </w:rPr>
              <w:t xml:space="preserve"> body)</w:t>
            </w:r>
            <w:r w:rsidR="00135864">
              <w:rPr>
                <w:lang w:eastAsia="ja-JP"/>
              </w:rPr>
              <w:t xml:space="preserve"> </w:t>
            </w:r>
            <w:r w:rsidR="005E48F6" w:rsidRPr="006605CD">
              <w:rPr>
                <w:rFonts w:ascii="ＭＳ ゴシック" w:eastAsia="ＭＳ ゴシック" w:hAnsi="ＭＳ ゴシック" w:cs="Arial" w:hint="eastAsia"/>
                <w:sz w:val="20"/>
                <w:szCs w:val="20"/>
                <w:lang w:val="en-GB" w:eastAsia="ja-JP"/>
              </w:rPr>
              <w:t xml:space="preserve"> </w:t>
            </w:r>
          </w:p>
          <w:p w14:paraId="68B8A238" w14:textId="30759BEE" w:rsidR="009A6CB2" w:rsidRPr="005E48F6" w:rsidRDefault="005E48F6" w:rsidP="001E2974">
            <w:pPr>
              <w:rPr>
                <w:rFonts w:ascii="ＭＳ ゴシック" w:eastAsia="ＭＳ ゴシック" w:hAnsi="ＭＳ ゴシック"/>
                <w:sz w:val="20"/>
                <w:szCs w:val="20"/>
                <w:lang w:eastAsia="ja-JP" w:bidi="ar-SA"/>
              </w:rPr>
            </w:pPr>
            <w:r w:rsidRPr="006605CD">
              <w:rPr>
                <w:rFonts w:ascii="ＭＳ ゴシック" w:eastAsia="ＭＳ ゴシック" w:hAnsi="ＭＳ ゴシック" w:cs="Arial" w:hint="eastAsia"/>
                <w:sz w:val="20"/>
                <w:szCs w:val="20"/>
                <w:lang w:val="en-GB" w:eastAsia="ja-JP"/>
              </w:rPr>
              <w:t>PEFC評議会が、PEFC評議会に代わってPEFC商標ライセンスを発行することを許可した主体であり、通常、認可団体はPEFC認証管理団体（NGB）である。</w:t>
            </w:r>
          </w:p>
        </w:tc>
        <w:tc>
          <w:tcPr>
            <w:tcW w:w="5103" w:type="dxa"/>
          </w:tcPr>
          <w:p w14:paraId="0E34278C" w14:textId="7C55D326" w:rsidR="009A6CB2" w:rsidRPr="0041646F" w:rsidRDefault="005B06BA">
            <w:pPr>
              <w:pStyle w:val="af6"/>
              <w:numPr>
                <w:ilvl w:val="0"/>
                <w:numId w:val="48"/>
              </w:numPr>
              <w:ind w:left="176" w:hanging="176"/>
              <w:rPr>
                <w:rFonts w:ascii="ＭＳ ゴシック" w:eastAsia="ＭＳ ゴシック" w:hAnsi="ＭＳ ゴシック"/>
                <w:bCs/>
                <w:sz w:val="20"/>
                <w:szCs w:val="20"/>
                <w:lang w:eastAsia="ja-JP"/>
              </w:rPr>
            </w:pPr>
            <w:r w:rsidRPr="009E3962">
              <w:rPr>
                <w:rFonts w:ascii="ＭＳ ゴシック" w:eastAsia="ＭＳ ゴシック" w:hAnsi="ＭＳ ゴシック" w:hint="eastAsia"/>
                <w:bCs/>
                <w:sz w:val="20"/>
                <w:szCs w:val="20"/>
                <w:lang w:val="en-GB" w:eastAsia="ja-JP"/>
              </w:rPr>
              <w:t>PEFC</w:t>
            </w:r>
            <w:r w:rsidR="00D82876" w:rsidRPr="009E3962">
              <w:rPr>
                <w:rFonts w:ascii="ＭＳ ゴシック" w:eastAsia="ＭＳ ゴシック" w:hAnsi="ＭＳ ゴシック" w:hint="eastAsia"/>
                <w:bCs/>
                <w:sz w:val="20"/>
                <w:szCs w:val="20"/>
                <w:lang w:val="en-GB" w:eastAsia="ja-JP"/>
              </w:rPr>
              <w:t>商標使用ライセンスを要求するための</w:t>
            </w:r>
            <w:r w:rsidRPr="009E3962">
              <w:rPr>
                <w:rFonts w:ascii="ＭＳ ゴシック" w:eastAsia="ＭＳ ゴシック" w:hAnsi="ＭＳ ゴシック"/>
                <w:bCs/>
                <w:sz w:val="20"/>
                <w:szCs w:val="20"/>
                <w:lang w:val="en-GB" w:eastAsia="ja-JP"/>
              </w:rPr>
              <w:t>PEFC</w:t>
            </w:r>
            <w:r w:rsidRPr="009E3962">
              <w:rPr>
                <w:rFonts w:ascii="ＭＳ ゴシック" w:eastAsia="ＭＳ ゴシック" w:hAnsi="ＭＳ ゴシック" w:hint="eastAsia"/>
                <w:bCs/>
                <w:sz w:val="20"/>
                <w:szCs w:val="20"/>
                <w:lang w:val="en-GB" w:eastAsia="ja-JP"/>
              </w:rPr>
              <w:t>評議会およびP</w:t>
            </w:r>
            <w:r w:rsidRPr="009E3962">
              <w:rPr>
                <w:rFonts w:ascii="ＭＳ ゴシック" w:eastAsia="ＭＳ ゴシック" w:hAnsi="ＭＳ ゴシック"/>
                <w:bCs/>
                <w:sz w:val="20"/>
                <w:szCs w:val="20"/>
                <w:lang w:val="en-GB" w:eastAsia="ja-JP"/>
              </w:rPr>
              <w:t>EFC</w:t>
            </w:r>
            <w:r w:rsidRPr="009E3962">
              <w:rPr>
                <w:rFonts w:ascii="ＭＳ ゴシック" w:eastAsia="ＭＳ ゴシック" w:hAnsi="ＭＳ ゴシック" w:hint="eastAsia"/>
                <w:bCs/>
                <w:sz w:val="20"/>
                <w:szCs w:val="20"/>
                <w:lang w:val="en-GB" w:eastAsia="ja-JP"/>
              </w:rPr>
              <w:t>認可団体の連絡先は</w:t>
            </w:r>
            <w:r w:rsidR="00D82876" w:rsidRPr="009E3962">
              <w:rPr>
                <w:rFonts w:ascii="ＭＳ ゴシック" w:eastAsia="ＭＳ ゴシック" w:hAnsi="ＭＳ ゴシック" w:hint="eastAsia"/>
                <w:bCs/>
                <w:sz w:val="20"/>
                <w:szCs w:val="20"/>
                <w:lang w:val="en-GB" w:eastAsia="ja-JP"/>
              </w:rPr>
              <w:t>こちら</w:t>
            </w:r>
            <w:r w:rsidR="00DA240B" w:rsidRPr="009E3962">
              <w:rPr>
                <w:rFonts w:ascii="ＭＳ ゴシック" w:eastAsia="ＭＳ ゴシック" w:hAnsi="ＭＳ ゴシック" w:hint="eastAsia"/>
                <w:bCs/>
                <w:sz w:val="20"/>
                <w:szCs w:val="20"/>
                <w:lang w:val="en-GB" w:eastAsia="ja-JP"/>
              </w:rPr>
              <w:t>で</w:t>
            </w:r>
            <w:r w:rsidR="008A48ED" w:rsidRPr="009E3962">
              <w:rPr>
                <w:rFonts w:ascii="ＭＳ ゴシック" w:eastAsia="ＭＳ ゴシック" w:hAnsi="ＭＳ ゴシック" w:hint="eastAsia"/>
                <w:bCs/>
                <w:sz w:val="20"/>
                <w:szCs w:val="20"/>
                <w:lang w:val="en-GB" w:eastAsia="ja-JP"/>
              </w:rPr>
              <w:t>入手</w:t>
            </w:r>
            <w:r w:rsidR="00DA240B" w:rsidRPr="009E3962">
              <w:rPr>
                <w:rFonts w:ascii="ＭＳ ゴシック" w:eastAsia="ＭＳ ゴシック" w:hAnsi="ＭＳ ゴシック" w:hint="eastAsia"/>
                <w:bCs/>
                <w:sz w:val="20"/>
                <w:szCs w:val="20"/>
                <w:lang w:val="en-GB" w:eastAsia="ja-JP"/>
              </w:rPr>
              <w:t>可能である</w:t>
            </w:r>
            <w:r w:rsidR="00D82876" w:rsidRPr="009E3962">
              <w:rPr>
                <w:rFonts w:ascii="ＭＳ ゴシック" w:eastAsia="ＭＳ ゴシック" w:hAnsi="ＭＳ ゴシック" w:hint="eastAsia"/>
                <w:bCs/>
                <w:sz w:val="20"/>
                <w:szCs w:val="20"/>
                <w:lang w:val="en-GB" w:eastAsia="ja-JP"/>
              </w:rPr>
              <w:t>。</w:t>
            </w:r>
            <w:hyperlink r:id="rId85" w:history="1">
              <w:r w:rsidR="009A6CB2" w:rsidRPr="009558EA">
                <w:rPr>
                  <w:rStyle w:val="ac"/>
                  <w:rFonts w:ascii="ＭＳ ゴシック" w:eastAsia="ＭＳ ゴシック" w:hAnsi="ＭＳ ゴシック"/>
                  <w:bCs/>
                  <w:sz w:val="20"/>
                  <w:szCs w:val="20"/>
                  <w:lang w:val="en-GB" w:eastAsia="ja-JP"/>
                </w:rPr>
                <w:t>https://labelgenerator.pefc.org/contact</w:t>
              </w:r>
            </w:hyperlink>
          </w:p>
        </w:tc>
      </w:tr>
      <w:tr w:rsidR="009A6CB2" w14:paraId="02C383B8" w14:textId="77777777" w:rsidTr="00D60403">
        <w:tc>
          <w:tcPr>
            <w:tcW w:w="5382" w:type="dxa"/>
            <w:vAlign w:val="center"/>
          </w:tcPr>
          <w:p w14:paraId="370A085D" w14:textId="6E24EAE8" w:rsidR="009A6CB2" w:rsidRPr="00D82876" w:rsidRDefault="009A6CB2" w:rsidP="001E2974">
            <w:pPr>
              <w:rPr>
                <w:rFonts w:ascii="ＭＳ ゴシック" w:eastAsia="ＭＳ ゴシック" w:hAnsi="ＭＳ ゴシック"/>
                <w:bCs/>
                <w:sz w:val="20"/>
                <w:szCs w:val="20"/>
                <w:lang w:eastAsia="ja-JP"/>
              </w:rPr>
            </w:pPr>
            <w:r w:rsidRPr="00D82876">
              <w:rPr>
                <w:rFonts w:ascii="ＭＳ ゴシック" w:eastAsia="ＭＳ ゴシック" w:hAnsi="ＭＳ ゴシック" w:cs="Arial"/>
                <w:bCs/>
                <w:sz w:val="20"/>
                <w:szCs w:val="20"/>
                <w:lang w:val="en-GB"/>
              </w:rPr>
              <w:t>3.7</w:t>
            </w:r>
            <w:r w:rsidR="00D82876">
              <w:rPr>
                <w:rFonts w:ascii="ＭＳ ゴシック" w:eastAsia="ＭＳ ゴシック" w:hAnsi="ＭＳ ゴシック" w:cs="Arial" w:hint="eastAsia"/>
                <w:bCs/>
                <w:sz w:val="20"/>
                <w:szCs w:val="20"/>
                <w:lang w:val="en-GB" w:eastAsia="ja-JP"/>
              </w:rPr>
              <w:t xml:space="preserve">　</w:t>
            </w:r>
            <w:r w:rsidR="00C23262">
              <w:rPr>
                <w:rFonts w:ascii="ＭＳ ゴシック" w:eastAsia="ＭＳ ゴシック" w:hAnsi="ＭＳ ゴシック" w:cs="Arial" w:hint="eastAsia"/>
                <w:bCs/>
                <w:sz w:val="20"/>
                <w:szCs w:val="20"/>
                <w:lang w:val="en-GB" w:eastAsia="ja-JP"/>
              </w:rPr>
              <w:t>SGEC</w:t>
            </w:r>
            <w:r w:rsidR="005E48F6" w:rsidRPr="00D82876">
              <w:rPr>
                <w:rFonts w:ascii="ＭＳ ゴシック" w:eastAsia="ＭＳ ゴシック" w:hAnsi="ＭＳ ゴシック" w:hint="eastAsia"/>
                <w:bCs/>
                <w:sz w:val="20"/>
                <w:szCs w:val="20"/>
                <w:lang w:eastAsia="ja-JP"/>
              </w:rPr>
              <w:t>認証原材料</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certified material)</w:t>
            </w:r>
          </w:p>
        </w:tc>
        <w:tc>
          <w:tcPr>
            <w:tcW w:w="5103" w:type="dxa"/>
            <w:vAlign w:val="center"/>
          </w:tcPr>
          <w:p w14:paraId="16EFA617" w14:textId="3004A981" w:rsidR="009A6CB2" w:rsidRPr="0041646F" w:rsidRDefault="005E21D9">
            <w:pPr>
              <w:pStyle w:val="af6"/>
              <w:numPr>
                <w:ilvl w:val="0"/>
                <w:numId w:val="48"/>
              </w:numPr>
              <w:ind w:left="318" w:hanging="318"/>
              <w:rPr>
                <w:rFonts w:ascii="ＭＳ ゴシック" w:eastAsia="ＭＳ ゴシック" w:hAnsi="ＭＳ ゴシック"/>
                <w:bCs/>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7D36D278" w14:textId="77777777" w:rsidTr="00D60403">
        <w:tc>
          <w:tcPr>
            <w:tcW w:w="5382" w:type="dxa"/>
            <w:vAlign w:val="center"/>
          </w:tcPr>
          <w:p w14:paraId="19339775" w14:textId="7F0F0988"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3.8 </w:t>
            </w:r>
            <w:r w:rsidR="00C23262">
              <w:rPr>
                <w:rFonts w:ascii="ＭＳ ゴシック" w:eastAsia="ＭＳ ゴシック" w:hAnsi="ＭＳ ゴシック" w:cs="Arial" w:hint="eastAsia"/>
                <w:bCs/>
                <w:sz w:val="20"/>
                <w:szCs w:val="20"/>
                <w:lang w:val="en-GB" w:eastAsia="ja-JP"/>
              </w:rPr>
              <w:t xml:space="preserve"> SGEC</w:t>
            </w:r>
            <w:r w:rsidR="005E48F6" w:rsidRPr="006A6499">
              <w:rPr>
                <w:rFonts w:ascii="ＭＳ ゴシック" w:eastAsia="ＭＳ ゴシック" w:hAnsi="ＭＳ ゴシック" w:hint="eastAsia"/>
                <w:bCs/>
                <w:sz w:val="20"/>
                <w:szCs w:val="20"/>
                <w:lang w:eastAsia="ja-JP"/>
              </w:rPr>
              <w:t>認証製品</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certified </w:t>
            </w:r>
            <w:r w:rsidR="00135864">
              <w:rPr>
                <w:rFonts w:ascii="ＭＳ ゴシック" w:eastAsia="ＭＳ ゴシック" w:hAnsi="ＭＳ ゴシック"/>
                <w:sz w:val="20"/>
                <w:szCs w:val="20"/>
              </w:rPr>
              <w:t>product</w:t>
            </w:r>
            <w:r w:rsidR="00135864" w:rsidRPr="00135864">
              <w:rPr>
                <w:rFonts w:ascii="ＭＳ ゴシック" w:eastAsia="ＭＳ ゴシック" w:hAnsi="ＭＳ ゴシック"/>
                <w:sz w:val="20"/>
                <w:szCs w:val="20"/>
              </w:rPr>
              <w:t>)</w:t>
            </w:r>
          </w:p>
        </w:tc>
        <w:tc>
          <w:tcPr>
            <w:tcW w:w="5103" w:type="dxa"/>
            <w:vAlign w:val="center"/>
          </w:tcPr>
          <w:p w14:paraId="6B462643" w14:textId="42316221"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31D55549" w14:textId="77777777" w:rsidTr="00D60403">
        <w:tc>
          <w:tcPr>
            <w:tcW w:w="5382" w:type="dxa"/>
            <w:vAlign w:val="center"/>
          </w:tcPr>
          <w:p w14:paraId="7167618A" w14:textId="1C22D73F"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3.9 </w:t>
            </w:r>
            <w:r w:rsidR="00C23262">
              <w:rPr>
                <w:rFonts w:ascii="ＭＳ ゴシック" w:eastAsia="ＭＳ ゴシック" w:hAnsi="ＭＳ ゴシック" w:cs="Arial" w:hint="eastAsia"/>
                <w:bCs/>
                <w:sz w:val="20"/>
                <w:szCs w:val="20"/>
                <w:lang w:val="en-GB" w:eastAsia="ja-JP"/>
              </w:rPr>
              <w:t xml:space="preserve"> SGEC</w:t>
            </w:r>
            <w:r w:rsidR="004D2EB4">
              <w:rPr>
                <w:rFonts w:ascii="ＭＳ ゴシック" w:eastAsia="ＭＳ ゴシック" w:hAnsi="ＭＳ ゴシック" w:cs="Arial" w:hint="eastAsia"/>
                <w:bCs/>
                <w:sz w:val="20"/>
                <w:szCs w:val="20"/>
                <w:lang w:val="en-GB" w:eastAsia="ja-JP"/>
              </w:rPr>
              <w:t>-COC</w:t>
            </w:r>
            <w:r w:rsidR="005E48F6" w:rsidRPr="006A6499">
              <w:rPr>
                <w:rFonts w:ascii="ＭＳ ゴシック" w:eastAsia="ＭＳ ゴシック" w:hAnsi="ＭＳ ゴシック" w:hint="eastAsia"/>
                <w:bCs/>
                <w:lang w:eastAsia="ja-JP"/>
              </w:rPr>
              <w:t xml:space="preserve"> </w:t>
            </w:r>
            <w:r w:rsidR="005E48F6" w:rsidRPr="006A6499">
              <w:rPr>
                <w:rFonts w:ascii="ＭＳ ゴシック" w:eastAsia="ＭＳ ゴシック" w:hAnsi="ＭＳ ゴシック"/>
                <w:bCs/>
                <w:lang w:eastAsia="ja-JP"/>
              </w:rPr>
              <w:t xml:space="preserve"> </w:t>
            </w:r>
          </w:p>
        </w:tc>
        <w:tc>
          <w:tcPr>
            <w:tcW w:w="5103" w:type="dxa"/>
            <w:vAlign w:val="center"/>
          </w:tcPr>
          <w:p w14:paraId="2615EA96" w14:textId="266483C0"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54F3F534" w14:textId="77777777" w:rsidTr="00D60403">
        <w:tc>
          <w:tcPr>
            <w:tcW w:w="5382" w:type="dxa"/>
            <w:vAlign w:val="center"/>
          </w:tcPr>
          <w:p w14:paraId="5D0D746D" w14:textId="204AC987"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lastRenderedPageBreak/>
              <w:t>3.10</w:t>
            </w:r>
            <w:r w:rsidR="00C23262">
              <w:rPr>
                <w:rFonts w:ascii="ＭＳ ゴシック" w:eastAsia="ＭＳ ゴシック" w:hAnsi="ＭＳ ゴシック" w:cs="Arial" w:hint="eastAsia"/>
                <w:bCs/>
                <w:sz w:val="20"/>
                <w:szCs w:val="20"/>
                <w:lang w:val="en-GB" w:eastAsia="ja-JP"/>
              </w:rPr>
              <w:t xml:space="preserve"> SGEC</w:t>
            </w:r>
            <w:r w:rsidR="005E48F6" w:rsidRPr="006A6499">
              <w:rPr>
                <w:rFonts w:ascii="ＭＳ ゴシック" w:eastAsia="ＭＳ ゴシック" w:hAnsi="ＭＳ ゴシック" w:hint="eastAsia"/>
                <w:bCs/>
                <w:sz w:val="20"/>
                <w:szCs w:val="20"/>
                <w:lang w:eastAsia="ja-JP"/>
              </w:rPr>
              <w:t>管理材</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controlled material)</w:t>
            </w:r>
          </w:p>
        </w:tc>
        <w:tc>
          <w:tcPr>
            <w:tcW w:w="5103" w:type="dxa"/>
            <w:vAlign w:val="center"/>
          </w:tcPr>
          <w:p w14:paraId="68385A7A" w14:textId="39875E2E"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73984F72" w14:textId="77777777" w:rsidTr="00D60403">
        <w:tc>
          <w:tcPr>
            <w:tcW w:w="5382" w:type="dxa"/>
          </w:tcPr>
          <w:p w14:paraId="2FB87DD7" w14:textId="3D9C94EA" w:rsidR="006A6499" w:rsidRDefault="006A6499" w:rsidP="001E2974">
            <w:pPr>
              <w:pStyle w:val="TDdefinitionname"/>
              <w:spacing w:after="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3</w:t>
            </w:r>
            <w:r>
              <w:rPr>
                <w:rFonts w:ascii="ＭＳ ゴシック" w:eastAsia="ＭＳ ゴシック" w:hAnsi="ＭＳ ゴシック"/>
                <w:szCs w:val="20"/>
                <w:lang w:eastAsia="ja-JP"/>
              </w:rPr>
              <w:t xml:space="preserve">.11 </w:t>
            </w:r>
            <w:r w:rsidR="005E21D9">
              <w:rPr>
                <w:rFonts w:ascii="ＭＳ ゴシック" w:eastAsia="ＭＳ ゴシック" w:hAnsi="ＭＳ ゴシック" w:hint="eastAsia"/>
                <w:szCs w:val="20"/>
                <w:lang w:eastAsia="ja-JP"/>
              </w:rPr>
              <w:t>SGEC</w:t>
            </w:r>
            <w:r>
              <w:rPr>
                <w:rFonts w:ascii="ＭＳ ゴシック" w:eastAsia="ＭＳ ゴシック" w:hAnsi="ＭＳ ゴシック" w:hint="eastAsia"/>
                <w:szCs w:val="20"/>
                <w:lang w:eastAsia="ja-JP"/>
              </w:rPr>
              <w:t>ラベル</w:t>
            </w:r>
            <w:r w:rsidR="00135864" w:rsidRPr="00135864">
              <w:rPr>
                <w:rFonts w:ascii="ＭＳ ゴシック" w:eastAsia="ＭＳ ゴシック" w:hAnsi="ＭＳ ゴシック"/>
                <w:szCs w:val="20"/>
                <w:lang w:eastAsia="ja-JP"/>
              </w:rPr>
              <w:t>(</w:t>
            </w:r>
            <w:r w:rsidR="005E21D9">
              <w:rPr>
                <w:rFonts w:ascii="ＭＳ ゴシック" w:eastAsia="ＭＳ ゴシック" w:hAnsi="ＭＳ ゴシック" w:hint="eastAsia"/>
                <w:szCs w:val="20"/>
                <w:lang w:eastAsia="ja-JP"/>
              </w:rPr>
              <w:t>SGEC</w:t>
            </w:r>
            <w:r w:rsidR="00135864" w:rsidRPr="00135864">
              <w:rPr>
                <w:rFonts w:ascii="ＭＳ ゴシック" w:eastAsia="ＭＳ ゴシック" w:hAnsi="ＭＳ ゴシック"/>
                <w:szCs w:val="20"/>
                <w:lang w:eastAsia="ja-JP"/>
              </w:rPr>
              <w:t xml:space="preserve"> </w:t>
            </w:r>
            <w:r w:rsidR="00135864">
              <w:rPr>
                <w:rFonts w:ascii="ＭＳ ゴシック" w:eastAsia="ＭＳ ゴシック" w:hAnsi="ＭＳ ゴシック"/>
                <w:szCs w:val="20"/>
                <w:lang w:eastAsia="ja-JP"/>
              </w:rPr>
              <w:t>label</w:t>
            </w:r>
            <w:r w:rsidR="00135864" w:rsidRPr="00135864">
              <w:rPr>
                <w:rFonts w:ascii="ＭＳ ゴシック" w:eastAsia="ＭＳ ゴシック" w:hAnsi="ＭＳ ゴシック"/>
                <w:szCs w:val="20"/>
                <w:lang w:eastAsia="ja-JP"/>
              </w:rPr>
              <w:t>)</w:t>
            </w:r>
          </w:p>
          <w:p w14:paraId="5A29BE90" w14:textId="6AF97A35" w:rsidR="009A6CB2" w:rsidRPr="006A6499" w:rsidRDefault="005E21D9" w:rsidP="001E2974">
            <w:pPr>
              <w:pStyle w:val="TDdefinitionname"/>
              <w:spacing w:after="0"/>
              <w:ind w:leftChars="11" w:left="26"/>
              <w:rPr>
                <w:rFonts w:ascii="ＭＳ ゴシック" w:eastAsia="ＭＳ ゴシック" w:hAnsi="ＭＳ ゴシック"/>
                <w:szCs w:val="20"/>
                <w:lang w:val="en-US" w:eastAsia="ja-JP"/>
              </w:rPr>
            </w:pP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のロゴおよびラベル名、ラベルメッセージまたはウェブサイトなど本規格が定める追加的要素によって構成される。追加的要素は、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ロゴが表すものに関する情報を提供し、これを補足する。</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ロゴは、常に</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ラベルの中で使用されなければならない。本規格が解説する特定の状況下においては、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ラベル要素のいくつかは省略が可能であり、最終的には追加要素のない</w:t>
            </w:r>
            <w:r w:rsidR="00FA65D4">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ロゴのみということがあり得る。</w:t>
            </w:r>
          </w:p>
        </w:tc>
        <w:tc>
          <w:tcPr>
            <w:tcW w:w="5103" w:type="dxa"/>
          </w:tcPr>
          <w:p w14:paraId="0E8085C3" w14:textId="2F167CF4" w:rsidR="00DA240B" w:rsidRPr="00DA240B" w:rsidRDefault="00DA240B" w:rsidP="009E3962">
            <w:pPr>
              <w:pStyle w:val="TDheading0"/>
              <w:spacing w:before="100" w:beforeAutospacing="1" w:after="100" w:afterAutospacing="1" w:line="0" w:lineRule="atLeast"/>
              <w:ind w:left="425" w:hanging="425"/>
              <w:rPr>
                <w:rFonts w:ascii="ＭＳ ゴシック" w:eastAsia="ＭＳ ゴシック" w:hAnsi="ＭＳ ゴシック"/>
                <w:b w:val="0"/>
                <w:strike/>
                <w:sz w:val="20"/>
                <w:szCs w:val="20"/>
                <w:lang w:eastAsia="ja-JP"/>
              </w:rPr>
            </w:pPr>
          </w:p>
        </w:tc>
      </w:tr>
      <w:tr w:rsidR="009A6CB2" w14:paraId="67ECBCB3" w14:textId="77777777" w:rsidTr="00D60403">
        <w:tc>
          <w:tcPr>
            <w:tcW w:w="5382" w:type="dxa"/>
          </w:tcPr>
          <w:p w14:paraId="540F02FB" w14:textId="77D44C4C" w:rsidR="0062398E" w:rsidRPr="00752B83" w:rsidRDefault="009A6CB2"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szCs w:val="20"/>
                <w:lang w:eastAsia="ja-JP"/>
              </w:rPr>
              <w:t>3.12</w:t>
            </w:r>
            <w:r w:rsidR="0062398E" w:rsidRPr="00752B83">
              <w:rPr>
                <w:rFonts w:ascii="ＭＳ ゴシック" w:eastAsia="ＭＳ ゴシック" w:hAnsi="ＭＳ ゴシック" w:hint="eastAsia"/>
                <w:szCs w:val="20"/>
                <w:lang w:eastAsia="ja-JP"/>
              </w:rPr>
              <w:t xml:space="preserve">　</w:t>
            </w:r>
            <w:r w:rsidRPr="00752B83">
              <w:rPr>
                <w:rFonts w:ascii="ＭＳ ゴシック" w:eastAsia="ＭＳ ゴシック" w:hAnsi="ＭＳ ゴシック"/>
                <w:szCs w:val="20"/>
                <w:lang w:eastAsia="ja-JP"/>
              </w:rPr>
              <w:t xml:space="preserve"> </w:t>
            </w:r>
            <w:r w:rsidR="0062398E" w:rsidRPr="00752B83">
              <w:rPr>
                <w:rFonts w:ascii="ＭＳ ゴシック" w:eastAsia="ＭＳ ゴシック" w:hAnsi="ＭＳ ゴシック" w:hint="eastAsia"/>
                <w:szCs w:val="20"/>
                <w:lang w:eastAsia="ja-JP"/>
              </w:rPr>
              <w:t>PEFC各国認証管理団体</w:t>
            </w:r>
            <w:r w:rsidR="00752B83" w:rsidRPr="00752B83">
              <w:rPr>
                <w:rFonts w:ascii="ＭＳ ゴシック" w:eastAsia="ＭＳ ゴシック" w:hAnsi="ＭＳ ゴシック"/>
                <w:szCs w:val="20"/>
                <w:lang w:eastAsia="ja-JP"/>
              </w:rPr>
              <w:t>(PEFC NGBs)</w:t>
            </w:r>
          </w:p>
          <w:p w14:paraId="74F191D1" w14:textId="058937B3" w:rsidR="009A6CB2" w:rsidRPr="00752B83" w:rsidRDefault="0062398E"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hint="eastAsia"/>
                <w:szCs w:val="20"/>
                <w:lang w:val="en-US" w:eastAsia="ja-JP"/>
              </w:rPr>
              <w:t>PEFC各国認証管理団体（PEFC-NGBs）は、自国においてPEFCシステムを構築し、実行することを目的に設立された全国的な独立組織である。PEFC-NGBsとその連絡先のリストはPEFCのウェブサイトで掲載されている。PEFC-NGBsは、しばしばPEFC認可団体を兼ねる。3.6項参照。</w:t>
            </w:r>
          </w:p>
        </w:tc>
        <w:tc>
          <w:tcPr>
            <w:tcW w:w="5103" w:type="dxa"/>
          </w:tcPr>
          <w:p w14:paraId="727404E5" w14:textId="4F1CD375" w:rsidR="0041646F" w:rsidRDefault="0041646F" w:rsidP="006C794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EF7366" w14:paraId="0568E5D0" w14:textId="77777777" w:rsidTr="00D60403">
        <w:tc>
          <w:tcPr>
            <w:tcW w:w="5382" w:type="dxa"/>
            <w:vAlign w:val="center"/>
          </w:tcPr>
          <w:p w14:paraId="31FBA266" w14:textId="364E7ADB" w:rsidR="00EF7366" w:rsidRPr="0062398E" w:rsidRDefault="00EF7366" w:rsidP="00EF7366">
            <w:pPr>
              <w:rPr>
                <w:rFonts w:ascii="ＭＳ ゴシック" w:eastAsia="ＭＳ ゴシック" w:hAnsi="ＭＳ ゴシック"/>
                <w:bCs/>
                <w:sz w:val="20"/>
                <w:szCs w:val="20"/>
                <w:lang w:eastAsia="ja-JP"/>
              </w:rPr>
            </w:pPr>
            <w:r w:rsidRPr="0062398E">
              <w:rPr>
                <w:rFonts w:ascii="ＭＳ ゴシック" w:eastAsia="ＭＳ ゴシック" w:hAnsi="ＭＳ ゴシック" w:cs="Arial"/>
                <w:bCs/>
                <w:sz w:val="20"/>
                <w:szCs w:val="20"/>
                <w:lang w:val="en-GB"/>
              </w:rPr>
              <w:t xml:space="preserve">3.13 </w:t>
            </w:r>
            <w:r w:rsidRPr="0062398E">
              <w:rPr>
                <w:rFonts w:ascii="ＭＳ ゴシック" w:eastAsia="ＭＳ ゴシック" w:hAnsi="ＭＳ ゴシック" w:cs="Arial" w:hint="eastAsia"/>
                <w:bCs/>
                <w:sz w:val="20"/>
                <w:szCs w:val="20"/>
                <w:lang w:val="en-GB" w:eastAsia="ja-JP"/>
              </w:rPr>
              <w:t xml:space="preserve">　</w:t>
            </w:r>
            <w:r w:rsidR="00903F4D">
              <w:rPr>
                <w:rFonts w:ascii="ＭＳ ゴシック" w:eastAsia="ＭＳ ゴシック" w:hAnsi="ＭＳ ゴシック" w:cs="Arial" w:hint="eastAsia"/>
                <w:bCs/>
                <w:sz w:val="20"/>
                <w:szCs w:val="20"/>
                <w:lang w:val="en-GB" w:eastAsia="ja-JP"/>
              </w:rPr>
              <w:t>SGEC</w:t>
            </w:r>
            <w:r w:rsidRPr="0062398E">
              <w:rPr>
                <w:rFonts w:ascii="ＭＳ ゴシック" w:eastAsia="ＭＳ ゴシック" w:hAnsi="ＭＳ ゴシック" w:hint="eastAsia"/>
                <w:bCs/>
                <w:sz w:val="20"/>
                <w:szCs w:val="20"/>
                <w:lang w:eastAsia="ja-JP"/>
              </w:rPr>
              <w:t>承認認証書</w:t>
            </w:r>
            <w:r w:rsidRPr="00752B83">
              <w:rPr>
                <w:rFonts w:ascii="ＭＳ ゴシック" w:eastAsia="ＭＳ ゴシック" w:hAnsi="ＭＳ ゴシック"/>
                <w:sz w:val="20"/>
                <w:szCs w:val="20"/>
              </w:rPr>
              <w:t>（</w:t>
            </w:r>
            <w:r w:rsidR="00903F4D">
              <w:rPr>
                <w:rFonts w:ascii="ＭＳ ゴシック" w:eastAsia="ＭＳ ゴシック" w:hAnsi="ＭＳ ゴシック" w:hint="eastAsia"/>
                <w:sz w:val="20"/>
                <w:szCs w:val="20"/>
                <w:lang w:eastAsia="ja-JP"/>
              </w:rPr>
              <w:t>SGEC</w:t>
            </w:r>
            <w:r w:rsidRPr="00752B83">
              <w:rPr>
                <w:rFonts w:ascii="ＭＳ ゴシック" w:eastAsia="ＭＳ ゴシック" w:hAnsi="ＭＳ ゴシック"/>
                <w:sz w:val="20"/>
                <w:szCs w:val="20"/>
              </w:rPr>
              <w:t xml:space="preserve"> </w:t>
            </w:r>
            <w:proofErr w:type="spellStart"/>
            <w:r w:rsidRPr="00752B83">
              <w:rPr>
                <w:rFonts w:ascii="ＭＳ ゴシック" w:eastAsia="ＭＳ ゴシック" w:hAnsi="ＭＳ ゴシック"/>
                <w:sz w:val="20"/>
                <w:szCs w:val="20"/>
              </w:rPr>
              <w:t>recognised</w:t>
            </w:r>
            <w:proofErr w:type="spellEnd"/>
            <w:r w:rsidRPr="00752B83">
              <w:rPr>
                <w:rFonts w:ascii="ＭＳ ゴシック" w:eastAsia="ＭＳ ゴシック" w:hAnsi="ＭＳ ゴシック"/>
                <w:sz w:val="20"/>
                <w:szCs w:val="20"/>
              </w:rPr>
              <w:t xml:space="preserve"> certificate）</w:t>
            </w:r>
          </w:p>
        </w:tc>
        <w:tc>
          <w:tcPr>
            <w:tcW w:w="5103" w:type="dxa"/>
            <w:vAlign w:val="center"/>
          </w:tcPr>
          <w:p w14:paraId="1D920224" w14:textId="0B891D4B" w:rsidR="00EF7366" w:rsidRPr="00992D59" w:rsidRDefault="00992D59">
            <w:pPr>
              <w:pStyle w:val="af6"/>
              <w:numPr>
                <w:ilvl w:val="0"/>
                <w:numId w:val="48"/>
              </w:numPr>
              <w:ind w:left="173" w:hanging="173"/>
              <w:rPr>
                <w:rFonts w:ascii="ＭＳ ゴシック" w:eastAsia="ＭＳ ゴシック" w:hAnsi="ＭＳ ゴシック"/>
                <w:b/>
                <w:sz w:val="20"/>
                <w:szCs w:val="20"/>
                <w:lang w:eastAsia="ja-JP"/>
              </w:rPr>
            </w:pPr>
            <w:r w:rsidRPr="00992D59">
              <w:rPr>
                <w:rFonts w:ascii="ＭＳ ゴシック" w:eastAsia="ＭＳ ゴシック" w:hAnsi="ＭＳ ゴシック" w:hint="eastAsia"/>
                <w:b/>
                <w:sz w:val="20"/>
                <w:szCs w:val="20"/>
                <w:lang w:eastAsia="ja-JP"/>
              </w:rPr>
              <w:t xml:space="preserve"> </w:t>
            </w:r>
            <w:r w:rsidRPr="00992D59">
              <w:rPr>
                <w:rFonts w:ascii="ＭＳ ゴシック" w:eastAsia="ＭＳ ゴシック" w:hAnsi="ＭＳ ゴシック" w:hint="eastAsia"/>
                <w:sz w:val="20"/>
                <w:szCs w:val="20"/>
                <w:lang w:val="en-GB" w:eastAsia="ja-JP"/>
              </w:rPr>
              <w:t>S</w:t>
            </w:r>
            <w:r w:rsidRPr="00992D59">
              <w:rPr>
                <w:rFonts w:ascii="ＭＳ ゴシック" w:eastAsia="ＭＳ ゴシック" w:hAnsi="ＭＳ ゴシック"/>
                <w:sz w:val="20"/>
                <w:szCs w:val="20"/>
                <w:lang w:val="en-GB" w:eastAsia="ja-JP"/>
              </w:rPr>
              <w:t>GEC</w:t>
            </w:r>
            <w:r w:rsidRPr="00992D59">
              <w:rPr>
                <w:rFonts w:ascii="ＭＳ ゴシック" w:eastAsia="ＭＳ ゴシック" w:hAnsi="ＭＳ ゴシック" w:hint="eastAsia"/>
                <w:sz w:val="20"/>
                <w:szCs w:val="20"/>
                <w:lang w:val="en-GB" w:eastAsia="ja-JP"/>
              </w:rPr>
              <w:t>規準文書4の定義が適用される</w:t>
            </w:r>
          </w:p>
        </w:tc>
      </w:tr>
      <w:tr w:rsidR="009A6CB2" w14:paraId="3334556C" w14:textId="77777777" w:rsidTr="00D60403">
        <w:tc>
          <w:tcPr>
            <w:tcW w:w="5382" w:type="dxa"/>
          </w:tcPr>
          <w:p w14:paraId="7D2D9D9F" w14:textId="476497AB" w:rsidR="00D260B5" w:rsidRPr="00D260B5" w:rsidRDefault="009A6CB2" w:rsidP="001E2974">
            <w:pPr>
              <w:pStyle w:val="aa"/>
              <w:kinsoku w:val="0"/>
              <w:overflowPunct w:val="0"/>
              <w:spacing w:line="60" w:lineRule="auto"/>
              <w:jc w:val="both"/>
              <w:rPr>
                <w:rFonts w:ascii="ＭＳ ゴシック" w:eastAsia="ＭＳ ゴシック" w:hAnsi="ＭＳ ゴシック" w:cs="Arial"/>
                <w:kern w:val="0"/>
                <w:szCs w:val="20"/>
                <w:lang w:val="en-GB" w:bidi="ar-SA"/>
              </w:rPr>
            </w:pPr>
            <w:r w:rsidRPr="00D260B5">
              <w:rPr>
                <w:rFonts w:ascii="ＭＳ ゴシック" w:eastAsia="ＭＳ ゴシック" w:hAnsi="ＭＳ ゴシック" w:cs="Arial"/>
                <w:kern w:val="0"/>
                <w:szCs w:val="20"/>
                <w:lang w:val="en-GB" w:bidi="ar-SA"/>
              </w:rPr>
              <w:t>3.14</w:t>
            </w:r>
            <w:r w:rsidR="00992D59">
              <w:rPr>
                <w:rFonts w:ascii="ＭＳ ゴシック" w:eastAsia="ＭＳ ゴシック" w:hAnsi="ＭＳ ゴシック" w:cs="Arial" w:hint="eastAsia"/>
                <w:kern w:val="0"/>
                <w:szCs w:val="20"/>
                <w:lang w:val="en-GB" w:bidi="ar-SA"/>
              </w:rPr>
              <w:t>SGEC</w:t>
            </w:r>
            <w:r w:rsidR="005E28EA" w:rsidRPr="00D260B5">
              <w:rPr>
                <w:rFonts w:ascii="ＭＳ ゴシック" w:eastAsia="ＭＳ ゴシック" w:hAnsi="ＭＳ ゴシック" w:cs="Arial" w:hint="eastAsia"/>
                <w:kern w:val="0"/>
                <w:szCs w:val="20"/>
                <w:lang w:val="en-GB" w:bidi="ar-SA"/>
              </w:rPr>
              <w:t>商標</w:t>
            </w:r>
            <w:r w:rsidR="00752B83" w:rsidRPr="00992D59">
              <w:rPr>
                <w:rFonts w:ascii="ＭＳ ゴシック" w:eastAsia="ＭＳ ゴシック" w:hAnsi="ＭＳ ゴシック"/>
              </w:rPr>
              <w:t>（</w:t>
            </w:r>
            <w:r w:rsidR="00992D59" w:rsidRPr="00992D59">
              <w:rPr>
                <w:rFonts w:ascii="ＭＳ ゴシック" w:eastAsia="ＭＳ ゴシック" w:hAnsi="ＭＳ ゴシック" w:hint="eastAsia"/>
              </w:rPr>
              <w:t>SGEC</w:t>
            </w:r>
            <w:r w:rsidR="00752B83" w:rsidRPr="00992D59">
              <w:rPr>
                <w:rFonts w:ascii="ＭＳ ゴシック" w:eastAsia="ＭＳ ゴシック" w:hAnsi="ＭＳ ゴシック"/>
              </w:rPr>
              <w:t xml:space="preserve"> trademarks）</w:t>
            </w:r>
          </w:p>
          <w:p w14:paraId="5EA36471" w14:textId="7BF57F48" w:rsidR="005E28EA" w:rsidRPr="00D260B5" w:rsidRDefault="00992D59" w:rsidP="001E2974">
            <w:pPr>
              <w:pStyle w:val="TDdefinitionname"/>
              <w:spacing w:after="0"/>
              <w:rPr>
                <w:rFonts w:ascii="ＭＳ ゴシック" w:eastAsia="ＭＳ ゴシック" w:hAnsi="ＭＳ ゴシック"/>
                <w:szCs w:val="20"/>
                <w:lang w:val="en-US" w:eastAsia="ja-JP"/>
              </w:rPr>
            </w:pPr>
            <w:r>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の商標は、</w:t>
            </w:r>
            <w:r>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のアイデンティティーを視覚的に代表するシンボルである。これらは登録され、</w:t>
            </w:r>
            <w:r w:rsidR="00126D08">
              <w:rPr>
                <w:rFonts w:ascii="ＭＳ ゴシック" w:eastAsia="ＭＳ ゴシック" w:hAnsi="ＭＳ ゴシック" w:hint="eastAsia"/>
                <w:szCs w:val="20"/>
                <w:lang w:val="en-US" w:eastAsia="ja-JP"/>
              </w:rPr>
              <w:t>SGEC/PEFC</w:t>
            </w:r>
            <w:r w:rsidR="00DB3401">
              <w:rPr>
                <w:rFonts w:ascii="ＭＳ ゴシック" w:eastAsia="ＭＳ ゴシック" w:hAnsi="ＭＳ ゴシック" w:hint="eastAsia"/>
                <w:szCs w:val="20"/>
                <w:lang w:val="en-US" w:eastAsia="ja-JP"/>
              </w:rPr>
              <w:t>ジャパン</w:t>
            </w:r>
            <w:r w:rsidR="005E28EA" w:rsidRPr="00D260B5">
              <w:rPr>
                <w:rFonts w:ascii="ＭＳ ゴシック" w:eastAsia="ＭＳ ゴシック" w:hAnsi="ＭＳ ゴシック" w:hint="eastAsia"/>
                <w:szCs w:val="20"/>
                <w:lang w:val="en-US" w:eastAsia="ja-JP"/>
              </w:rPr>
              <w:t>に所属する。</w:t>
            </w:r>
            <w:r w:rsidR="00B83133">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商標には2種類がある。</w:t>
            </w:r>
          </w:p>
          <w:p w14:paraId="29B5911A" w14:textId="77777777" w:rsidR="0090599F" w:rsidRDefault="005E28EA" w:rsidP="0090599F">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a) 「</w:t>
            </w:r>
            <w:r w:rsidR="00B83133">
              <w:rPr>
                <w:rFonts w:ascii="ＭＳ ゴシック" w:eastAsia="ＭＳ ゴシック" w:hAnsi="ＭＳ ゴシック" w:hint="eastAsia"/>
                <w:szCs w:val="20"/>
                <w:lang w:val="en-US" w:eastAsia="ja-JP"/>
              </w:rPr>
              <w:t>SGEC</w:t>
            </w:r>
            <w:r w:rsidRPr="00D260B5">
              <w:rPr>
                <w:rFonts w:ascii="ＭＳ ゴシック" w:eastAsia="ＭＳ ゴシック" w:hAnsi="ＭＳ ゴシック" w:hint="eastAsia"/>
                <w:szCs w:val="20"/>
                <w:lang w:val="en-US" w:eastAsia="ja-JP"/>
              </w:rPr>
              <w:t>」のイニシャル</w:t>
            </w:r>
          </w:p>
          <w:p w14:paraId="6BAF6BD8" w14:textId="0FCE5A86" w:rsidR="001637F1" w:rsidRPr="0090599F" w:rsidRDefault="005E28EA" w:rsidP="0090599F">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b)</w:t>
            </w:r>
            <w:r w:rsidR="00F976AF">
              <w:rPr>
                <w:rFonts w:ascii="ＭＳ ゴシック" w:eastAsia="ＭＳ ゴシック" w:hAnsi="ＭＳ ゴシック"/>
                <w:szCs w:val="20"/>
                <w:lang w:eastAsia="ja-JP"/>
              </w:rPr>
              <w:t xml:space="preserve"> </w:t>
            </w:r>
            <w:r w:rsidR="001637F1" w:rsidRPr="001637F1">
              <w:rPr>
                <w:rFonts w:ascii="ＭＳ ゴシック" w:eastAsia="ＭＳ ゴシック" w:hAnsi="ＭＳ ゴシック"/>
                <w:lang w:eastAsia="ja-JP"/>
              </w:rPr>
              <w:t>SGEC ロゴは本規格の付属書に示される。SGECロゴは常にSGECラベルの内部に使用されなければならない。（3.11 項「SGEC ラベル」の定義を参照）</w:t>
            </w:r>
          </w:p>
          <w:p w14:paraId="6CE21C15" w14:textId="43C93C9F" w:rsidR="005E28EA" w:rsidRPr="001637F1" w:rsidRDefault="005E28EA" w:rsidP="001E2974">
            <w:pPr>
              <w:pStyle w:val="TDdefinitionname"/>
              <w:spacing w:after="0"/>
              <w:rPr>
                <w:rFonts w:ascii="ＭＳ ゴシック" w:eastAsia="ＭＳ ゴシック" w:hAnsi="ＭＳ ゴシック"/>
                <w:szCs w:val="20"/>
                <w:lang w:val="en-US" w:eastAsia="ja-JP"/>
              </w:rPr>
            </w:pPr>
          </w:p>
          <w:p w14:paraId="4FFE4376" w14:textId="77777777" w:rsidR="009A6CB2" w:rsidRDefault="00F976AF" w:rsidP="009A6CB2">
            <w:pPr>
              <w:rPr>
                <w:rFonts w:ascii="ＭＳ ゴシック" w:eastAsia="ＭＳ ゴシック" w:hAnsi="ＭＳ ゴシック"/>
                <w:b/>
                <w:sz w:val="20"/>
                <w:szCs w:val="20"/>
                <w:lang w:eastAsia="ja-JP"/>
              </w:rPr>
            </w:pPr>
            <w:r w:rsidRPr="000D5C5C">
              <w:rPr>
                <w:rFonts w:ascii="ＭＳ Ｐ明朝" w:eastAsia="ＭＳ Ｐ明朝" w:hAnsi="ＭＳ Ｐ明朝" w:cs="Arial"/>
                <w:noProof/>
                <w:sz w:val="22"/>
              </w:rPr>
              <w:drawing>
                <wp:inline distT="0" distB="0" distL="0" distR="0" wp14:anchorId="46C03C8E" wp14:editId="57DFE987">
                  <wp:extent cx="845367" cy="845367"/>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7197" cy="847197"/>
                          </a:xfrm>
                          <a:prstGeom prst="rect">
                            <a:avLst/>
                          </a:prstGeom>
                          <a:noFill/>
                          <a:ln>
                            <a:noFill/>
                          </a:ln>
                        </pic:spPr>
                      </pic:pic>
                    </a:graphicData>
                  </a:graphic>
                </wp:inline>
              </w:drawing>
            </w:r>
          </w:p>
          <w:p w14:paraId="585ECC7C" w14:textId="24AABAEB" w:rsidR="00DB3401" w:rsidRPr="00FD6105" w:rsidRDefault="00FD6105" w:rsidP="009A6CB2">
            <w:pPr>
              <w:rPr>
                <w:rFonts w:ascii="ＭＳ ゴシック" w:eastAsia="ＭＳ ゴシック" w:hAnsi="ＭＳ ゴシック"/>
                <w:b/>
                <w:sz w:val="20"/>
                <w:szCs w:val="20"/>
                <w:lang w:eastAsia="ja-JP"/>
              </w:rPr>
            </w:pPr>
            <w:r w:rsidRPr="00FD6105">
              <w:rPr>
                <w:rFonts w:ascii="ＭＳ ゴシック" w:eastAsia="ＭＳ ゴシック" w:hAnsi="ＭＳ ゴシック"/>
                <w:sz w:val="20"/>
                <w:szCs w:val="20"/>
                <w:lang w:eastAsia="ja-JP"/>
              </w:rPr>
              <w:t>c) SGEC のロゴは、「持続可能な森林管理を通じて、自然環境の保全に貢献するとともに、地域における循環型社会の形成に寄与する。」ことを旨とするSGEC認証制度の理念に相応しい色調とデザインとし、SGEC のアイデンティティーを視覚的に表している。</w:t>
            </w:r>
          </w:p>
        </w:tc>
        <w:tc>
          <w:tcPr>
            <w:tcW w:w="5103" w:type="dxa"/>
          </w:tcPr>
          <w:p w14:paraId="4F972825" w14:textId="69CD4A15" w:rsidR="00DA240B" w:rsidRPr="006C7942" w:rsidRDefault="00DA240B">
            <w:pPr>
              <w:pStyle w:val="af6"/>
              <w:numPr>
                <w:ilvl w:val="0"/>
                <w:numId w:val="2"/>
              </w:numPr>
              <w:ind w:left="173" w:hanging="141"/>
              <w:rPr>
                <w:rFonts w:ascii="ＭＳ ゴシック" w:eastAsia="ＭＳ ゴシック" w:hAnsi="ＭＳ ゴシック"/>
                <w:sz w:val="20"/>
                <w:szCs w:val="20"/>
                <w:lang w:eastAsia="ja-JP"/>
              </w:rPr>
            </w:pPr>
            <w:r w:rsidRPr="006C7942">
              <w:rPr>
                <w:rFonts w:ascii="ＭＳ ゴシック" w:eastAsia="ＭＳ ゴシック" w:hAnsi="ＭＳ ゴシック" w:hint="eastAsia"/>
                <w:sz w:val="20"/>
                <w:szCs w:val="20"/>
                <w:lang w:val="en-GB" w:eastAsia="ja-JP"/>
              </w:rPr>
              <w:t>「</w:t>
            </w:r>
            <w:r w:rsidR="00992D59">
              <w:rPr>
                <w:rFonts w:ascii="ＭＳ ゴシック" w:eastAsia="ＭＳ ゴシック" w:hAnsi="ＭＳ ゴシック" w:hint="eastAsia"/>
                <w:sz w:val="20"/>
                <w:szCs w:val="20"/>
                <w:lang w:val="en-GB" w:eastAsia="ja-JP"/>
              </w:rPr>
              <w:t>SGEC</w:t>
            </w:r>
            <w:r w:rsidRPr="006C7942">
              <w:rPr>
                <w:rFonts w:ascii="ＭＳ ゴシック" w:eastAsia="ＭＳ ゴシック" w:hAnsi="ＭＳ ゴシック" w:hint="eastAsia"/>
                <w:sz w:val="20"/>
                <w:szCs w:val="20"/>
                <w:lang w:val="en-GB" w:eastAsia="ja-JP"/>
              </w:rPr>
              <w:t>」のイニシャルは宣言の中に使用され、</w:t>
            </w:r>
            <w:r w:rsidR="00EF7366" w:rsidRPr="006C7942">
              <w:rPr>
                <w:rFonts w:ascii="ＭＳ ゴシック" w:eastAsia="ＭＳ ゴシック" w:hAnsi="ＭＳ ゴシック" w:hint="eastAsia"/>
                <w:sz w:val="20"/>
                <w:szCs w:val="20"/>
                <w:lang w:val="en-GB" w:eastAsia="ja-JP"/>
              </w:rPr>
              <w:t>これにより</w:t>
            </w:r>
            <w:r w:rsidR="007932A9" w:rsidRPr="006C7942">
              <w:rPr>
                <w:rFonts w:ascii="ＭＳ ゴシック" w:eastAsia="ＭＳ ゴシック" w:hAnsi="ＭＳ ゴシック" w:hint="eastAsia"/>
                <w:sz w:val="20"/>
                <w:szCs w:val="20"/>
                <w:lang w:val="en-GB" w:eastAsia="ja-JP"/>
              </w:rPr>
              <w:t>ラベルの使用、不使用に関わらず、</w:t>
            </w:r>
            <w:r w:rsidRPr="006C7942">
              <w:rPr>
                <w:rFonts w:ascii="ＭＳ ゴシック" w:eastAsia="ＭＳ ゴシック" w:hAnsi="ＭＳ ゴシック" w:hint="eastAsia"/>
                <w:sz w:val="20"/>
                <w:szCs w:val="20"/>
                <w:lang w:val="en-GB" w:eastAsia="ja-JP"/>
              </w:rPr>
              <w:t>COC認証書の保有者にとって</w:t>
            </w:r>
            <w:r w:rsidR="007932A9" w:rsidRPr="006C7942">
              <w:rPr>
                <w:rFonts w:ascii="ＭＳ ゴシック" w:eastAsia="ＭＳ ゴシック" w:hAnsi="ＭＳ ゴシック" w:hint="eastAsia"/>
                <w:sz w:val="20"/>
                <w:szCs w:val="20"/>
                <w:lang w:val="en-GB" w:eastAsia="ja-JP"/>
              </w:rPr>
              <w:t>商標契約</w:t>
            </w:r>
            <w:r w:rsidR="00EF7366" w:rsidRPr="006C7942">
              <w:rPr>
                <w:rFonts w:ascii="ＭＳ ゴシック" w:eastAsia="ＭＳ ゴシック" w:hAnsi="ＭＳ ゴシック" w:hint="eastAsia"/>
                <w:sz w:val="20"/>
                <w:szCs w:val="20"/>
                <w:lang w:val="en-GB" w:eastAsia="ja-JP"/>
              </w:rPr>
              <w:t>が</w:t>
            </w:r>
            <w:r w:rsidR="007932A9" w:rsidRPr="006C7942">
              <w:rPr>
                <w:rFonts w:ascii="ＭＳ ゴシック" w:eastAsia="ＭＳ ゴシック" w:hAnsi="ＭＳ ゴシック" w:hint="eastAsia"/>
                <w:sz w:val="20"/>
                <w:szCs w:val="20"/>
                <w:lang w:val="en-GB" w:eastAsia="ja-JP"/>
              </w:rPr>
              <w:t>必須のものと</w:t>
            </w:r>
            <w:r w:rsidR="00EF7366" w:rsidRPr="006C7942">
              <w:rPr>
                <w:rFonts w:ascii="ＭＳ ゴシック" w:eastAsia="ＭＳ ゴシック" w:hAnsi="ＭＳ ゴシック" w:hint="eastAsia"/>
                <w:sz w:val="20"/>
                <w:szCs w:val="20"/>
                <w:lang w:val="en-GB" w:eastAsia="ja-JP"/>
              </w:rPr>
              <w:t>な</w:t>
            </w:r>
            <w:r w:rsidR="007932A9" w:rsidRPr="006C7942">
              <w:rPr>
                <w:rFonts w:ascii="ＭＳ ゴシック" w:eastAsia="ＭＳ ゴシック" w:hAnsi="ＭＳ ゴシック" w:hint="eastAsia"/>
                <w:sz w:val="20"/>
                <w:szCs w:val="20"/>
                <w:lang w:val="en-GB" w:eastAsia="ja-JP"/>
              </w:rPr>
              <w:t>る。</w:t>
            </w:r>
          </w:p>
          <w:p w14:paraId="47D78C76" w14:textId="2509CEDC" w:rsidR="00DA240B" w:rsidRDefault="00DA240B" w:rsidP="00EF7366">
            <w:pPr>
              <w:pStyle w:val="af6"/>
              <w:ind w:left="315"/>
              <w:rPr>
                <w:rFonts w:ascii="ＭＳ ゴシック" w:eastAsia="ＭＳ ゴシック" w:hAnsi="ＭＳ ゴシック"/>
                <w:b/>
                <w:sz w:val="20"/>
                <w:szCs w:val="20"/>
                <w:lang w:eastAsia="ja-JP"/>
              </w:rPr>
            </w:pPr>
          </w:p>
        </w:tc>
      </w:tr>
      <w:tr w:rsidR="00E10066" w14:paraId="63A1358C" w14:textId="77777777" w:rsidTr="00D60403">
        <w:tc>
          <w:tcPr>
            <w:tcW w:w="5382" w:type="dxa"/>
            <w:vAlign w:val="center"/>
          </w:tcPr>
          <w:p w14:paraId="213FB1D9" w14:textId="14A0E939" w:rsidR="00E10066" w:rsidRPr="00D260B5" w:rsidRDefault="00E10066" w:rsidP="001E2974">
            <w:pPr>
              <w:rPr>
                <w:rFonts w:ascii="ＭＳ ゴシック" w:eastAsia="ＭＳ ゴシック" w:hAnsi="ＭＳ ゴシック"/>
                <w:bCs/>
                <w:sz w:val="20"/>
                <w:szCs w:val="20"/>
                <w:lang w:eastAsia="ja-JP"/>
              </w:rPr>
            </w:pPr>
            <w:r w:rsidRPr="00D260B5">
              <w:rPr>
                <w:rFonts w:ascii="ＭＳ ゴシック" w:eastAsia="ＭＳ ゴシック" w:hAnsi="ＭＳ ゴシック" w:cs="Arial"/>
                <w:bCs/>
                <w:sz w:val="20"/>
                <w:szCs w:val="20"/>
                <w:lang w:val="en-GB"/>
              </w:rPr>
              <w:t>3.1</w:t>
            </w:r>
            <w:r w:rsidR="00D260B5">
              <w:rPr>
                <w:rFonts w:ascii="ＭＳ ゴシック" w:eastAsia="ＭＳ ゴシック" w:hAnsi="ＭＳ ゴシック" w:cs="Arial" w:hint="eastAsia"/>
                <w:bCs/>
                <w:sz w:val="20"/>
                <w:szCs w:val="20"/>
                <w:lang w:val="en-GB" w:eastAsia="ja-JP"/>
              </w:rPr>
              <w:t xml:space="preserve">5　</w:t>
            </w:r>
            <w:r w:rsidR="00D260B5" w:rsidRPr="00D260B5">
              <w:rPr>
                <w:rFonts w:ascii="ＭＳ ゴシック" w:eastAsia="ＭＳ ゴシック" w:hAnsi="ＭＳ ゴシック" w:hint="eastAsia"/>
                <w:bCs/>
                <w:sz w:val="20"/>
                <w:szCs w:val="20"/>
                <w:lang w:eastAsia="ja-JP"/>
              </w:rPr>
              <w:t>リサイクル原材料</w:t>
            </w:r>
            <w:r w:rsidR="00752B83" w:rsidRPr="00752B83">
              <w:rPr>
                <w:rFonts w:ascii="ＭＳ ゴシック" w:eastAsia="ＭＳ ゴシック" w:hAnsi="ＭＳ ゴシック"/>
                <w:sz w:val="20"/>
                <w:szCs w:val="20"/>
              </w:rPr>
              <w:t>(Recycled material)</w:t>
            </w:r>
          </w:p>
        </w:tc>
        <w:tc>
          <w:tcPr>
            <w:tcW w:w="5103" w:type="dxa"/>
            <w:vAlign w:val="center"/>
          </w:tcPr>
          <w:p w14:paraId="23969A11" w14:textId="2530176D" w:rsidR="00E10066" w:rsidRPr="00731A2F" w:rsidRDefault="00731A2F">
            <w:pPr>
              <w:pStyle w:val="af6"/>
              <w:numPr>
                <w:ilvl w:val="0"/>
                <w:numId w:val="43"/>
              </w:numPr>
              <w:ind w:left="181" w:hanging="181"/>
              <w:rPr>
                <w:rFonts w:ascii="ＭＳ ゴシック" w:eastAsia="ＭＳ ゴシック" w:hAnsi="ＭＳ ゴシック"/>
                <w:b/>
                <w:sz w:val="20"/>
                <w:szCs w:val="20"/>
                <w:lang w:eastAsia="ja-JP"/>
              </w:rPr>
            </w:pPr>
            <w:r w:rsidRPr="00731A2F">
              <w:rPr>
                <w:rFonts w:ascii="ＭＳ ゴシック" w:eastAsia="ＭＳ ゴシック" w:hAnsi="ＭＳ ゴシック" w:hint="eastAsia"/>
                <w:sz w:val="20"/>
                <w:szCs w:val="20"/>
                <w:lang w:val="en-GB" w:eastAsia="ja-JP"/>
              </w:rPr>
              <w:t>S</w:t>
            </w:r>
            <w:r w:rsidRPr="00731A2F">
              <w:rPr>
                <w:rFonts w:ascii="ＭＳ ゴシック" w:eastAsia="ＭＳ ゴシック" w:hAnsi="ＭＳ ゴシック"/>
                <w:sz w:val="20"/>
                <w:szCs w:val="20"/>
                <w:lang w:val="en-GB" w:eastAsia="ja-JP"/>
              </w:rPr>
              <w:t>GEC</w:t>
            </w:r>
            <w:r w:rsidRPr="00731A2F">
              <w:rPr>
                <w:rFonts w:ascii="ＭＳ ゴシック" w:eastAsia="ＭＳ ゴシック" w:hAnsi="ＭＳ ゴシック" w:hint="eastAsia"/>
                <w:sz w:val="20"/>
                <w:szCs w:val="20"/>
                <w:lang w:val="en-GB" w:eastAsia="ja-JP"/>
              </w:rPr>
              <w:t>規準文書4の定義が適用される</w:t>
            </w:r>
          </w:p>
        </w:tc>
      </w:tr>
      <w:tr w:rsidR="00D260B5" w14:paraId="3BEDC7DB" w14:textId="77777777" w:rsidTr="00D60403">
        <w:tc>
          <w:tcPr>
            <w:tcW w:w="5382" w:type="dxa"/>
            <w:vAlign w:val="center"/>
          </w:tcPr>
          <w:p w14:paraId="40BB9B7D" w14:textId="32C1E617" w:rsidR="00D260B5" w:rsidRPr="00752B83" w:rsidRDefault="0041559B" w:rsidP="001E2974">
            <w:pPr>
              <w:rPr>
                <w:rFonts w:ascii="ＭＳ ゴシック" w:eastAsia="ＭＳ ゴシック" w:hAnsi="ＭＳ ゴシック"/>
                <w:bCs/>
                <w:sz w:val="20"/>
                <w:szCs w:val="20"/>
                <w:lang w:eastAsia="ja-JP"/>
              </w:rPr>
            </w:pPr>
            <w:r w:rsidRPr="0041559B">
              <w:rPr>
                <w:rFonts w:ascii="ＭＳ ゴシック" w:eastAsia="ＭＳ ゴシック" w:hAnsi="ＭＳ ゴシック" w:hint="eastAsia"/>
                <w:bCs/>
                <w:sz w:val="20"/>
                <w:szCs w:val="20"/>
                <w:lang w:eastAsia="ja-JP"/>
              </w:rPr>
              <w:t>3</w:t>
            </w:r>
            <w:r w:rsidRPr="0041559B">
              <w:rPr>
                <w:rFonts w:ascii="ＭＳ ゴシック" w:eastAsia="ＭＳ ゴシック" w:hAnsi="ＭＳ ゴシック"/>
                <w:bCs/>
                <w:sz w:val="20"/>
                <w:szCs w:val="20"/>
                <w:lang w:eastAsia="ja-JP"/>
              </w:rPr>
              <w:t>.16</w:t>
            </w:r>
            <w:r w:rsidRPr="0041559B">
              <w:rPr>
                <w:rFonts w:ascii="ＭＳ ゴシック" w:eastAsia="ＭＳ ゴシック" w:hAnsi="ＭＳ ゴシック" w:hint="eastAsia"/>
                <w:bCs/>
                <w:sz w:val="20"/>
                <w:szCs w:val="20"/>
                <w:lang w:eastAsia="ja-JP"/>
              </w:rPr>
              <w:t xml:space="preserve">　小売業者</w:t>
            </w:r>
            <w:r w:rsidR="00752B83">
              <w:rPr>
                <w:lang w:eastAsia="ja-JP"/>
              </w:rPr>
              <w:t xml:space="preserve"> </w:t>
            </w:r>
            <w:r w:rsidR="00752B83" w:rsidRPr="00752B83">
              <w:rPr>
                <w:rFonts w:ascii="ＭＳ ゴシック" w:eastAsia="ＭＳ ゴシック" w:hAnsi="ＭＳ ゴシック"/>
                <w:sz w:val="20"/>
                <w:szCs w:val="20"/>
                <w:lang w:eastAsia="ja-JP"/>
              </w:rPr>
              <w:t>(Retailer)</w:t>
            </w:r>
          </w:p>
          <w:p w14:paraId="4BD798A8" w14:textId="4F7880C7" w:rsidR="0041559B" w:rsidRPr="0041559B" w:rsidRDefault="00C83C6D" w:rsidP="001E2974">
            <w:pPr>
              <w:pStyle w:val="TDNormaltext"/>
              <w:spacing w:after="0"/>
              <w:rPr>
                <w:rFonts w:ascii="ＭＳ ゴシック" w:eastAsia="ＭＳ ゴシック" w:hAnsi="ＭＳ ゴシック"/>
                <w:bCs/>
                <w:szCs w:val="20"/>
                <w:lang w:eastAsia="ja-JP"/>
              </w:rPr>
            </w:pPr>
            <w:r>
              <w:rPr>
                <w:rFonts w:ascii="ＭＳ ゴシック" w:eastAsia="ＭＳ ゴシック" w:hAnsi="ＭＳ ゴシック" w:hint="eastAsia"/>
                <w:bCs/>
                <w:szCs w:val="20"/>
                <w:lang w:eastAsia="ja-JP"/>
              </w:rPr>
              <w:t>SGEC</w:t>
            </w:r>
            <w:r w:rsidR="0041559B" w:rsidRPr="0041559B">
              <w:rPr>
                <w:rFonts w:ascii="ＭＳ ゴシック" w:eastAsia="ＭＳ ゴシック" w:hAnsi="ＭＳ ゴシック" w:hint="eastAsia"/>
                <w:bCs/>
                <w:szCs w:val="20"/>
                <w:lang w:eastAsia="ja-JP"/>
              </w:rPr>
              <w:t>認証企業から</w:t>
            </w:r>
            <w:r>
              <w:rPr>
                <w:rFonts w:ascii="ＭＳ ゴシック" w:eastAsia="ＭＳ ゴシック" w:hAnsi="ＭＳ ゴシック" w:hint="eastAsia"/>
                <w:bCs/>
                <w:szCs w:val="20"/>
                <w:lang w:eastAsia="ja-JP"/>
              </w:rPr>
              <w:t>SGEC</w:t>
            </w:r>
            <w:r w:rsidR="0041559B" w:rsidRPr="0041559B">
              <w:rPr>
                <w:rFonts w:ascii="ＭＳ ゴシック" w:eastAsia="ＭＳ ゴシック" w:hAnsi="ＭＳ ゴシック" w:hint="eastAsia"/>
                <w:bCs/>
                <w:szCs w:val="20"/>
                <w:lang w:eastAsia="ja-JP"/>
              </w:rPr>
              <w:t>認証完成品を調達し、顧客に販売する主体。</w:t>
            </w:r>
          </w:p>
        </w:tc>
        <w:tc>
          <w:tcPr>
            <w:tcW w:w="5103" w:type="dxa"/>
            <w:vAlign w:val="center"/>
          </w:tcPr>
          <w:p w14:paraId="29083BE0" w14:textId="2CB254F4" w:rsidR="00D260B5" w:rsidRPr="006C7942" w:rsidRDefault="00DB0115">
            <w:pPr>
              <w:pStyle w:val="af6"/>
              <w:numPr>
                <w:ilvl w:val="0"/>
                <w:numId w:val="32"/>
              </w:numPr>
              <w:kinsoku w:val="0"/>
              <w:overflowPunct w:val="0"/>
              <w:autoSpaceDE w:val="0"/>
              <w:autoSpaceDN w:val="0"/>
              <w:adjustRightInd w:val="0"/>
              <w:ind w:left="176" w:hanging="214"/>
              <w:outlineLvl w:val="1"/>
              <w:rPr>
                <w:rFonts w:ascii="ＭＳ ゴシック" w:eastAsia="ＭＳ ゴシック" w:hAnsi="ＭＳ ゴシック"/>
                <w:sz w:val="20"/>
                <w:szCs w:val="20"/>
                <w:lang w:val="en-GB" w:eastAsia="ja-JP"/>
              </w:rPr>
            </w:pPr>
            <w:r w:rsidRPr="006C7942">
              <w:rPr>
                <w:rFonts w:ascii="ＭＳ ゴシック" w:eastAsia="ＭＳ ゴシック" w:hAnsi="ＭＳ ゴシック" w:hint="eastAsia"/>
                <w:sz w:val="20"/>
                <w:szCs w:val="20"/>
                <w:lang w:val="en-GB" w:eastAsia="ja-JP"/>
              </w:rPr>
              <w:t>「小売業者」については、その対象範囲が明確になっていないが、ブランドオーナー同様、</w:t>
            </w:r>
            <w:r w:rsidR="00C83C6D">
              <w:rPr>
                <w:rFonts w:ascii="ＭＳ ゴシック" w:eastAsia="ＭＳ ゴシック" w:hAnsi="ＭＳ ゴシック" w:hint="eastAsia"/>
                <w:sz w:val="20"/>
                <w:szCs w:val="20"/>
                <w:lang w:val="en-GB" w:eastAsia="ja-JP"/>
              </w:rPr>
              <w:t>SGEC</w:t>
            </w:r>
            <w:r w:rsidR="00D17A07" w:rsidRPr="006C7942">
              <w:rPr>
                <w:rFonts w:ascii="ＭＳ ゴシック" w:eastAsia="ＭＳ ゴシック" w:hAnsi="ＭＳ ゴシック" w:hint="eastAsia"/>
                <w:sz w:val="20"/>
                <w:szCs w:val="20"/>
                <w:lang w:val="en-GB" w:eastAsia="ja-JP"/>
              </w:rPr>
              <w:t>認証完成品をどのような形であれその製品に処置を施すことなく売買する組織として</w:t>
            </w:r>
            <w:r w:rsidR="00D42024" w:rsidRPr="00A71851">
              <w:rPr>
                <w:rFonts w:ascii="ＭＳ ゴシック" w:eastAsia="ＭＳ ゴシック" w:hAnsi="ＭＳ ゴシック" w:hint="eastAsia"/>
                <w:sz w:val="20"/>
                <w:szCs w:val="20"/>
                <w:lang w:val="en-GB" w:eastAsia="ja-JP"/>
              </w:rPr>
              <w:t>広い</w:t>
            </w:r>
            <w:r w:rsidR="00F5403F" w:rsidRPr="006C7942">
              <w:rPr>
                <w:rFonts w:ascii="ＭＳ ゴシック" w:eastAsia="ＭＳ ゴシック" w:hAnsi="ＭＳ ゴシック" w:hint="eastAsia"/>
                <w:sz w:val="20"/>
                <w:szCs w:val="20"/>
                <w:lang w:val="en-GB" w:eastAsia="ja-JP"/>
              </w:rPr>
              <w:t>意味で理解される。</w:t>
            </w:r>
          </w:p>
        </w:tc>
      </w:tr>
      <w:tr w:rsidR="00BE022C" w14:paraId="004FF6CD" w14:textId="77777777" w:rsidTr="00D60403">
        <w:tc>
          <w:tcPr>
            <w:tcW w:w="5382" w:type="dxa"/>
            <w:vAlign w:val="center"/>
          </w:tcPr>
          <w:p w14:paraId="7B6236F4" w14:textId="68EAE7DB" w:rsidR="00BE022C" w:rsidRPr="00F82DE8" w:rsidRDefault="00BE022C" w:rsidP="00BE022C">
            <w:pPr>
              <w:rPr>
                <w:rFonts w:ascii="ＭＳ ゴシック" w:eastAsia="ＭＳ ゴシック" w:hAnsi="ＭＳ ゴシック"/>
                <w:sz w:val="20"/>
                <w:szCs w:val="20"/>
                <w:lang w:eastAsia="ja-JP"/>
              </w:rPr>
            </w:pPr>
            <w:r w:rsidRPr="00F82DE8">
              <w:rPr>
                <w:rFonts w:ascii="ＭＳ ゴシック" w:eastAsia="ＭＳ ゴシック" w:hAnsi="ＭＳ ゴシック" w:cs="Arial"/>
                <w:sz w:val="20"/>
                <w:szCs w:val="20"/>
                <w:lang w:val="en-GB"/>
              </w:rPr>
              <w:t>17</w:t>
            </w:r>
            <w:r>
              <w:rPr>
                <w:rFonts w:ascii="ＭＳ ゴシック" w:eastAsia="ＭＳ ゴシック" w:hAnsi="ＭＳ ゴシック" w:cs="Arial" w:hint="eastAsia"/>
                <w:sz w:val="20"/>
                <w:szCs w:val="20"/>
                <w:lang w:val="en-GB" w:eastAsia="ja-JP"/>
              </w:rPr>
              <w:t xml:space="preserve">　</w:t>
            </w:r>
            <w:r w:rsidRPr="00F82DE8">
              <w:rPr>
                <w:rFonts w:ascii="ＭＳ ゴシック" w:eastAsia="ＭＳ ゴシック" w:hAnsi="ＭＳ ゴシック" w:hint="eastAsia"/>
                <w:sz w:val="20"/>
                <w:szCs w:val="20"/>
                <w:lang w:eastAsia="ja-JP"/>
              </w:rPr>
              <w:t>森林外樹木</w:t>
            </w:r>
            <w:r w:rsidRPr="00752B83">
              <w:rPr>
                <w:rFonts w:ascii="ＭＳ ゴシック" w:eastAsia="ＭＳ ゴシック" w:hAnsi="ＭＳ ゴシック"/>
                <w:sz w:val="18"/>
                <w:szCs w:val="18"/>
              </w:rPr>
              <w:t>（Trees outside Forests: TOF）</w:t>
            </w:r>
          </w:p>
        </w:tc>
        <w:tc>
          <w:tcPr>
            <w:tcW w:w="5103" w:type="dxa"/>
            <w:vAlign w:val="center"/>
          </w:tcPr>
          <w:p w14:paraId="01E31958" w14:textId="44C49930" w:rsidR="00BE022C" w:rsidRPr="00BE022C" w:rsidRDefault="007A6562">
            <w:pPr>
              <w:pStyle w:val="af6"/>
              <w:numPr>
                <w:ilvl w:val="0"/>
                <w:numId w:val="51"/>
              </w:numPr>
              <w:ind w:left="173" w:hanging="173"/>
              <w:rPr>
                <w:rFonts w:ascii="ＭＳ ゴシック" w:eastAsia="ＭＳ ゴシック" w:hAnsi="ＭＳ ゴシック"/>
                <w:b/>
                <w:sz w:val="20"/>
                <w:szCs w:val="20"/>
                <w:lang w:eastAsia="ja-JP"/>
              </w:rPr>
            </w:pPr>
            <w:r>
              <w:rPr>
                <w:rFonts w:ascii="ＭＳ ゴシック" w:eastAsia="ＭＳ ゴシック" w:hAnsi="ＭＳ ゴシック" w:hint="eastAsia"/>
                <w:b/>
                <w:sz w:val="20"/>
                <w:szCs w:val="20"/>
                <w:lang w:eastAsia="ja-JP"/>
              </w:rPr>
              <w:t xml:space="preserve"> </w:t>
            </w:r>
            <w:r w:rsidRPr="00731A2F">
              <w:rPr>
                <w:rFonts w:ascii="ＭＳ ゴシック" w:eastAsia="ＭＳ ゴシック" w:hAnsi="ＭＳ ゴシック" w:hint="eastAsia"/>
                <w:sz w:val="20"/>
                <w:szCs w:val="20"/>
                <w:lang w:val="en-GB" w:eastAsia="ja-JP"/>
              </w:rPr>
              <w:t>S</w:t>
            </w:r>
            <w:r w:rsidRPr="00731A2F">
              <w:rPr>
                <w:rFonts w:ascii="ＭＳ ゴシック" w:eastAsia="ＭＳ ゴシック" w:hAnsi="ＭＳ ゴシック"/>
                <w:sz w:val="20"/>
                <w:szCs w:val="20"/>
                <w:lang w:val="en-GB" w:eastAsia="ja-JP"/>
              </w:rPr>
              <w:t>GEC</w:t>
            </w:r>
            <w:r w:rsidRPr="00731A2F">
              <w:rPr>
                <w:rFonts w:ascii="ＭＳ ゴシック" w:eastAsia="ＭＳ ゴシック" w:hAnsi="ＭＳ ゴシック" w:hint="eastAsia"/>
                <w:sz w:val="20"/>
                <w:szCs w:val="20"/>
                <w:lang w:val="en-GB" w:eastAsia="ja-JP"/>
              </w:rPr>
              <w:t>規準文書4の定義が適用される</w:t>
            </w:r>
          </w:p>
        </w:tc>
      </w:tr>
    </w:tbl>
    <w:p w14:paraId="72D1E431" w14:textId="4947035F" w:rsidR="00DA22A9" w:rsidRDefault="00DA22A9" w:rsidP="00514771">
      <w:pPr>
        <w:widowControl w:val="0"/>
        <w:autoSpaceDE w:val="0"/>
        <w:autoSpaceDN w:val="0"/>
        <w:adjustRightInd w:val="0"/>
        <w:rPr>
          <w:rFonts w:ascii="ＭＳ ゴシック" w:eastAsia="ＭＳ ゴシック" w:hAnsi="ＭＳ ゴシック"/>
          <w:b/>
          <w:sz w:val="20"/>
          <w:szCs w:val="20"/>
          <w:lang w:eastAsia="ja-JP"/>
        </w:rPr>
      </w:pPr>
    </w:p>
    <w:p w14:paraId="44592AF4" w14:textId="3CBD0308" w:rsidR="00B81011" w:rsidRPr="009C757C" w:rsidRDefault="00B81011" w:rsidP="00514771">
      <w:pPr>
        <w:widowControl w:val="0"/>
        <w:autoSpaceDE w:val="0"/>
        <w:autoSpaceDN w:val="0"/>
        <w:adjustRightInd w:val="0"/>
        <w:rPr>
          <w:rFonts w:ascii="ＭＳ ゴシック" w:eastAsia="ＭＳ ゴシック" w:hAnsi="ＭＳ ゴシック"/>
          <w:b/>
          <w:sz w:val="20"/>
          <w:szCs w:val="20"/>
          <w:lang w:eastAsia="ja-JP"/>
        </w:rPr>
      </w:pPr>
      <w:r w:rsidRPr="009C757C">
        <w:rPr>
          <w:rFonts w:ascii="ＭＳ ゴシック" w:eastAsia="ＭＳ ゴシック" w:hAnsi="ＭＳ ゴシック" w:hint="eastAsia"/>
          <w:b/>
          <w:sz w:val="20"/>
          <w:szCs w:val="20"/>
          <w:lang w:eastAsia="ja-JP"/>
        </w:rPr>
        <w:lastRenderedPageBreak/>
        <w:t>4</w:t>
      </w:r>
      <w:r w:rsidRPr="009C757C">
        <w:rPr>
          <w:rFonts w:ascii="ＭＳ ゴシック" w:eastAsia="ＭＳ ゴシック" w:hAnsi="ＭＳ ゴシック"/>
          <w:b/>
          <w:sz w:val="20"/>
          <w:szCs w:val="20"/>
          <w:lang w:eastAsia="ja-JP"/>
        </w:rPr>
        <w:t>.</w:t>
      </w:r>
      <w:r w:rsidR="006D5DDD" w:rsidRPr="009C757C">
        <w:rPr>
          <w:rFonts w:ascii="ＭＳ ゴシック" w:eastAsia="ＭＳ ゴシック" w:hAnsi="ＭＳ ゴシック" w:hint="eastAsia"/>
          <w:b/>
          <w:sz w:val="20"/>
          <w:szCs w:val="20"/>
          <w:lang w:eastAsia="ja-JP"/>
        </w:rPr>
        <w:t xml:space="preserve">　</w:t>
      </w:r>
      <w:r w:rsidR="00C83C6D" w:rsidRPr="009C757C">
        <w:rPr>
          <w:rFonts w:ascii="ＭＳ ゴシック" w:eastAsia="ＭＳ ゴシック" w:hAnsi="ＭＳ ゴシック" w:hint="eastAsia"/>
          <w:b/>
          <w:sz w:val="20"/>
          <w:szCs w:val="20"/>
          <w:lang w:eastAsia="ja-JP"/>
        </w:rPr>
        <w:t>SGEC</w:t>
      </w:r>
      <w:r w:rsidRPr="009C757C">
        <w:rPr>
          <w:rFonts w:ascii="ＭＳ ゴシック" w:eastAsia="ＭＳ ゴシック" w:hAnsi="ＭＳ ゴシック" w:hint="eastAsia"/>
          <w:b/>
          <w:sz w:val="20"/>
          <w:szCs w:val="20"/>
          <w:lang w:eastAsia="ja-JP"/>
        </w:rPr>
        <w:t>商標の所有権</w:t>
      </w:r>
    </w:p>
    <w:tbl>
      <w:tblPr>
        <w:tblStyle w:val="a9"/>
        <w:tblW w:w="10627" w:type="dxa"/>
        <w:tblLook w:val="04A0" w:firstRow="1" w:lastRow="0" w:firstColumn="1" w:lastColumn="0" w:noHBand="0" w:noVBand="1"/>
      </w:tblPr>
      <w:tblGrid>
        <w:gridCol w:w="5382"/>
        <w:gridCol w:w="5245"/>
      </w:tblGrid>
      <w:tr w:rsidR="00B81011" w14:paraId="64F51548" w14:textId="77777777" w:rsidTr="00474B9C">
        <w:tc>
          <w:tcPr>
            <w:tcW w:w="5382" w:type="dxa"/>
          </w:tcPr>
          <w:p w14:paraId="7C106C82" w14:textId="0D072958" w:rsidR="00B81011" w:rsidRPr="00065A63" w:rsidRDefault="00B81011" w:rsidP="001E2974">
            <w:pPr>
              <w:ind w:firstLineChars="12" w:firstLine="24"/>
              <w:rPr>
                <w:rFonts w:ascii="ＭＳ ゴシック" w:eastAsia="ＭＳ ゴシック" w:hAnsi="ＭＳ ゴシック"/>
                <w:sz w:val="20"/>
                <w:szCs w:val="20"/>
                <w:lang w:eastAsia="ja-JP" w:bidi="ar-SA"/>
              </w:rPr>
            </w:pPr>
            <w:r w:rsidRPr="00065A63">
              <w:rPr>
                <w:rFonts w:ascii="ＭＳ ゴシック" w:eastAsia="ＭＳ ゴシック" w:hAnsi="ＭＳ ゴシック" w:hint="eastAsia"/>
                <w:sz w:val="20"/>
                <w:szCs w:val="20"/>
                <w:lang w:eastAsia="ja-JP"/>
              </w:rPr>
              <w:t>4.1</w:t>
            </w:r>
            <w:r w:rsidRPr="00065A63">
              <w:rPr>
                <w:rFonts w:ascii="ＭＳ ゴシック" w:eastAsia="ＭＳ ゴシック" w:hAnsi="ＭＳ ゴシック" w:hint="eastAsia"/>
                <w:sz w:val="20"/>
                <w:szCs w:val="20"/>
                <w:lang w:eastAsia="ja-JP"/>
              </w:rPr>
              <w:tab/>
              <w:t>所有権</w:t>
            </w:r>
          </w:p>
        </w:tc>
        <w:tc>
          <w:tcPr>
            <w:tcW w:w="5245" w:type="dxa"/>
          </w:tcPr>
          <w:p w14:paraId="1D1FB87B" w14:textId="7C429872" w:rsidR="0039792D" w:rsidRDefault="0039792D" w:rsidP="006D5DDD">
            <w:pPr>
              <w:tabs>
                <w:tab w:val="left" w:pos="3783"/>
              </w:tabs>
              <w:rPr>
                <w:rFonts w:ascii="ＭＳ ゴシック" w:eastAsia="ＭＳ ゴシック" w:hAnsi="ＭＳ ゴシック"/>
                <w:b/>
                <w:bCs/>
                <w:iCs/>
                <w:color w:val="FF0000"/>
                <w:sz w:val="22"/>
                <w:szCs w:val="22"/>
                <w:lang w:val="en-GB" w:eastAsia="ja-JP" w:bidi="ar-SA"/>
              </w:rPr>
            </w:pPr>
          </w:p>
        </w:tc>
      </w:tr>
      <w:tr w:rsidR="00B81011" w14:paraId="781A8FCD" w14:textId="77777777" w:rsidTr="00474B9C">
        <w:tc>
          <w:tcPr>
            <w:tcW w:w="5382" w:type="dxa"/>
          </w:tcPr>
          <w:p w14:paraId="293E59C1" w14:textId="79EFBF2E" w:rsidR="00B81011" w:rsidRPr="00B81011" w:rsidRDefault="00B81011" w:rsidP="001E2974">
            <w:pPr>
              <w:rPr>
                <w:rFonts w:ascii="ＭＳ ゴシック" w:eastAsia="ＭＳ ゴシック" w:hAnsi="ＭＳ ゴシック"/>
                <w:color w:val="000000"/>
                <w:sz w:val="20"/>
                <w:szCs w:val="20"/>
                <w:lang w:eastAsia="ja-JP" w:bidi="ar-SA"/>
              </w:rPr>
            </w:pPr>
            <w:r>
              <w:rPr>
                <w:rFonts w:ascii="ＭＳ ゴシック" w:eastAsia="ＭＳ ゴシック" w:hAnsi="ＭＳ ゴシック" w:hint="eastAsia"/>
                <w:sz w:val="20"/>
                <w:szCs w:val="20"/>
                <w:lang w:eastAsia="ja-JP"/>
              </w:rPr>
              <w:t xml:space="preserve">4.1.1　</w:t>
            </w:r>
            <w:r w:rsidR="007A6562">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ロゴおよび</w:t>
            </w:r>
            <w:r w:rsidR="007A6562">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のイニシャルは</w:t>
            </w:r>
            <w:r>
              <w:rPr>
                <w:rFonts w:ascii="ＭＳ ゴシック" w:eastAsia="ＭＳ ゴシック" w:hAnsi="ＭＳ ゴシック" w:hint="eastAsia"/>
                <w:color w:val="000000"/>
                <w:sz w:val="20"/>
                <w:szCs w:val="20"/>
                <w:lang w:eastAsia="ja-JP"/>
              </w:rPr>
              <w:t>著作権の対象物であり、</w:t>
            </w:r>
            <w:r w:rsidR="007A6562">
              <w:rPr>
                <w:rFonts w:ascii="ＭＳ ゴシック" w:eastAsia="ＭＳ ゴシック" w:hAnsi="ＭＳ ゴシック" w:hint="eastAsia"/>
                <w:color w:val="000000"/>
                <w:sz w:val="20"/>
                <w:szCs w:val="20"/>
                <w:lang w:eastAsia="ja-JP"/>
              </w:rPr>
              <w:t>SGEC/PEFC</w:t>
            </w:r>
            <w:r w:rsidR="007D2CCC">
              <w:rPr>
                <w:rFonts w:ascii="ＭＳ ゴシック" w:eastAsia="ＭＳ ゴシック" w:hAnsi="ＭＳ ゴシック" w:hint="eastAsia"/>
                <w:color w:val="000000"/>
                <w:sz w:val="20"/>
                <w:szCs w:val="20"/>
                <w:lang w:eastAsia="ja-JP"/>
              </w:rPr>
              <w:t>ジャパンが</w:t>
            </w:r>
            <w:r>
              <w:rPr>
                <w:rFonts w:ascii="ＭＳ ゴシック" w:eastAsia="ＭＳ ゴシック" w:hAnsi="ＭＳ ゴシック" w:hint="eastAsia"/>
                <w:color w:val="000000"/>
                <w:sz w:val="20"/>
                <w:szCs w:val="20"/>
                <w:lang w:eastAsia="ja-JP"/>
              </w:rPr>
              <w:t>所有する登録商標である。</w:t>
            </w:r>
            <w:r w:rsidR="00230BA1" w:rsidRPr="00230BA1">
              <w:rPr>
                <w:rFonts w:ascii="ＭＳ ゴシック" w:eastAsia="ＭＳ ゴシック" w:hAnsi="ＭＳ ゴシック"/>
                <w:sz w:val="20"/>
                <w:szCs w:val="20"/>
                <w:lang w:eastAsia="ja-JP"/>
              </w:rPr>
              <w:t>この著作権の対象である「SGEC ロゴ及び SGEC のイニシャル」の無 断使用は禁じられており、法的手段が取られることもある。</w:t>
            </w:r>
          </w:p>
        </w:tc>
        <w:tc>
          <w:tcPr>
            <w:tcW w:w="5245" w:type="dxa"/>
          </w:tcPr>
          <w:p w14:paraId="5805F87C" w14:textId="5540A1DE" w:rsidR="00B81011" w:rsidRPr="00D80F7A" w:rsidRDefault="00B81011" w:rsidP="00A31FE3">
            <w:pPr>
              <w:pStyle w:val="TDheading0"/>
              <w:adjustRightInd w:val="0"/>
              <w:snapToGrid w:val="0"/>
              <w:spacing w:after="0" w:line="0" w:lineRule="atLeast"/>
              <w:ind w:left="425" w:hanging="425"/>
              <w:rPr>
                <w:rFonts w:ascii="ＭＳ ゴシック" w:eastAsia="ＭＳ ゴシック" w:hAnsi="ＭＳ ゴシック"/>
                <w:b w:val="0"/>
                <w:sz w:val="20"/>
                <w:szCs w:val="20"/>
                <w:lang w:eastAsia="ja-JP"/>
              </w:rPr>
            </w:pPr>
          </w:p>
        </w:tc>
      </w:tr>
    </w:tbl>
    <w:p w14:paraId="31901778"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2B25C646" w14:textId="55E545A4" w:rsidR="009F106F" w:rsidRPr="009C757C" w:rsidRDefault="009F106F" w:rsidP="009F106F">
      <w:pPr>
        <w:rPr>
          <w:rFonts w:ascii="ＭＳ ゴシック" w:eastAsia="ＭＳ ゴシック" w:hAnsi="ＭＳ ゴシック"/>
          <w:b/>
          <w:sz w:val="20"/>
          <w:szCs w:val="20"/>
          <w:lang w:eastAsia="ja-JP" w:bidi="ar-SA"/>
        </w:rPr>
      </w:pPr>
      <w:r w:rsidRPr="009C757C">
        <w:rPr>
          <w:rFonts w:ascii="ＭＳ ゴシック" w:eastAsia="ＭＳ ゴシック" w:hAnsi="ＭＳ ゴシック" w:hint="eastAsia"/>
          <w:b/>
          <w:sz w:val="20"/>
          <w:szCs w:val="20"/>
          <w:lang w:eastAsia="ja-JP"/>
        </w:rPr>
        <w:t>5</w:t>
      </w:r>
      <w:r w:rsidR="006D5DDD" w:rsidRPr="009C757C">
        <w:rPr>
          <w:rFonts w:ascii="ＭＳ ゴシック" w:eastAsia="ＭＳ ゴシック" w:hAnsi="ＭＳ ゴシック" w:hint="eastAsia"/>
          <w:b/>
          <w:sz w:val="20"/>
          <w:szCs w:val="20"/>
          <w:lang w:eastAsia="ja-JP"/>
        </w:rPr>
        <w:t xml:space="preserve">　</w:t>
      </w:r>
      <w:r w:rsidR="00451604" w:rsidRPr="009C757C">
        <w:rPr>
          <w:rFonts w:ascii="ＭＳ ゴシック" w:eastAsia="ＭＳ ゴシック" w:hAnsi="ＭＳ ゴシック" w:hint="eastAsia"/>
          <w:b/>
          <w:sz w:val="20"/>
          <w:szCs w:val="20"/>
          <w:lang w:eastAsia="ja-JP"/>
        </w:rPr>
        <w:t>SGEC</w:t>
      </w:r>
      <w:r w:rsidRPr="009C757C">
        <w:rPr>
          <w:rFonts w:ascii="ＭＳ ゴシック" w:eastAsia="ＭＳ ゴシック" w:hAnsi="ＭＳ ゴシック" w:hint="eastAsia"/>
          <w:b/>
          <w:sz w:val="20"/>
          <w:szCs w:val="20"/>
          <w:lang w:eastAsia="ja-JP"/>
        </w:rPr>
        <w:t>商標の適用範囲</w:t>
      </w:r>
    </w:p>
    <w:tbl>
      <w:tblPr>
        <w:tblStyle w:val="a9"/>
        <w:tblW w:w="10343" w:type="dxa"/>
        <w:tblLook w:val="04A0" w:firstRow="1" w:lastRow="0" w:firstColumn="1" w:lastColumn="0" w:noHBand="0" w:noVBand="1"/>
      </w:tblPr>
      <w:tblGrid>
        <w:gridCol w:w="5382"/>
        <w:gridCol w:w="4961"/>
      </w:tblGrid>
      <w:tr w:rsidR="009F106F" w14:paraId="339924B3" w14:textId="77777777" w:rsidTr="00D60403">
        <w:tc>
          <w:tcPr>
            <w:tcW w:w="5382" w:type="dxa"/>
          </w:tcPr>
          <w:p w14:paraId="3B094056" w14:textId="3DE76875" w:rsidR="009F106F" w:rsidRPr="002F7600" w:rsidRDefault="0066275B" w:rsidP="001E2974">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5.1.1　</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商標と関連主張は、</w:t>
            </w:r>
            <w:r w:rsidR="0021319B">
              <w:rPr>
                <w:rFonts w:ascii="ＭＳ ゴシック" w:eastAsia="ＭＳ ゴシック" w:hAnsi="ＭＳ ゴシック" w:hint="eastAsia"/>
                <w:bCs/>
                <w:sz w:val="20"/>
                <w:szCs w:val="20"/>
                <w:lang w:eastAsia="ja-JP"/>
              </w:rPr>
              <w:t>当該</w:t>
            </w:r>
            <w:r w:rsidRPr="002F7600">
              <w:rPr>
                <w:rFonts w:ascii="ＭＳ ゴシック" w:eastAsia="ＭＳ ゴシック" w:hAnsi="ＭＳ ゴシック" w:hint="eastAsia"/>
                <w:bCs/>
                <w:sz w:val="20"/>
                <w:szCs w:val="20"/>
                <w:lang w:eastAsia="ja-JP"/>
              </w:rPr>
              <w:t>の主張および/またはラベルが付いた製品に含まれる森林および森林外樹木原材料が持続可能管理された森林、リサイクル材、および/または管理材に由来することを示している。</w:t>
            </w:r>
          </w:p>
        </w:tc>
        <w:tc>
          <w:tcPr>
            <w:tcW w:w="4961" w:type="dxa"/>
          </w:tcPr>
          <w:p w14:paraId="6CF5FA88"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51BEC54C" w14:textId="77777777" w:rsidTr="00D60403">
        <w:tc>
          <w:tcPr>
            <w:tcW w:w="5382" w:type="dxa"/>
          </w:tcPr>
          <w:p w14:paraId="1521B315" w14:textId="74AAAC3B" w:rsidR="009F106F" w:rsidRPr="002F7600" w:rsidRDefault="0066275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5.1.2　また、</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商標は認証品として主張およびラベルが付いた製品の製造者である企業が、一連の社会的な要求事項を順守した管理を実行していること、および、マネジメントシステムを備えていることを示している。</w:t>
            </w:r>
          </w:p>
        </w:tc>
        <w:tc>
          <w:tcPr>
            <w:tcW w:w="4961" w:type="dxa"/>
          </w:tcPr>
          <w:p w14:paraId="48DFEE1E" w14:textId="77777777" w:rsidR="009F106F" w:rsidRPr="00115543" w:rsidRDefault="009F106F" w:rsidP="00AE68F8">
            <w:pPr>
              <w:rPr>
                <w:rFonts w:ascii="ＭＳ ゴシック" w:eastAsia="ＭＳ ゴシック" w:hAnsi="ＭＳ ゴシック"/>
                <w:b/>
                <w:bCs/>
                <w:iCs/>
                <w:color w:val="FF0000"/>
                <w:sz w:val="22"/>
                <w:szCs w:val="22"/>
                <w:lang w:eastAsia="ja-JP" w:bidi="ar-SA"/>
              </w:rPr>
            </w:pPr>
          </w:p>
        </w:tc>
      </w:tr>
      <w:tr w:rsidR="009F106F" w14:paraId="22A273BF" w14:textId="77777777" w:rsidTr="00D60403">
        <w:tc>
          <w:tcPr>
            <w:tcW w:w="5382" w:type="dxa"/>
          </w:tcPr>
          <w:p w14:paraId="1EA3CAA1" w14:textId="466E7174" w:rsidR="009F106F" w:rsidRPr="002F7600" w:rsidRDefault="0066275B"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5</w:t>
            </w:r>
            <w:r w:rsidRPr="002F7600">
              <w:rPr>
                <w:rFonts w:ascii="ＭＳ ゴシック" w:eastAsia="ＭＳ ゴシック" w:hAnsi="ＭＳ ゴシック" w:hint="eastAsia"/>
                <w:bCs/>
                <w:sz w:val="20"/>
                <w:szCs w:val="20"/>
                <w:lang w:eastAsia="ja-JP"/>
              </w:rPr>
              <w:t>.1.3　さらに加えて、</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商標は組織の</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認証</w:t>
            </w:r>
            <w:r w:rsidR="002A50A1">
              <w:rPr>
                <w:rFonts w:ascii="ＭＳ ゴシック" w:eastAsia="ＭＳ ゴシック" w:hAnsi="ＭＳ ゴシック" w:hint="eastAsia"/>
                <w:bCs/>
                <w:sz w:val="20"/>
                <w:szCs w:val="20"/>
                <w:lang w:eastAsia="ja-JP"/>
              </w:rPr>
              <w:t>状況について情報</w:t>
            </w:r>
            <w:r w:rsidRPr="002F7600">
              <w:rPr>
                <w:rFonts w:ascii="ＭＳ ゴシック" w:eastAsia="ＭＳ ゴシック" w:hAnsi="ＭＳ ゴシック" w:hint="eastAsia"/>
                <w:bCs/>
                <w:sz w:val="20"/>
                <w:szCs w:val="20"/>
                <w:lang w:eastAsia="ja-JP"/>
              </w:rPr>
              <w:t>を</w:t>
            </w:r>
            <w:r w:rsidR="002A50A1">
              <w:rPr>
                <w:rFonts w:ascii="ＭＳ ゴシック" w:eastAsia="ＭＳ ゴシック" w:hAnsi="ＭＳ ゴシック" w:hint="eastAsia"/>
                <w:bCs/>
                <w:sz w:val="20"/>
                <w:szCs w:val="20"/>
                <w:lang w:eastAsia="ja-JP"/>
              </w:rPr>
              <w:t>提供する</w:t>
            </w:r>
            <w:r w:rsidRPr="002F7600">
              <w:rPr>
                <w:rFonts w:ascii="ＭＳ ゴシック" w:eastAsia="ＭＳ ゴシック" w:hAnsi="ＭＳ ゴシック" w:hint="eastAsia"/>
                <w:bCs/>
                <w:sz w:val="20"/>
                <w:szCs w:val="20"/>
                <w:lang w:eastAsia="ja-JP"/>
              </w:rPr>
              <w:t>ものである。</w:t>
            </w:r>
          </w:p>
        </w:tc>
        <w:tc>
          <w:tcPr>
            <w:tcW w:w="4961" w:type="dxa"/>
          </w:tcPr>
          <w:p w14:paraId="66DD7627" w14:textId="77777777" w:rsidR="00AE68F8" w:rsidRPr="00AE68F8" w:rsidRDefault="00AE68F8" w:rsidP="00AE68F8">
            <w:pPr>
              <w:rPr>
                <w:rFonts w:ascii="ＭＳ ゴシック" w:eastAsia="ＭＳ ゴシック" w:hAnsi="ＭＳ ゴシック"/>
                <w:b/>
                <w:bCs/>
                <w:color w:val="70AD47" w:themeColor="accent6"/>
                <w:sz w:val="20"/>
                <w:szCs w:val="20"/>
                <w:lang w:eastAsia="ja-JP"/>
              </w:rPr>
            </w:pPr>
            <w:r w:rsidRPr="00AE68F8">
              <w:rPr>
                <w:rFonts w:ascii="ＭＳ ゴシック" w:eastAsia="ＭＳ ゴシック" w:hAnsi="ＭＳ ゴシック" w:hint="eastAsia"/>
                <w:b/>
                <w:bCs/>
                <w:color w:val="70AD47" w:themeColor="accent6"/>
                <w:sz w:val="20"/>
                <w:szCs w:val="20"/>
                <w:lang w:eastAsia="ja-JP"/>
              </w:rPr>
              <w:t>例</w:t>
            </w:r>
            <w:r w:rsidRPr="00AE68F8">
              <w:rPr>
                <w:rFonts w:ascii="ＭＳ ゴシック" w:eastAsia="ＭＳ ゴシック" w:hAnsi="ＭＳ ゴシック"/>
                <w:b/>
                <w:bCs/>
                <w:color w:val="70AD47" w:themeColor="accent6"/>
                <w:sz w:val="20"/>
                <w:szCs w:val="20"/>
                <w:lang w:eastAsia="ja-JP"/>
              </w:rPr>
              <w:t>:</w:t>
            </w:r>
          </w:p>
          <w:p w14:paraId="590AB22C" w14:textId="1470E063" w:rsidR="00AE68F8" w:rsidRPr="00AE68F8"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AE68F8">
              <w:rPr>
                <w:rFonts w:ascii="ＭＳ ゴシック" w:eastAsia="ＭＳ ゴシック" w:hAnsi="ＭＳ ゴシック"/>
                <w:b/>
                <w:bCs/>
                <w:color w:val="70AD47" w:themeColor="accent6"/>
                <w:sz w:val="20"/>
                <w:szCs w:val="20"/>
                <w:lang w:eastAsia="ja-JP"/>
              </w:rPr>
              <w:t>認証およびラベル付き製品を調達する小売業者</w:t>
            </w:r>
          </w:p>
          <w:p w14:paraId="0A62336E" w14:textId="483585FE" w:rsidR="00AE68F8" w:rsidRPr="00131189"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131189">
              <w:rPr>
                <w:rFonts w:ascii="ＭＳ ゴシック" w:eastAsia="ＭＳ ゴシック" w:hAnsi="ＭＳ ゴシック"/>
                <w:b/>
                <w:bCs/>
                <w:color w:val="70AD47" w:themeColor="accent6"/>
                <w:sz w:val="20"/>
                <w:szCs w:val="20"/>
                <w:lang w:eastAsia="ja-JP"/>
              </w:rPr>
              <w:t>認証を提供する認証機関</w:t>
            </w:r>
          </w:p>
          <w:p w14:paraId="745BB695" w14:textId="1270C0F2" w:rsidR="00AE68F8" w:rsidRPr="00131189"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131189">
              <w:rPr>
                <w:rFonts w:ascii="ＭＳ ゴシック" w:eastAsia="ＭＳ ゴシック" w:hAnsi="ＭＳ ゴシック"/>
                <w:b/>
                <w:bCs/>
                <w:color w:val="70AD47" w:themeColor="accent6"/>
                <w:sz w:val="20"/>
                <w:szCs w:val="20"/>
                <w:lang w:eastAsia="ja-JP"/>
              </w:rPr>
              <w:t>認証の完成品を使用する組織</w:t>
            </w:r>
          </w:p>
          <w:p w14:paraId="0CA14A0C" w14:textId="77777777" w:rsidR="009F106F" w:rsidRPr="00AE68F8" w:rsidRDefault="009F106F" w:rsidP="00B81011">
            <w:pPr>
              <w:spacing w:line="20" w:lineRule="atLeast"/>
              <w:rPr>
                <w:rFonts w:ascii="ＭＳ ゴシック" w:eastAsia="ＭＳ ゴシック" w:hAnsi="ＭＳ ゴシック"/>
                <w:b/>
                <w:bCs/>
                <w:iCs/>
                <w:color w:val="FF0000"/>
                <w:sz w:val="22"/>
                <w:szCs w:val="22"/>
                <w:lang w:eastAsia="ja-JP" w:bidi="ar-SA"/>
              </w:rPr>
            </w:pPr>
          </w:p>
        </w:tc>
      </w:tr>
      <w:tr w:rsidR="009F106F" w14:paraId="1F69353E" w14:textId="77777777" w:rsidTr="00D60403">
        <w:tc>
          <w:tcPr>
            <w:tcW w:w="5382" w:type="dxa"/>
          </w:tcPr>
          <w:p w14:paraId="4D3F2181" w14:textId="35481AFA" w:rsidR="009F106F" w:rsidRPr="002F7600" w:rsidRDefault="00AC4A6B" w:rsidP="008D2F4C">
            <w:pPr>
              <w:rPr>
                <w:rFonts w:ascii="ＭＳ ゴシック" w:eastAsia="ＭＳ ゴシック" w:hAnsi="ＭＳ ゴシック"/>
                <w:sz w:val="20"/>
                <w:szCs w:val="20"/>
                <w:lang w:eastAsia="ja-JP" w:bidi="ar-SA"/>
              </w:rPr>
            </w:pPr>
            <w:r w:rsidRPr="002F7600">
              <w:rPr>
                <w:rFonts w:ascii="ＭＳ ゴシック" w:eastAsia="ＭＳ ゴシック" w:hAnsi="ＭＳ ゴシック" w:hint="eastAsia"/>
                <w:sz w:val="20"/>
                <w:szCs w:val="20"/>
                <w:lang w:eastAsia="ja-JP"/>
              </w:rPr>
              <w:t xml:space="preserve">5.2　</w:t>
            </w:r>
            <w:r w:rsidR="00B3599E">
              <w:rPr>
                <w:rFonts w:ascii="ＭＳ ゴシック" w:eastAsia="ＭＳ ゴシック" w:hAnsi="ＭＳ ゴシック" w:hint="eastAsia"/>
                <w:sz w:val="20"/>
                <w:szCs w:val="20"/>
                <w:lang w:eastAsia="ja-JP"/>
              </w:rPr>
              <w:t>SGEC</w:t>
            </w:r>
            <w:r w:rsidRPr="002F7600">
              <w:rPr>
                <w:rFonts w:ascii="ＭＳ ゴシック" w:eastAsia="ＭＳ ゴシック" w:hAnsi="ＭＳ ゴシック" w:hint="eastAsia"/>
                <w:sz w:val="20"/>
                <w:szCs w:val="20"/>
                <w:lang w:eastAsia="ja-JP"/>
              </w:rPr>
              <w:t>商標の製品上使用の適用範囲</w:t>
            </w:r>
          </w:p>
        </w:tc>
        <w:tc>
          <w:tcPr>
            <w:tcW w:w="4961" w:type="dxa"/>
          </w:tcPr>
          <w:p w14:paraId="09F537C5" w14:textId="77777777" w:rsidR="009F106F" w:rsidRDefault="009F106F"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F106F" w14:paraId="41B9DB0F" w14:textId="77777777" w:rsidTr="00D60403">
        <w:tc>
          <w:tcPr>
            <w:tcW w:w="5382" w:type="dxa"/>
          </w:tcPr>
          <w:p w14:paraId="2FE0133C" w14:textId="450D4CBE" w:rsidR="00AC4A6B" w:rsidRPr="002F7600" w:rsidRDefault="00AC4A6B" w:rsidP="00702BCA">
            <w:pPr>
              <w:tabs>
                <w:tab w:val="left" w:pos="164"/>
                <w:tab w:val="left" w:pos="360"/>
              </w:tabs>
              <w:rPr>
                <w:rFonts w:ascii="ＭＳ ゴシック" w:eastAsia="ＭＳ ゴシック" w:hAnsi="ＭＳ ゴシック"/>
                <w:bCs/>
                <w:sz w:val="22"/>
                <w:szCs w:val="22"/>
                <w:lang w:eastAsia="ja-JP" w:bidi="ar-SA"/>
              </w:rPr>
            </w:pPr>
            <w:r w:rsidRPr="002F7600">
              <w:rPr>
                <w:rFonts w:ascii="ＭＳ ゴシック" w:eastAsia="ＭＳ ゴシック" w:hAnsi="ＭＳ ゴシック" w:hint="eastAsia"/>
                <w:bCs/>
                <w:sz w:val="20"/>
                <w:szCs w:val="20"/>
                <w:lang w:eastAsia="ja-JP"/>
              </w:rPr>
              <w:t xml:space="preserve">5.2.1　</w:t>
            </w:r>
            <w:r w:rsidR="00B3599E">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商標の製品上使用の適用範囲は下記である。</w:t>
            </w:r>
          </w:p>
          <w:p w14:paraId="424E9F2B" w14:textId="7AE14821"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2F7600">
              <w:rPr>
                <w:rFonts w:ascii="ＭＳ ゴシック" w:eastAsia="ＭＳ ゴシック" w:hAnsi="ＭＳ ゴシック" w:hint="eastAsia"/>
                <w:bCs/>
                <w:sz w:val="20"/>
                <w:szCs w:val="20"/>
                <w:lang w:eastAsia="ja-JP"/>
              </w:rPr>
              <w:t xml:space="preserve">a)　</w:t>
            </w:r>
            <w:r w:rsidRPr="006D5DDD">
              <w:rPr>
                <w:rFonts w:ascii="ＭＳ ゴシック" w:eastAsia="ＭＳ ゴシック" w:hAnsi="ＭＳ ゴシック" w:hint="eastAsia"/>
                <w:bCs/>
                <w:sz w:val="20"/>
                <w:szCs w:val="20"/>
                <w:lang w:eastAsia="ja-JP"/>
              </w:rPr>
              <w:t>商標を有形の製品またはそのパッケージ上に</w:t>
            </w:r>
            <w:r w:rsidR="00C83C6D">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認証原材料に言及して使用する直接的な製品上使用</w:t>
            </w:r>
          </w:p>
          <w:p w14:paraId="5D3CFB34" w14:textId="1D6C741F"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b)　製品が</w:t>
            </w:r>
            <w:r w:rsidR="001F023E">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認証品であることを示すために、例えばメディアやマーケティング資料などにおいて</w:t>
            </w:r>
            <w:r w:rsidR="0021319B">
              <w:rPr>
                <w:rFonts w:ascii="ＭＳ ゴシック" w:eastAsia="ＭＳ ゴシック" w:hAnsi="ＭＳ ゴシック" w:hint="eastAsia"/>
                <w:bCs/>
                <w:sz w:val="20"/>
                <w:szCs w:val="20"/>
                <w:lang w:eastAsia="ja-JP"/>
              </w:rPr>
              <w:t>当該</w:t>
            </w:r>
            <w:r w:rsidRPr="006D5DDD">
              <w:rPr>
                <w:rFonts w:ascii="ＭＳ ゴシック" w:eastAsia="ＭＳ ゴシック" w:hAnsi="ＭＳ ゴシック" w:hint="eastAsia"/>
                <w:bCs/>
                <w:sz w:val="20"/>
                <w:szCs w:val="20"/>
                <w:lang w:eastAsia="ja-JP"/>
              </w:rPr>
              <w:t>する製品が認証品であるかまたは</w:t>
            </w:r>
            <w:r w:rsidR="00C83C6D">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認証原材料を含んでいると解釈または理解され得る言及を用いて行う間接的な製品上使用</w:t>
            </w:r>
          </w:p>
          <w:p w14:paraId="077DD7C8" w14:textId="6646FB53"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例1．広告、商品解説書、ウェブサイト、または包装明細書などにおいて実際の商品に言及をしてその製品が</w:t>
            </w:r>
            <w:r w:rsidR="00652CDD">
              <w:rPr>
                <w:rFonts w:ascii="ＭＳ ゴシック" w:eastAsia="ＭＳ ゴシック" w:hAnsi="ＭＳ ゴシック" w:hint="eastAsia"/>
                <w:bCs/>
                <w:sz w:val="18"/>
                <w:szCs w:val="18"/>
                <w:lang w:eastAsia="ja-JP"/>
              </w:rPr>
              <w:t>SGEC</w:t>
            </w:r>
            <w:r w:rsidRPr="006D5DDD">
              <w:rPr>
                <w:rFonts w:ascii="ＭＳ ゴシック" w:eastAsia="ＭＳ ゴシック" w:hAnsi="ＭＳ ゴシック" w:hint="eastAsia"/>
                <w:bCs/>
                <w:sz w:val="18"/>
                <w:szCs w:val="18"/>
                <w:lang w:eastAsia="ja-JP"/>
              </w:rPr>
              <w:t>認証であることを示すために</w:t>
            </w:r>
            <w:r w:rsidR="00652CDD">
              <w:rPr>
                <w:rFonts w:ascii="ＭＳ ゴシック" w:eastAsia="ＭＳ ゴシック" w:hAnsi="ＭＳ ゴシック" w:hint="eastAsia"/>
                <w:bCs/>
                <w:sz w:val="18"/>
                <w:szCs w:val="18"/>
                <w:lang w:eastAsia="ja-JP"/>
              </w:rPr>
              <w:t>SGEC</w:t>
            </w:r>
            <w:r w:rsidRPr="006D5DDD">
              <w:rPr>
                <w:rFonts w:ascii="ＭＳ ゴシック" w:eastAsia="ＭＳ ゴシック" w:hAnsi="ＭＳ ゴシック" w:hint="eastAsia"/>
                <w:bCs/>
                <w:sz w:val="18"/>
                <w:szCs w:val="18"/>
                <w:lang w:eastAsia="ja-JP"/>
              </w:rPr>
              <w:t>商標を使用する。</w:t>
            </w:r>
          </w:p>
          <w:p w14:paraId="487B6023" w14:textId="77777777" w:rsidR="00BA556B" w:rsidRDefault="00AC4A6B"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例2．</w:t>
            </w:r>
            <w:r w:rsidR="00BA556B" w:rsidRPr="00BA556B">
              <w:rPr>
                <w:rFonts w:ascii="ＭＳ ゴシック" w:eastAsia="ＭＳ ゴシック" w:hAnsi="ＭＳ ゴシック" w:hint="eastAsia"/>
                <w:bCs/>
                <w:sz w:val="18"/>
                <w:szCs w:val="18"/>
                <w:lang w:eastAsia="ja-JP"/>
              </w:rPr>
              <w:t>認証製品について、その製品の供給者又は製造者が認証</w:t>
            </w:r>
          </w:p>
          <w:p w14:paraId="4B1358D5" w14:textId="5DC34486" w:rsidR="00BA556B"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を受けていることに言及する。例えば、「この雑誌はSGEC</w:t>
            </w:r>
          </w:p>
          <w:p w14:paraId="2AD26B93" w14:textId="77777777" w:rsidR="009E486A"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認証を受けた印刷業者によって印刷されています。」又</w:t>
            </w:r>
          </w:p>
          <w:p w14:paraId="027F36B6" w14:textId="3C61A99A" w:rsidR="00BA556B" w:rsidRPr="00BA556B"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は、「</w:t>
            </w:r>
            <w:r w:rsidR="00BA556B" w:rsidRPr="00BA556B">
              <w:rPr>
                <w:rFonts w:ascii="ＭＳ ゴシック" w:eastAsia="ＭＳ ゴシック" w:hAnsi="ＭＳ ゴシック"/>
                <w:sz w:val="18"/>
                <w:szCs w:val="18"/>
                <w:lang w:eastAsia="ja-JP"/>
              </w:rPr>
              <w:t>この雑誌は SGEC 認証紙を使っています。</w:t>
            </w:r>
            <w:r w:rsidR="00BA556B" w:rsidRPr="00BA556B">
              <w:rPr>
                <w:rFonts w:ascii="ＭＳ ゴシック" w:eastAsia="ＭＳ ゴシック" w:hAnsi="ＭＳ ゴシック" w:hint="eastAsia"/>
                <w:bCs/>
                <w:sz w:val="18"/>
                <w:szCs w:val="18"/>
                <w:lang w:eastAsia="ja-JP"/>
              </w:rPr>
              <w:t>」など。</w:t>
            </w:r>
          </w:p>
          <w:p w14:paraId="01CBB7A0" w14:textId="6562A71A"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p>
          <w:p w14:paraId="7F502FCA" w14:textId="3EDBAA95"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c)　製品の生産プロセスの一部として</w:t>
            </w:r>
            <w:r w:rsidR="009E486A">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認証原材料が使用されていることに言及する形での直接的または間接的な製品上使用。7.1.1.3項を参照。</w:t>
            </w:r>
          </w:p>
          <w:p w14:paraId="222C599A" w14:textId="1252BB20" w:rsidR="009F106F" w:rsidRPr="002F7600" w:rsidRDefault="00AC4A6B" w:rsidP="00702BCA">
            <w:pPr>
              <w:tabs>
                <w:tab w:val="left" w:pos="164"/>
                <w:tab w:val="left" w:pos="360"/>
              </w:tabs>
              <w:ind w:leftChars="294" w:left="706" w:firstLineChars="1" w:firstLine="2"/>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例：「このブランディーは持続可能に管理された森林、リサイクル材、または管理材に由来するオーク樽で熟成されました」、または「この植物は、持続可能に管理された森林および管理材由来の森林に由来する種から育ったものです。」</w:t>
            </w:r>
          </w:p>
        </w:tc>
        <w:tc>
          <w:tcPr>
            <w:tcW w:w="4961" w:type="dxa"/>
          </w:tcPr>
          <w:p w14:paraId="1E233740" w14:textId="77777777" w:rsidR="00BE022C" w:rsidRDefault="00AC4A6B" w:rsidP="000C35DF">
            <w:pPr>
              <w:pStyle w:val="af6"/>
              <w:ind w:left="176"/>
              <w:rPr>
                <w:rFonts w:ascii="ＭＳ ゴシック" w:eastAsia="ＭＳ ゴシック" w:hAnsi="ＭＳ ゴシック"/>
                <w:bCs/>
                <w:sz w:val="20"/>
                <w:szCs w:val="20"/>
                <w:lang w:val="en-GB" w:eastAsia="ja-JP"/>
              </w:rPr>
            </w:pPr>
            <w:r w:rsidRPr="00D97763">
              <w:rPr>
                <w:rFonts w:ascii="ＭＳ ゴシック" w:eastAsia="ＭＳ ゴシック" w:hAnsi="ＭＳ ゴシック"/>
                <w:bCs/>
                <w:sz w:val="20"/>
                <w:szCs w:val="20"/>
                <w:lang w:val="en-GB" w:eastAsia="ja-JP"/>
              </w:rPr>
              <w:lastRenderedPageBreak/>
              <w:t>5.2.1 c</w:t>
            </w:r>
            <w:r w:rsidR="00BE022C">
              <w:rPr>
                <w:rFonts w:ascii="ＭＳ ゴシック" w:eastAsia="ＭＳ ゴシック" w:hAnsi="ＭＳ ゴシック" w:hint="eastAsia"/>
                <w:bCs/>
                <w:sz w:val="20"/>
                <w:szCs w:val="20"/>
                <w:lang w:val="en-GB" w:eastAsia="ja-JP"/>
              </w:rPr>
              <w:t>項</w:t>
            </w:r>
            <w:r w:rsidRPr="00D97763">
              <w:rPr>
                <w:rFonts w:ascii="ＭＳ ゴシック" w:eastAsia="ＭＳ ゴシック" w:hAnsi="ＭＳ ゴシック" w:hint="eastAsia"/>
                <w:bCs/>
                <w:sz w:val="20"/>
                <w:szCs w:val="20"/>
                <w:lang w:val="en-GB" w:eastAsia="ja-JP"/>
              </w:rPr>
              <w:t>のもう一つの例：</w:t>
            </w:r>
          </w:p>
          <w:p w14:paraId="2A80C7EB" w14:textId="77777777" w:rsidR="009F106F" w:rsidRDefault="00AC4A6B" w:rsidP="009558EA">
            <w:pPr>
              <w:ind w:leftChars="75" w:left="180"/>
              <w:rPr>
                <w:rFonts w:ascii="ＭＳ ゴシック" w:eastAsia="ＭＳ ゴシック" w:hAnsi="ＭＳ ゴシック"/>
                <w:sz w:val="20"/>
                <w:szCs w:val="20"/>
                <w:lang w:val="en-GB" w:eastAsia="ja-JP"/>
              </w:rPr>
            </w:pPr>
            <w:r w:rsidRPr="009558EA">
              <w:rPr>
                <w:rFonts w:ascii="ＭＳ ゴシック" w:eastAsia="ＭＳ ゴシック" w:hAnsi="ＭＳ ゴシック" w:hint="eastAsia"/>
                <w:sz w:val="20"/>
                <w:szCs w:val="20"/>
                <w:lang w:val="en-GB" w:eastAsia="ja-JP"/>
              </w:rPr>
              <w:t>「</w:t>
            </w:r>
            <w:r w:rsidR="00AE2BDA" w:rsidRPr="009558EA">
              <w:rPr>
                <w:rFonts w:ascii="ＭＳ ゴシック" w:eastAsia="ＭＳ ゴシック" w:hAnsi="ＭＳ ゴシック" w:hint="eastAsia"/>
                <w:sz w:val="20"/>
                <w:szCs w:val="20"/>
                <w:lang w:val="en-GB" w:eastAsia="ja-JP"/>
              </w:rPr>
              <w:t>このモッツァレラチーズは、持続可能に管理された森林</w:t>
            </w:r>
            <w:r w:rsidR="00DC71FC" w:rsidRPr="009558EA">
              <w:rPr>
                <w:rFonts w:ascii="ＭＳ ゴシック" w:eastAsia="ＭＳ ゴシック" w:hAnsi="ＭＳ ゴシック" w:hint="eastAsia"/>
                <w:sz w:val="20"/>
                <w:szCs w:val="20"/>
                <w:lang w:val="en-GB" w:eastAsia="ja-JP"/>
              </w:rPr>
              <w:t>からの原材料</w:t>
            </w:r>
            <w:r w:rsidR="00AE2BDA" w:rsidRPr="009558EA">
              <w:rPr>
                <w:rFonts w:ascii="ＭＳ ゴシック" w:eastAsia="ＭＳ ゴシック" w:hAnsi="ＭＳ ゴシック" w:hint="eastAsia"/>
                <w:sz w:val="20"/>
                <w:szCs w:val="20"/>
                <w:lang w:val="en-GB" w:eastAsia="ja-JP"/>
              </w:rPr>
              <w:t>、リサイクル材および管理材を使用して燻製されました。」</w:t>
            </w:r>
          </w:p>
          <w:p w14:paraId="1A7626C4" w14:textId="46D761F9" w:rsidR="00033AE5" w:rsidRPr="009558EA" w:rsidRDefault="00033AE5" w:rsidP="00131189">
            <w:pPr>
              <w:rPr>
                <w:rFonts w:ascii="ＭＳ ゴシック" w:eastAsia="ＭＳ ゴシック" w:hAnsi="ＭＳ ゴシック"/>
                <w:color w:val="FF0000"/>
                <w:sz w:val="22"/>
                <w:szCs w:val="22"/>
                <w:lang w:val="en-GB" w:eastAsia="ja-JP" w:bidi="ar-SA"/>
              </w:rPr>
            </w:pPr>
          </w:p>
        </w:tc>
      </w:tr>
      <w:tr w:rsidR="009F106F" w14:paraId="36650FCB" w14:textId="77777777" w:rsidTr="00D60403">
        <w:tc>
          <w:tcPr>
            <w:tcW w:w="5382" w:type="dxa"/>
          </w:tcPr>
          <w:p w14:paraId="1215AE96" w14:textId="665E5F83" w:rsidR="009F106F" w:rsidRPr="00726FD2" w:rsidRDefault="00AC4A6B"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hint="eastAsia"/>
                <w:bCs/>
                <w:sz w:val="20"/>
                <w:szCs w:val="20"/>
                <w:lang w:eastAsia="ja-JP"/>
              </w:rPr>
              <w:t xml:space="preserve">5.2.2　</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商標は、ラベルまたは主張が付された森林および森林外樹木産品全体を対象とするものであり、その一部のみを対象とするものではない。また、</w:t>
            </w:r>
            <w:r w:rsidR="00C83C6D">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認証製品のパッケージ自体も森林および森林外樹木産原材料を含むものであることがあり得るので、それ自体に</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商標を使用することもできる。製品とパッケージが共に</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認証品である場合は、パッケージに</w:t>
            </w:r>
            <w:r w:rsidR="00C83C6D">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ラベルを二つ使用してもよい。7.1.1.1項を参照。</w:t>
            </w:r>
          </w:p>
        </w:tc>
        <w:tc>
          <w:tcPr>
            <w:tcW w:w="4961" w:type="dxa"/>
          </w:tcPr>
          <w:p w14:paraId="64D765B0"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70D90DA7" w14:textId="77777777" w:rsidTr="00D60403">
        <w:tc>
          <w:tcPr>
            <w:tcW w:w="5382" w:type="dxa"/>
          </w:tcPr>
          <w:p w14:paraId="5E1BA614" w14:textId="3BB8CEE2" w:rsidR="009F106F" w:rsidRPr="002F7600" w:rsidRDefault="00AC4A6B" w:rsidP="00B81011">
            <w:pPr>
              <w:spacing w:line="20" w:lineRule="atLeast"/>
              <w:rPr>
                <w:rFonts w:ascii="ＭＳ ゴシック" w:eastAsia="ＭＳ ゴシック" w:hAnsi="ＭＳ ゴシック"/>
                <w:iCs/>
                <w:color w:val="FF0000"/>
                <w:sz w:val="22"/>
                <w:szCs w:val="22"/>
                <w:lang w:val="en-GB" w:eastAsia="ja-JP" w:bidi="ar-SA"/>
              </w:rPr>
            </w:pPr>
            <w:r w:rsidRPr="002F7600">
              <w:rPr>
                <w:rFonts w:ascii="ＭＳ ゴシック" w:eastAsia="ＭＳ ゴシック" w:hAnsi="ＭＳ ゴシック" w:hint="eastAsia"/>
                <w:sz w:val="20"/>
                <w:szCs w:val="20"/>
                <w:lang w:eastAsia="ja-JP"/>
              </w:rPr>
              <w:t>5.3</w:t>
            </w:r>
            <w:r w:rsidR="008D2F4C" w:rsidRPr="002F7600">
              <w:rPr>
                <w:rFonts w:ascii="ＭＳ ゴシック" w:eastAsia="ＭＳ ゴシック" w:hAnsi="ＭＳ ゴシック" w:hint="eastAsia"/>
                <w:sz w:val="20"/>
                <w:szCs w:val="20"/>
                <w:lang w:eastAsia="ja-JP"/>
              </w:rPr>
              <w:t xml:space="preserve">　</w:t>
            </w:r>
            <w:r w:rsidR="009E486A">
              <w:rPr>
                <w:rFonts w:ascii="ＭＳ ゴシック" w:eastAsia="ＭＳ ゴシック" w:hAnsi="ＭＳ ゴシック" w:hint="eastAsia"/>
                <w:sz w:val="20"/>
                <w:szCs w:val="20"/>
                <w:lang w:eastAsia="ja-JP"/>
              </w:rPr>
              <w:t>SGEC</w:t>
            </w:r>
            <w:r w:rsidRPr="002F7600">
              <w:rPr>
                <w:rFonts w:ascii="ＭＳ ゴシック" w:eastAsia="ＭＳ ゴシック" w:hAnsi="ＭＳ ゴシック" w:hint="eastAsia"/>
                <w:sz w:val="20"/>
                <w:szCs w:val="20"/>
                <w:lang w:eastAsia="ja-JP"/>
              </w:rPr>
              <w:t>商標の製品外使用の適用範囲</w:t>
            </w:r>
          </w:p>
        </w:tc>
        <w:tc>
          <w:tcPr>
            <w:tcW w:w="4961" w:type="dxa"/>
          </w:tcPr>
          <w:p w14:paraId="65BF241B"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AC4A6B" w14:paraId="17E7890F" w14:textId="77777777" w:rsidTr="00D60403">
        <w:tc>
          <w:tcPr>
            <w:tcW w:w="5382" w:type="dxa"/>
          </w:tcPr>
          <w:p w14:paraId="13245D2E" w14:textId="77777777" w:rsidR="00A81621" w:rsidRPr="00B00AD1" w:rsidRDefault="00E262BD"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5.3.1 </w:t>
            </w:r>
            <w:r w:rsidR="003957DF" w:rsidRPr="00B00AD1">
              <w:rPr>
                <w:rFonts w:ascii="ＭＳ ゴシック" w:eastAsia="ＭＳ ゴシック" w:hAnsi="ＭＳ ゴシック"/>
                <w:sz w:val="20"/>
                <w:szCs w:val="20"/>
                <w:lang w:eastAsia="ja-JP"/>
              </w:rPr>
              <w:t xml:space="preserve">SGEC 商標の製品外使用の適用範囲は、製品上使用の適用範囲以外の SGEC 商標使用 であり、例示すると下記のとおりである。 </w:t>
            </w:r>
          </w:p>
          <w:p w14:paraId="1FF1FDD7"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a) 認証を受けていることを伝える。（この使用は本規格の 6.3 項が定める使用者グループの グループ B と C に関連する）</w:t>
            </w:r>
          </w:p>
          <w:p w14:paraId="294A5190" w14:textId="4B93B493"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b) 認証書がSGECの承認を受けていることを伝える。（認証機関）</w:t>
            </w:r>
          </w:p>
          <w:p w14:paraId="6F7939DF"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c) SGEC の認定に係る行為であることを伝える。（認定機関） </w:t>
            </w:r>
          </w:p>
          <w:p w14:paraId="66E3A018"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d) SGEC認証製品の調達又はSGEC認証製品の調達に対するコミットメントについて伝える。 （SGEC 認証製品の最終ユーザー） </w:t>
            </w:r>
          </w:p>
          <w:p w14:paraId="5D99CEC0" w14:textId="77777777" w:rsidR="00AC4A6B"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e) SGEC の制度や認証の発展及びその促進に焦点を当てたプロジェクトや運動について伝 える。</w:t>
            </w:r>
          </w:p>
          <w:p w14:paraId="3119695A" w14:textId="4D830C97" w:rsidR="00B00AD1" w:rsidRDefault="00B00AD1"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f) その他の教育およびプロモーション的な目的のために SGEC 商標を使用する。（PEFC 評議会、NGB、認証企業、認証機関、認定機関、PEFC 認証品を販売するその他の組織、等）</w:t>
            </w:r>
          </w:p>
          <w:p w14:paraId="3681A7FB" w14:textId="36EB62C5" w:rsidR="00B00AD1" w:rsidRPr="00B00AD1" w:rsidRDefault="00B00AD1" w:rsidP="00A81621">
            <w:pPr>
              <w:ind w:leftChars="50" w:left="120"/>
              <w:rPr>
                <w:rFonts w:ascii="ＭＳ ゴシック" w:eastAsia="ＭＳ ゴシック" w:hAnsi="ＭＳ ゴシック"/>
                <w:bCs/>
                <w:sz w:val="20"/>
                <w:szCs w:val="20"/>
                <w:lang w:eastAsia="ja-JP"/>
              </w:rPr>
            </w:pPr>
            <w:r w:rsidRPr="00B00AD1">
              <w:rPr>
                <w:rFonts w:ascii="ＭＳ ゴシック" w:eastAsia="ＭＳ ゴシック" w:hAnsi="ＭＳ ゴシック"/>
                <w:sz w:val="20"/>
                <w:szCs w:val="20"/>
                <w:lang w:eastAsia="ja-JP"/>
              </w:rPr>
              <w:t>g) 店頭及び/又はオンラインで特定の製品や SGEC 認証原材料に言及しない形での、SGEC 認証製品が入手可能であることの一般的な告知</w:t>
            </w:r>
          </w:p>
        </w:tc>
        <w:tc>
          <w:tcPr>
            <w:tcW w:w="4961" w:type="dxa"/>
          </w:tcPr>
          <w:p w14:paraId="2716271F" w14:textId="77777777" w:rsidR="00AC4A6B" w:rsidRDefault="00AC4A6B" w:rsidP="00B81011">
            <w:pPr>
              <w:spacing w:line="20" w:lineRule="atLeast"/>
              <w:rPr>
                <w:rFonts w:ascii="ＭＳ ゴシック" w:eastAsia="ＭＳ ゴシック" w:hAnsi="ＭＳ ゴシック"/>
                <w:b/>
                <w:bCs/>
                <w:iCs/>
                <w:color w:val="FF0000"/>
                <w:sz w:val="22"/>
                <w:szCs w:val="22"/>
                <w:lang w:val="en-GB" w:eastAsia="ja-JP" w:bidi="ar-SA"/>
              </w:rPr>
            </w:pPr>
          </w:p>
        </w:tc>
      </w:tr>
    </w:tbl>
    <w:p w14:paraId="7D062440"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27B65BE0" w14:textId="77777777" w:rsidR="00FC2E2F" w:rsidRDefault="00FC2E2F" w:rsidP="00B81011">
      <w:pPr>
        <w:spacing w:line="20" w:lineRule="atLeast"/>
        <w:rPr>
          <w:rFonts w:ascii="ＭＳ ゴシック" w:eastAsia="ＭＳ ゴシック" w:hAnsi="ＭＳ ゴシック"/>
          <w:b/>
          <w:bCs/>
          <w:iCs/>
          <w:color w:val="FF0000"/>
          <w:sz w:val="22"/>
          <w:szCs w:val="22"/>
          <w:lang w:val="en-GB" w:eastAsia="ja-JP" w:bidi="ar-SA"/>
        </w:rPr>
      </w:pPr>
    </w:p>
    <w:p w14:paraId="0EB57542" w14:textId="77777777" w:rsidR="00FC2E2F" w:rsidRDefault="00FC2E2F" w:rsidP="00B81011">
      <w:pPr>
        <w:spacing w:line="20" w:lineRule="atLeast"/>
        <w:rPr>
          <w:rFonts w:ascii="ＭＳ ゴシック" w:eastAsia="ＭＳ ゴシック" w:hAnsi="ＭＳ ゴシック"/>
          <w:b/>
          <w:bCs/>
          <w:iCs/>
          <w:color w:val="FF0000"/>
          <w:sz w:val="22"/>
          <w:szCs w:val="22"/>
          <w:lang w:val="en-GB" w:eastAsia="ja-JP" w:bidi="ar-SA"/>
        </w:rPr>
      </w:pPr>
    </w:p>
    <w:p w14:paraId="1FED81F3" w14:textId="6057168D" w:rsidR="008D2F4C" w:rsidRPr="001A0F80" w:rsidRDefault="008D2F4C" w:rsidP="00AC2239">
      <w:pPr>
        <w:ind w:leftChars="59" w:left="285" w:hangingChars="71" w:hanging="143"/>
        <w:rPr>
          <w:rFonts w:ascii="ＭＳ ゴシック" w:eastAsia="ＭＳ ゴシック" w:hAnsi="ＭＳ ゴシック"/>
          <w:b/>
          <w:color w:val="000000"/>
          <w:sz w:val="20"/>
          <w:szCs w:val="20"/>
          <w:lang w:eastAsia="ja-JP"/>
        </w:rPr>
      </w:pPr>
      <w:r w:rsidRPr="009C757C">
        <w:rPr>
          <w:rFonts w:ascii="ＭＳ ゴシック" w:eastAsia="ＭＳ ゴシック" w:hAnsi="ＭＳ ゴシック" w:hint="eastAsia"/>
          <w:b/>
          <w:sz w:val="20"/>
          <w:szCs w:val="20"/>
          <w:lang w:eastAsia="ja-JP"/>
        </w:rPr>
        <w:lastRenderedPageBreak/>
        <w:t>6</w:t>
      </w:r>
      <w:r w:rsidRPr="009C757C">
        <w:rPr>
          <w:rFonts w:ascii="ＭＳ ゴシック" w:eastAsia="ＭＳ ゴシック" w:hAnsi="ＭＳ ゴシック" w:hint="eastAsia"/>
          <w:b/>
          <w:sz w:val="20"/>
          <w:szCs w:val="20"/>
          <w:lang w:eastAsia="ja-JP"/>
        </w:rPr>
        <w:tab/>
      </w:r>
      <w:r w:rsidR="00AC2239" w:rsidRPr="009C757C">
        <w:rPr>
          <w:rFonts w:ascii="ＭＳ ゴシック" w:eastAsia="ＭＳ ゴシック" w:hAnsi="ＭＳ ゴシック" w:hint="eastAsia"/>
          <w:b/>
          <w:sz w:val="20"/>
          <w:szCs w:val="20"/>
          <w:lang w:eastAsia="ja-JP"/>
        </w:rPr>
        <w:t xml:space="preserve"> </w:t>
      </w:r>
      <w:r w:rsidR="00B00AD1" w:rsidRPr="009C757C">
        <w:rPr>
          <w:rFonts w:ascii="ＭＳ ゴシック" w:eastAsia="ＭＳ ゴシック" w:hAnsi="ＭＳ ゴシック" w:hint="eastAsia"/>
          <w:b/>
          <w:sz w:val="20"/>
          <w:szCs w:val="20"/>
          <w:lang w:eastAsia="ja-JP"/>
        </w:rPr>
        <w:t>SGEC</w:t>
      </w:r>
      <w:r w:rsidRPr="009C757C">
        <w:rPr>
          <w:rFonts w:ascii="ＭＳ ゴシック" w:eastAsia="ＭＳ ゴシック" w:hAnsi="ＭＳ ゴシック" w:hint="eastAsia"/>
          <w:b/>
          <w:sz w:val="20"/>
          <w:szCs w:val="20"/>
          <w:lang w:eastAsia="ja-JP"/>
        </w:rPr>
        <w:t>商標使用に関する要求事項</w:t>
      </w:r>
      <w:r w:rsidRPr="001A0F80">
        <w:rPr>
          <w:rFonts w:ascii="ＭＳ ゴシック" w:eastAsia="ＭＳ ゴシック" w:hAnsi="ＭＳ ゴシック" w:hint="eastAsia"/>
          <w:b/>
          <w:color w:val="000000"/>
          <w:sz w:val="20"/>
          <w:szCs w:val="20"/>
          <w:lang w:eastAsia="ja-JP"/>
        </w:rPr>
        <w:t xml:space="preserve">　</w:t>
      </w:r>
    </w:p>
    <w:tbl>
      <w:tblPr>
        <w:tblStyle w:val="a9"/>
        <w:tblW w:w="10343" w:type="dxa"/>
        <w:tblLook w:val="04A0" w:firstRow="1" w:lastRow="0" w:firstColumn="1" w:lastColumn="0" w:noHBand="0" w:noVBand="1"/>
      </w:tblPr>
      <w:tblGrid>
        <w:gridCol w:w="5524"/>
        <w:gridCol w:w="4819"/>
      </w:tblGrid>
      <w:tr w:rsidR="008D2F4C" w14:paraId="69EFCC0E" w14:textId="77777777" w:rsidTr="00D60403">
        <w:tc>
          <w:tcPr>
            <w:tcW w:w="5524" w:type="dxa"/>
          </w:tcPr>
          <w:p w14:paraId="353C5CF8" w14:textId="0FAA475C" w:rsidR="008D2F4C" w:rsidRPr="00726FD2" w:rsidRDefault="00726FD2"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sz w:val="20"/>
                <w:szCs w:val="20"/>
              </w:rPr>
              <w:t xml:space="preserve">6.1 </w:t>
            </w:r>
            <w:proofErr w:type="spellStart"/>
            <w:r w:rsidRPr="00726FD2">
              <w:rPr>
                <w:rFonts w:ascii="ＭＳ ゴシック" w:eastAsia="ＭＳ ゴシック" w:hAnsi="ＭＳ ゴシック"/>
                <w:sz w:val="20"/>
                <w:szCs w:val="20"/>
              </w:rPr>
              <w:t>全般的な要求事項</w:t>
            </w:r>
            <w:proofErr w:type="spellEnd"/>
          </w:p>
        </w:tc>
        <w:tc>
          <w:tcPr>
            <w:tcW w:w="4819" w:type="dxa"/>
          </w:tcPr>
          <w:p w14:paraId="67C77567" w14:textId="77777777" w:rsidR="008D2F4C" w:rsidRDefault="008D2F4C"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26FD2" w14:paraId="7124C7F4" w14:textId="77777777" w:rsidTr="00D60403">
        <w:tc>
          <w:tcPr>
            <w:tcW w:w="5524" w:type="dxa"/>
          </w:tcPr>
          <w:p w14:paraId="695AA08A" w14:textId="60A7B996" w:rsidR="00726FD2" w:rsidRDefault="00726FD2" w:rsidP="002F7600">
            <w:pPr>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6</w:t>
            </w:r>
            <w:r w:rsidRPr="00843A0B">
              <w:rPr>
                <w:rFonts w:ascii="ＭＳ ゴシック" w:eastAsia="ＭＳ ゴシック" w:hAnsi="ＭＳ ゴシック" w:hint="eastAsia"/>
                <w:bCs/>
                <w:sz w:val="20"/>
                <w:szCs w:val="20"/>
                <w:lang w:eastAsia="ja-JP"/>
              </w:rPr>
              <w:t xml:space="preserve">.1.1　</w:t>
            </w:r>
            <w:r w:rsidR="00B00AD1">
              <w:rPr>
                <w:rFonts w:ascii="ＭＳ ゴシック" w:eastAsia="ＭＳ ゴシック" w:hAnsi="ＭＳ ゴシック" w:hint="eastAsia"/>
                <w:bCs/>
                <w:sz w:val="20"/>
                <w:szCs w:val="20"/>
                <w:lang w:eastAsia="ja-JP"/>
              </w:rPr>
              <w:t>SGEC</w:t>
            </w:r>
            <w:r w:rsidRPr="00843A0B">
              <w:rPr>
                <w:rFonts w:ascii="ＭＳ ゴシック" w:eastAsia="ＭＳ ゴシック" w:hAnsi="ＭＳ ゴシック" w:hint="eastAsia"/>
                <w:bCs/>
                <w:sz w:val="20"/>
                <w:szCs w:val="20"/>
                <w:lang w:eastAsia="ja-JP"/>
              </w:rPr>
              <w:t>商標は、</w:t>
            </w:r>
            <w:r w:rsidR="005D1FB7">
              <w:rPr>
                <w:rFonts w:ascii="ＭＳ ゴシック" w:eastAsia="ＭＳ ゴシック" w:hAnsi="ＭＳ ゴシック" w:hint="eastAsia"/>
                <w:bCs/>
                <w:sz w:val="20"/>
                <w:szCs w:val="20"/>
                <w:lang w:eastAsia="ja-JP"/>
              </w:rPr>
              <w:t>SGEC/PEFCジャパン及び</w:t>
            </w:r>
            <w:r w:rsidR="00104DEF">
              <w:rPr>
                <w:rFonts w:ascii="ＭＳ ゴシック" w:eastAsia="ＭＳ ゴシック" w:hAnsi="ＭＳ ゴシック" w:hint="eastAsia"/>
                <w:bCs/>
                <w:sz w:val="20"/>
                <w:szCs w:val="20"/>
                <w:lang w:eastAsia="ja-JP"/>
              </w:rPr>
              <w:t>SGEC認証</w:t>
            </w:r>
            <w:r w:rsidRPr="00843A0B">
              <w:rPr>
                <w:rFonts w:ascii="ＭＳ ゴシック" w:eastAsia="ＭＳ ゴシック" w:hAnsi="ＭＳ ゴシック" w:hint="eastAsia"/>
                <w:bCs/>
                <w:sz w:val="20"/>
                <w:szCs w:val="20"/>
                <w:lang w:eastAsia="ja-JP"/>
              </w:rPr>
              <w:t>制度に関する正確な言及と共に使用されなければならない。</w:t>
            </w:r>
          </w:p>
        </w:tc>
        <w:tc>
          <w:tcPr>
            <w:tcW w:w="4819" w:type="dxa"/>
          </w:tcPr>
          <w:p w14:paraId="54CDAAF8" w14:textId="4ECA8FE4" w:rsidR="00963C9E" w:rsidRPr="00123EFE" w:rsidRDefault="00963C9E">
            <w:pPr>
              <w:pStyle w:val="af6"/>
              <w:numPr>
                <w:ilvl w:val="0"/>
                <w:numId w:val="51"/>
              </w:numPr>
              <w:ind w:left="173" w:hanging="173"/>
              <w:rPr>
                <w:rFonts w:ascii="ＭＳ ゴシック" w:eastAsia="ＭＳ ゴシック" w:hAnsi="ＭＳ ゴシック"/>
                <w:b/>
                <w:bCs/>
                <w:iCs/>
                <w:color w:val="FF0000"/>
                <w:sz w:val="22"/>
                <w:szCs w:val="22"/>
                <w:lang w:eastAsia="ja-JP" w:bidi="ar-SA"/>
              </w:rPr>
            </w:pPr>
            <w:r w:rsidRPr="00123EFE">
              <w:rPr>
                <w:rFonts w:ascii="ＭＳ ゴシック" w:eastAsia="ＭＳ ゴシック" w:hAnsi="ＭＳ ゴシック"/>
                <w:b/>
                <w:bCs/>
                <w:color w:val="70AD47" w:themeColor="accent6"/>
                <w:sz w:val="20"/>
                <w:szCs w:val="20"/>
                <w:lang w:eastAsia="ja-JP"/>
              </w:rPr>
              <w:t>PEFC が承認したCOC規格に基づいて認証された組織</w:t>
            </w:r>
            <w:r w:rsidR="009444D1" w:rsidRPr="00123EFE">
              <w:rPr>
                <w:rFonts w:ascii="ＭＳ ゴシック" w:eastAsia="ＭＳ ゴシック" w:hAnsi="ＭＳ ゴシック" w:hint="eastAsia"/>
                <w:b/>
                <w:bCs/>
                <w:color w:val="70AD47" w:themeColor="accent6"/>
                <w:sz w:val="20"/>
                <w:szCs w:val="20"/>
                <w:lang w:eastAsia="ja-JP"/>
              </w:rPr>
              <w:t>であるSGEC/PEFCジャパン</w:t>
            </w:r>
            <w:r w:rsidRPr="00123EFE">
              <w:rPr>
                <w:rFonts w:ascii="ＭＳ ゴシック" w:eastAsia="ＭＳ ゴシック" w:hAnsi="ＭＳ ゴシック"/>
                <w:b/>
                <w:bCs/>
                <w:color w:val="70AD47" w:themeColor="accent6"/>
                <w:sz w:val="20"/>
                <w:szCs w:val="20"/>
                <w:lang w:eastAsia="ja-JP"/>
              </w:rPr>
              <w:t>は、PEFC 認証原材料と同じ条件で、認証原材料にPEFC 商標を使用することができる (たとえば、SGEC COC規格に基づいて認証された組織は、PEFC認証原材料と同じ条件で、SGEC 認証原材料に PEFC商標を使用することができる)。</w:t>
            </w:r>
          </w:p>
        </w:tc>
      </w:tr>
      <w:tr w:rsidR="008D2F4C" w14:paraId="596D43C1" w14:textId="77777777" w:rsidTr="00D60403">
        <w:tc>
          <w:tcPr>
            <w:tcW w:w="5524" w:type="dxa"/>
          </w:tcPr>
          <w:p w14:paraId="2F74148C" w14:textId="51403842" w:rsidR="008D2F4C" w:rsidRPr="00591657" w:rsidRDefault="00591657"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 xml:space="preserve">6.1.2　</w:t>
            </w:r>
            <w:r w:rsidR="00564F13">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bCs/>
                <w:sz w:val="20"/>
                <w:szCs w:val="20"/>
                <w:lang w:eastAsia="ja-JP"/>
              </w:rPr>
              <w:t>のロゴとラベルは</w:t>
            </w:r>
            <w:r w:rsidR="00186AD8">
              <w:rPr>
                <w:rFonts w:ascii="ＭＳ ゴシック" w:eastAsia="ＭＳ ゴシック" w:hAnsi="ＭＳ ゴシック" w:hint="eastAsia"/>
                <w:bCs/>
                <w:sz w:val="20"/>
                <w:szCs w:val="20"/>
                <w:lang w:eastAsia="ja-JP"/>
              </w:rPr>
              <w:t>別に定めるSGEC</w:t>
            </w:r>
            <w:r>
              <w:rPr>
                <w:rFonts w:ascii="ＭＳ ゴシック" w:eastAsia="ＭＳ ゴシック" w:hAnsi="ＭＳ ゴシック" w:hint="eastAsia"/>
                <w:bCs/>
                <w:sz w:val="20"/>
                <w:szCs w:val="20"/>
                <w:lang w:eastAsia="ja-JP"/>
              </w:rPr>
              <w:t>ラベル・ジェネレーター（作成）ツール（</w:t>
            </w:r>
            <w:r w:rsidR="00186AD8">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bCs/>
                <w:sz w:val="20"/>
                <w:szCs w:val="20"/>
                <w:lang w:eastAsia="ja-JP"/>
              </w:rPr>
              <w:t xml:space="preserve"> Label Generator）から入手しなければならない。</w:t>
            </w:r>
          </w:p>
        </w:tc>
        <w:tc>
          <w:tcPr>
            <w:tcW w:w="4819" w:type="dxa"/>
          </w:tcPr>
          <w:p w14:paraId="3224B941" w14:textId="2C6573EC" w:rsidR="00614AEE" w:rsidRPr="00123EFE" w:rsidRDefault="00564F13">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SGEC</w:t>
            </w:r>
            <w:r w:rsidR="00614AEE" w:rsidRPr="00123EFE">
              <w:rPr>
                <w:rFonts w:ascii="ＭＳ ゴシック" w:eastAsia="ＭＳ ゴシック" w:hAnsi="ＭＳ ゴシック"/>
                <w:b/>
                <w:bCs/>
                <w:color w:val="70AD47" w:themeColor="accent6"/>
                <w:sz w:val="20"/>
                <w:szCs w:val="20"/>
                <w:lang w:eastAsia="ja-JP"/>
              </w:rPr>
              <w:t xml:space="preserve"> ラベル ジェネレーターへのリンクは、こちら:</w:t>
            </w:r>
            <w:r w:rsidRPr="00123EFE">
              <w:rPr>
                <w:rFonts w:ascii="ＭＳ ゴシック" w:eastAsia="ＭＳ ゴシック" w:hAnsi="ＭＳ ゴシック"/>
                <w:b/>
                <w:bCs/>
                <w:color w:val="70AD47" w:themeColor="accent6"/>
                <w:sz w:val="20"/>
                <w:szCs w:val="20"/>
                <w:lang w:eastAsia="ja-JP"/>
              </w:rPr>
              <w:t xml:space="preserve"> </w:t>
            </w:r>
          </w:p>
          <w:p w14:paraId="13450213" w14:textId="77777777" w:rsidR="008D2F4C" w:rsidRPr="00614AEE" w:rsidRDefault="008D2F4C" w:rsidP="00614AEE">
            <w:pPr>
              <w:spacing w:line="20" w:lineRule="atLeast"/>
              <w:ind w:left="0"/>
              <w:rPr>
                <w:rFonts w:ascii="ＭＳ ゴシック" w:eastAsia="ＭＳ ゴシック" w:hAnsi="ＭＳ ゴシック"/>
                <w:b/>
                <w:bCs/>
                <w:iCs/>
                <w:color w:val="FF0000"/>
                <w:sz w:val="22"/>
                <w:szCs w:val="22"/>
                <w:lang w:eastAsia="ja-JP" w:bidi="ar-SA"/>
              </w:rPr>
            </w:pPr>
          </w:p>
        </w:tc>
      </w:tr>
      <w:tr w:rsidR="008D2F4C" w14:paraId="0ECF6C67" w14:textId="77777777" w:rsidTr="00D60403">
        <w:tc>
          <w:tcPr>
            <w:tcW w:w="5524" w:type="dxa"/>
          </w:tcPr>
          <w:p w14:paraId="4FCD2D70" w14:textId="4A0CB147" w:rsidR="008D2F4C" w:rsidRPr="00591657"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6.1.3　</w:t>
            </w:r>
            <w:r w:rsidR="00564F13">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商標およびその構成要素は、他の商標またはラベルの一部として使用したり、それらを組み込んで他のマークを作成したり、</w:t>
            </w:r>
            <w:r w:rsidR="000C4ED7">
              <w:rPr>
                <w:rFonts w:ascii="ＭＳ ゴシック" w:eastAsia="ＭＳ ゴシック" w:hAnsi="ＭＳ ゴシック" w:hint="eastAsia"/>
                <w:bCs/>
                <w:sz w:val="20"/>
                <w:szCs w:val="20"/>
                <w:lang w:eastAsia="ja-JP"/>
              </w:rPr>
              <w:t>又はSGEC</w:t>
            </w:r>
            <w:r w:rsidRPr="004E3265">
              <w:rPr>
                <w:rFonts w:ascii="ＭＳ ゴシック" w:eastAsia="ＭＳ ゴシック" w:hAnsi="ＭＳ ゴシック" w:hint="eastAsia"/>
                <w:bCs/>
                <w:sz w:val="20"/>
                <w:szCs w:val="20"/>
                <w:lang w:eastAsia="ja-JP"/>
              </w:rPr>
              <w:t>商標の趣旨に関して一般社会に誤解を与えるような画像、言葉、またはシンボルと併用して使用してはならない</w:t>
            </w:r>
            <w:r>
              <w:rPr>
                <w:rFonts w:ascii="ＭＳ ゴシック" w:eastAsia="ＭＳ ゴシック" w:hAnsi="ＭＳ ゴシック" w:hint="eastAsia"/>
                <w:bCs/>
                <w:sz w:val="20"/>
                <w:szCs w:val="20"/>
                <w:lang w:eastAsia="ja-JP"/>
              </w:rPr>
              <w:t>。</w:t>
            </w:r>
          </w:p>
        </w:tc>
        <w:tc>
          <w:tcPr>
            <w:tcW w:w="4819" w:type="dxa"/>
          </w:tcPr>
          <w:p w14:paraId="0D54F1DD" w14:textId="77777777" w:rsidR="008D2F4C" w:rsidRPr="000C4ED7"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393C7250" w14:textId="77777777" w:rsidTr="00D60403">
        <w:tc>
          <w:tcPr>
            <w:tcW w:w="5524" w:type="dxa"/>
          </w:tcPr>
          <w:p w14:paraId="467E58F9" w14:textId="784FE63B"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6.1.4　</w:t>
            </w:r>
            <w:r w:rsidR="009444D1">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0C4ED7">
              <w:rPr>
                <w:rFonts w:ascii="ＭＳ ゴシック" w:eastAsia="ＭＳ ゴシック" w:hAnsi="ＭＳ ゴシック" w:hint="eastAsia"/>
                <w:bCs/>
                <w:sz w:val="20"/>
                <w:szCs w:val="20"/>
                <w:lang w:eastAsia="ja-JP"/>
              </w:rPr>
              <w:t>SGEC認証</w:t>
            </w:r>
            <w:r w:rsidRPr="004E3265">
              <w:rPr>
                <w:rFonts w:ascii="ＭＳ ゴシック" w:eastAsia="ＭＳ ゴシック" w:hAnsi="ＭＳ ゴシック" w:hint="eastAsia"/>
                <w:bCs/>
                <w:sz w:val="20"/>
                <w:szCs w:val="20"/>
                <w:lang w:eastAsia="ja-JP"/>
              </w:rPr>
              <w:t>制度に関する誤解や混乱を招くか、または認証主体の認証範囲外の行為に</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が参画をしているか、または責任を有するかの様な事態を示唆する様な形で使用されてはならない。</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商標は、主体の</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認証業務に関する誤った解釈や理解につながる方法や</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の信頼を損ねる形で使用されてはならない。</w:t>
            </w:r>
          </w:p>
        </w:tc>
        <w:tc>
          <w:tcPr>
            <w:tcW w:w="4819" w:type="dxa"/>
          </w:tcPr>
          <w:p w14:paraId="78283314"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17AE292F" w14:textId="77777777" w:rsidTr="00D60403">
        <w:tc>
          <w:tcPr>
            <w:tcW w:w="5524" w:type="dxa"/>
          </w:tcPr>
          <w:p w14:paraId="5EFA3E34" w14:textId="18FB3B16"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6.1.5　</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3B00EC">
              <w:rPr>
                <w:rFonts w:ascii="ＭＳ ゴシック" w:eastAsia="ＭＳ ゴシック" w:hAnsi="ＭＳ ゴシック" w:hint="eastAsia"/>
                <w:bCs/>
                <w:sz w:val="20"/>
                <w:szCs w:val="20"/>
                <w:lang w:eastAsia="ja-JP"/>
              </w:rPr>
              <w:t>SGEC/PEFCジャパン</w:t>
            </w:r>
            <w:r w:rsidRPr="004E3265">
              <w:rPr>
                <w:rFonts w:ascii="ＭＳ ゴシック" w:eastAsia="ＭＳ ゴシック" w:hAnsi="ＭＳ ゴシック" w:hint="eastAsia"/>
                <w:bCs/>
                <w:sz w:val="20"/>
                <w:szCs w:val="20"/>
                <w:lang w:eastAsia="ja-JP"/>
              </w:rPr>
              <w:t>の明確な認可を得ることなくブランド名、企業名、またはウェブサイトのドメイン名などの中で使用してはならない。</w:t>
            </w:r>
          </w:p>
        </w:tc>
        <w:tc>
          <w:tcPr>
            <w:tcW w:w="4819" w:type="dxa"/>
          </w:tcPr>
          <w:p w14:paraId="4131343F"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2854463B" w14:textId="77777777" w:rsidTr="00D60403">
        <w:tc>
          <w:tcPr>
            <w:tcW w:w="5524" w:type="dxa"/>
          </w:tcPr>
          <w:p w14:paraId="0F6EB0D1" w14:textId="3DEF6B4E" w:rsidR="008D2F4C" w:rsidRPr="004E3265" w:rsidRDefault="00591657" w:rsidP="002F7600">
            <w:pPr>
              <w:rPr>
                <w:rFonts w:ascii="ＭＳ ゴシック" w:eastAsia="ＭＳ ゴシック" w:hAnsi="ＭＳ ゴシック"/>
                <w:bCs/>
                <w:color w:val="FF0000"/>
                <w:sz w:val="20"/>
                <w:szCs w:val="20"/>
                <w:lang w:eastAsia="ja-JP" w:bidi="ar-SA"/>
              </w:rPr>
            </w:pPr>
            <w:r w:rsidRPr="004E3265">
              <w:rPr>
                <w:rFonts w:ascii="ＭＳ ゴシック" w:eastAsia="ＭＳ ゴシック" w:hAnsi="ＭＳ ゴシック" w:hint="eastAsia"/>
                <w:bCs/>
                <w:sz w:val="20"/>
                <w:szCs w:val="20"/>
                <w:lang w:eastAsia="ja-JP"/>
              </w:rPr>
              <w:t xml:space="preserve">6.1.6　</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商標は、それが付された製品の質、特徴、内容物、生産プロセス等や</w:t>
            </w:r>
            <w:r w:rsidR="000C4ED7">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認証または</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全般に関して誤解があったり、誤解を生んだりする様な形で他の主張、メッセージまたはラベルと併用されてはならない。</w:t>
            </w:r>
          </w:p>
        </w:tc>
        <w:tc>
          <w:tcPr>
            <w:tcW w:w="4819" w:type="dxa"/>
          </w:tcPr>
          <w:p w14:paraId="2481F301"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6C6F2CFA" w14:textId="77777777" w:rsidTr="00D60403">
        <w:tc>
          <w:tcPr>
            <w:tcW w:w="5524" w:type="dxa"/>
          </w:tcPr>
          <w:p w14:paraId="4417093E" w14:textId="07AB089B"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6.1.7</w:t>
            </w:r>
            <w:r w:rsidR="004E3265">
              <w:rPr>
                <w:rFonts w:ascii="ＭＳ ゴシック" w:eastAsia="ＭＳ ゴシック" w:hAnsi="ＭＳ ゴシック" w:hint="eastAsia"/>
                <w:bCs/>
                <w:sz w:val="20"/>
                <w:szCs w:val="20"/>
                <w:lang w:eastAsia="ja-JP"/>
              </w:rPr>
              <w:t xml:space="preserve">　</w:t>
            </w:r>
            <w:r w:rsidRPr="004E3265">
              <w:rPr>
                <w:rFonts w:ascii="ＭＳ ゴシック" w:eastAsia="ＭＳ ゴシック" w:hAnsi="ＭＳ ゴシック" w:hint="eastAsia"/>
                <w:bCs/>
                <w:sz w:val="20"/>
                <w:szCs w:val="20"/>
                <w:lang w:eastAsia="ja-JP"/>
              </w:rPr>
              <w:t>もし</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商標が付された製品と同じ製品上に他のメッセージ、主張またはラベルが使用されている場合、その製品のどの特長に</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商標が関連し、どの特長が認証の範囲外であるかが明確に確認可能でなければならない。</w:t>
            </w:r>
          </w:p>
        </w:tc>
        <w:tc>
          <w:tcPr>
            <w:tcW w:w="4819" w:type="dxa"/>
          </w:tcPr>
          <w:p w14:paraId="42CA7820"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43E43A0F" w14:textId="77777777" w:rsidTr="00D60403">
        <w:tc>
          <w:tcPr>
            <w:tcW w:w="5524" w:type="dxa"/>
          </w:tcPr>
          <w:p w14:paraId="001D6C5C" w14:textId="43AAFE02" w:rsidR="008D2F4C" w:rsidRPr="004E3265" w:rsidRDefault="00591657" w:rsidP="004E3265">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6.1.8　</w:t>
            </w:r>
            <w:r w:rsidR="00D11904">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D11904">
              <w:rPr>
                <w:rFonts w:ascii="ＭＳ ゴシック" w:eastAsia="ＭＳ ゴシック" w:hAnsi="ＭＳ ゴシック" w:hint="eastAsia"/>
                <w:bCs/>
                <w:sz w:val="20"/>
                <w:szCs w:val="20"/>
                <w:lang w:eastAsia="ja-JP"/>
              </w:rPr>
              <w:t>SGEC/PEFCジャパンが</w:t>
            </w:r>
            <w:r w:rsidRPr="004E3265">
              <w:rPr>
                <w:rFonts w:ascii="ＭＳ ゴシック" w:eastAsia="ＭＳ ゴシック" w:hAnsi="ＭＳ ゴシック" w:hint="eastAsia"/>
                <w:bCs/>
                <w:sz w:val="20"/>
                <w:szCs w:val="20"/>
                <w:lang w:eastAsia="ja-JP"/>
              </w:rPr>
              <w:t>提供するメッセージと併用されなければならない。</w:t>
            </w:r>
            <w:r w:rsidR="00CE10EA">
              <w:rPr>
                <w:rFonts w:ascii="ＭＳ ゴシック" w:eastAsia="ＭＳ ゴシック" w:hAnsi="ＭＳ ゴシック" w:hint="eastAsia"/>
                <w:bCs/>
                <w:sz w:val="20"/>
                <w:szCs w:val="20"/>
                <w:lang w:eastAsia="ja-JP"/>
              </w:rPr>
              <w:t>SGEC規格</w:t>
            </w:r>
            <w:r w:rsidRPr="004E3265">
              <w:rPr>
                <w:rFonts w:ascii="ＭＳ ゴシック" w:eastAsia="ＭＳ ゴシック" w:hAnsi="ＭＳ ゴシック" w:hint="eastAsia"/>
                <w:bCs/>
                <w:sz w:val="20"/>
                <w:szCs w:val="20"/>
                <w:lang w:eastAsia="ja-JP"/>
              </w:rPr>
              <w:t>に規定がない商標の使用については、</w:t>
            </w:r>
            <w:r w:rsidR="00CE10EA">
              <w:rPr>
                <w:rFonts w:ascii="ＭＳ ゴシック" w:eastAsia="ＭＳ ゴシック" w:hAnsi="ＭＳ ゴシック" w:hint="eastAsia"/>
                <w:bCs/>
                <w:sz w:val="20"/>
                <w:szCs w:val="20"/>
                <w:lang w:eastAsia="ja-JP"/>
              </w:rPr>
              <w:t>SGEC/PEFCジャパン</w:t>
            </w:r>
            <w:r w:rsidRPr="004E3265">
              <w:rPr>
                <w:rFonts w:ascii="ＭＳ ゴシック" w:eastAsia="ＭＳ ゴシック" w:hAnsi="ＭＳ ゴシック" w:hint="eastAsia"/>
                <w:bCs/>
                <w:sz w:val="20"/>
                <w:szCs w:val="20"/>
                <w:lang w:eastAsia="ja-JP"/>
              </w:rPr>
              <w:t>の許可を得なければならない。</w:t>
            </w:r>
          </w:p>
        </w:tc>
        <w:tc>
          <w:tcPr>
            <w:tcW w:w="4819" w:type="dxa"/>
          </w:tcPr>
          <w:p w14:paraId="03D2AA84"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1809C529" w14:textId="77777777" w:rsidTr="00D60403">
        <w:tc>
          <w:tcPr>
            <w:tcW w:w="5524" w:type="dxa"/>
          </w:tcPr>
          <w:p w14:paraId="6020EBE5" w14:textId="4C6A00E8" w:rsidR="00591657" w:rsidRPr="002F7600" w:rsidRDefault="00591657"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6.1.9　</w:t>
            </w:r>
            <w:r w:rsidR="000C4ED7">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商標の使用は、正確かつ当てはまる法的な要求事項と法令を順守するものでなければならない。組織は</w:t>
            </w:r>
            <w:r w:rsidR="000C4ED7">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商標の使用にあたり、当てはまる法令順守の責を負</w:t>
            </w:r>
            <w:r w:rsidRPr="002F7600">
              <w:rPr>
                <w:rFonts w:ascii="ＭＳ ゴシック" w:eastAsia="ＭＳ ゴシック" w:hAnsi="ＭＳ ゴシック" w:hint="eastAsia"/>
                <w:bCs/>
                <w:sz w:val="20"/>
                <w:szCs w:val="20"/>
                <w:lang w:eastAsia="ja-JP"/>
              </w:rPr>
              <w:lastRenderedPageBreak/>
              <w:t>う。</w:t>
            </w:r>
          </w:p>
        </w:tc>
        <w:tc>
          <w:tcPr>
            <w:tcW w:w="4819" w:type="dxa"/>
          </w:tcPr>
          <w:p w14:paraId="6A068ADA" w14:textId="7777777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36A944BA" w14:textId="77777777" w:rsidTr="00D60403">
        <w:tc>
          <w:tcPr>
            <w:tcW w:w="5524" w:type="dxa"/>
          </w:tcPr>
          <w:p w14:paraId="1F1D784A" w14:textId="5E071CDD"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6.1.10　</w:t>
            </w:r>
            <w:r w:rsidR="000C4ED7">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は、</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の戦略的な展望および使命にそぐわない</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商標の使用を拒否する権利を有する。</w:t>
            </w:r>
          </w:p>
        </w:tc>
        <w:tc>
          <w:tcPr>
            <w:tcW w:w="4819" w:type="dxa"/>
          </w:tcPr>
          <w:p w14:paraId="489C7E62" w14:textId="77777777" w:rsidR="00591657" w:rsidRPr="00570580"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7EDAE8DA" w14:textId="77777777" w:rsidTr="00D60403">
        <w:tc>
          <w:tcPr>
            <w:tcW w:w="5524" w:type="dxa"/>
          </w:tcPr>
          <w:p w14:paraId="6FCAC0F2" w14:textId="4434B88A"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　</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w:t>
            </w:r>
          </w:p>
        </w:tc>
        <w:tc>
          <w:tcPr>
            <w:tcW w:w="4819" w:type="dxa"/>
          </w:tcPr>
          <w:p w14:paraId="5058EF23" w14:textId="092486C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7DC9962B" w14:textId="77777777" w:rsidTr="00D60403">
        <w:tc>
          <w:tcPr>
            <w:tcW w:w="5524" w:type="dxa"/>
          </w:tcPr>
          <w:p w14:paraId="77A9B874" w14:textId="14597323" w:rsidR="00773CFB" w:rsidRPr="002F7600" w:rsidRDefault="00773CF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6.2.1　</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w:t>
            </w:r>
            <w:r w:rsidR="00570580">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が発行した</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商標使用ライセンスによる権限の下に使用されなければならない。</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w:t>
            </w:r>
            <w:r w:rsidR="00674A56">
              <w:rPr>
                <w:rFonts w:ascii="ＭＳ ゴシック" w:eastAsia="ＭＳ ゴシック" w:hAnsi="ＭＳ ゴシック" w:hint="eastAsia"/>
                <w:bCs/>
                <w:sz w:val="20"/>
                <w:szCs w:val="20"/>
                <w:lang w:eastAsia="ja-JP"/>
              </w:rPr>
              <w:t>を取得した場合には、当該取得者の</w:t>
            </w:r>
            <w:r w:rsidRPr="002F7600">
              <w:rPr>
                <w:rFonts w:ascii="ＭＳ ゴシック" w:eastAsia="ＭＳ ゴシック" w:hAnsi="ＭＳ ゴシック" w:hint="eastAsia"/>
                <w:bCs/>
                <w:sz w:val="20"/>
                <w:szCs w:val="20"/>
                <w:lang w:eastAsia="ja-JP"/>
              </w:rPr>
              <w:t>ライセンス番号</w:t>
            </w:r>
            <w:r w:rsidR="00674A56">
              <w:rPr>
                <w:rFonts w:ascii="ＭＳ ゴシック" w:eastAsia="ＭＳ ゴシック" w:hAnsi="ＭＳ ゴシック" w:hint="eastAsia"/>
                <w:bCs/>
                <w:sz w:val="20"/>
                <w:szCs w:val="20"/>
                <w:lang w:eastAsia="ja-JP"/>
              </w:rPr>
              <w:t>が</w:t>
            </w:r>
            <w:r w:rsidRPr="002F7600">
              <w:rPr>
                <w:rFonts w:ascii="ＭＳ ゴシック" w:eastAsia="ＭＳ ゴシック" w:hAnsi="ＭＳ ゴシック" w:hint="eastAsia"/>
                <w:bCs/>
                <w:sz w:val="20"/>
                <w:szCs w:val="20"/>
                <w:lang w:eastAsia="ja-JP"/>
              </w:rPr>
              <w:t>発行</w:t>
            </w:r>
            <w:r w:rsidR="00674A56">
              <w:rPr>
                <w:rFonts w:ascii="ＭＳ ゴシック" w:eastAsia="ＭＳ ゴシック" w:hAnsi="ＭＳ ゴシック" w:hint="eastAsia"/>
                <w:bCs/>
                <w:sz w:val="20"/>
                <w:szCs w:val="20"/>
                <w:lang w:eastAsia="ja-JP"/>
              </w:rPr>
              <w:t>される</w:t>
            </w:r>
            <w:r w:rsidRPr="002F7600">
              <w:rPr>
                <w:rFonts w:ascii="ＭＳ ゴシック" w:eastAsia="ＭＳ ゴシック" w:hAnsi="ＭＳ ゴシック" w:hint="eastAsia"/>
                <w:bCs/>
                <w:sz w:val="20"/>
                <w:szCs w:val="20"/>
                <w:lang w:eastAsia="ja-JP"/>
              </w:rPr>
              <w:t>。</w:t>
            </w:r>
          </w:p>
        </w:tc>
        <w:tc>
          <w:tcPr>
            <w:tcW w:w="4819" w:type="dxa"/>
          </w:tcPr>
          <w:p w14:paraId="45162656" w14:textId="77777777" w:rsidR="00773CFB" w:rsidRPr="00674A56"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12127202" w14:textId="77777777" w:rsidTr="00D60403">
        <w:tc>
          <w:tcPr>
            <w:tcW w:w="5524" w:type="dxa"/>
          </w:tcPr>
          <w:p w14:paraId="463878C3" w14:textId="4F2EDFD2" w:rsidR="00773CF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6.2.2　ライセンスは、商標使用の申請者と</w:t>
            </w:r>
            <w:r w:rsidR="00674A56">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との間のライセンス契約（商標使用契約）への署名を通じて取得されなければならない。</w:t>
            </w:r>
          </w:p>
        </w:tc>
        <w:tc>
          <w:tcPr>
            <w:tcW w:w="4819" w:type="dxa"/>
          </w:tcPr>
          <w:p w14:paraId="7F7DA43B"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53385F5" w14:textId="77777777" w:rsidTr="00D60403">
        <w:tc>
          <w:tcPr>
            <w:tcW w:w="5524" w:type="dxa"/>
          </w:tcPr>
          <w:p w14:paraId="43B37C6F" w14:textId="2ADFC359" w:rsidR="00843A0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6.2.3　</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商標を使用する組織のライセンス番号は、</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のCOCの実行のために主張を伝える場合以外、使用ごとに</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 xml:space="preserve">商標に付随しなければならない。　</w:t>
            </w:r>
          </w:p>
          <w:p w14:paraId="57B9822B" w14:textId="6A3A6F2E" w:rsidR="00843A0B" w:rsidRPr="002F7600" w:rsidRDefault="00843A0B" w:rsidP="00A84C0C">
            <w:pPr>
              <w:ind w:leftChars="59" w:left="142"/>
              <w:rPr>
                <w:rFonts w:ascii="ＭＳ ゴシック" w:eastAsia="ＭＳ ゴシック" w:hAnsi="ＭＳ ゴシック"/>
                <w:bCs/>
                <w:sz w:val="18"/>
                <w:szCs w:val="18"/>
                <w:lang w:eastAsia="ja-JP"/>
              </w:rPr>
            </w:pPr>
            <w:r w:rsidRPr="002F7600">
              <w:rPr>
                <w:rFonts w:ascii="ＭＳ ゴシック" w:eastAsia="ＭＳ ゴシック" w:hAnsi="ＭＳ ゴシック" w:hint="eastAsia"/>
                <w:bCs/>
                <w:sz w:val="18"/>
                <w:szCs w:val="18"/>
                <w:lang w:eastAsia="ja-JP"/>
              </w:rPr>
              <w:t>例　「当社は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認証原材料を調達しています。（</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/XX-XX-XX）」</w:t>
            </w:r>
          </w:p>
          <w:p w14:paraId="02C38F48" w14:textId="5219C274" w:rsidR="00843A0B" w:rsidRPr="002F7600" w:rsidRDefault="00843A0B" w:rsidP="00A84C0C">
            <w:pPr>
              <w:ind w:leftChars="59" w:left="142"/>
              <w:rPr>
                <w:rFonts w:ascii="ＭＳ ゴシック" w:eastAsia="ＭＳ ゴシック" w:hAnsi="ＭＳ ゴシック"/>
                <w:bCs/>
                <w:sz w:val="18"/>
                <w:szCs w:val="18"/>
                <w:lang w:eastAsia="ja-JP"/>
              </w:rPr>
            </w:pPr>
            <w:r w:rsidRPr="00AC2239">
              <w:rPr>
                <w:rFonts w:ascii="ＭＳ ゴシック" w:eastAsia="ＭＳ ゴシック" w:hAnsi="ＭＳ ゴシック" w:hint="eastAsia"/>
                <w:sz w:val="18"/>
                <w:szCs w:val="18"/>
                <w:lang w:eastAsia="ja-JP"/>
              </w:rPr>
              <w:t>注意書1</w:t>
            </w:r>
            <w:r w:rsidRPr="002F7600">
              <w:rPr>
                <w:rFonts w:ascii="ＭＳ ゴシック" w:eastAsia="ＭＳ ゴシック" w:hAnsi="ＭＳ ゴシック" w:hint="eastAsia"/>
                <w:bCs/>
                <w:sz w:val="18"/>
                <w:szCs w:val="18"/>
                <w:lang w:eastAsia="ja-JP"/>
              </w:rPr>
              <w:t xml:space="preserve">　</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のイニシャルをプロモーションの目的で使用する際にそのプロモーション文言の中でイニシャルが複数回使用される時は、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のライセンス番号は最初のイニシャルに表示されるだけでよい。ライセンス番号が付いた</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ラベルが</w:t>
            </w:r>
            <w:r w:rsidR="0021319B">
              <w:rPr>
                <w:rFonts w:ascii="ＭＳ ゴシック" w:eastAsia="ＭＳ ゴシック" w:hAnsi="ＭＳ ゴシック" w:hint="eastAsia"/>
                <w:bCs/>
                <w:sz w:val="18"/>
                <w:szCs w:val="18"/>
                <w:lang w:eastAsia="ja-JP"/>
              </w:rPr>
              <w:t>当該</w:t>
            </w:r>
            <w:r w:rsidRPr="002F7600">
              <w:rPr>
                <w:rFonts w:ascii="ＭＳ ゴシック" w:eastAsia="ＭＳ ゴシック" w:hAnsi="ＭＳ ゴシック" w:hint="eastAsia"/>
                <w:bCs/>
                <w:sz w:val="18"/>
                <w:szCs w:val="18"/>
                <w:lang w:eastAsia="ja-JP"/>
              </w:rPr>
              <w:t>する文言に隣接して使用されるか、またはその文言と同じページの中でそのイニシャルを使用する組織が明確に確認可能な形で使用される場合、そのイニシャルはライセンス番号なしで使用してもよい。</w:t>
            </w:r>
          </w:p>
          <w:p w14:paraId="08504F06" w14:textId="170224CE" w:rsidR="00773CFB" w:rsidRPr="002F7600" w:rsidRDefault="00843A0B" w:rsidP="002F7600">
            <w:pPr>
              <w:ind w:leftChars="59" w:left="142"/>
              <w:rPr>
                <w:rFonts w:ascii="ＭＳ ゴシック" w:eastAsia="ＭＳ ゴシック" w:hAnsi="ＭＳ ゴシック"/>
                <w:bCs/>
                <w:sz w:val="18"/>
                <w:szCs w:val="18"/>
                <w:lang w:eastAsia="ja-JP"/>
              </w:rPr>
            </w:pPr>
            <w:r w:rsidRPr="00AC2239">
              <w:rPr>
                <w:rFonts w:ascii="ＭＳ ゴシック" w:eastAsia="ＭＳ ゴシック" w:hAnsi="ＭＳ ゴシック" w:hint="eastAsia"/>
                <w:sz w:val="18"/>
                <w:szCs w:val="18"/>
                <w:lang w:eastAsia="ja-JP"/>
              </w:rPr>
              <w:t>注意書2</w:t>
            </w:r>
            <w:r w:rsidRPr="002F7600">
              <w:rPr>
                <w:rFonts w:ascii="ＭＳ ゴシック" w:eastAsia="ＭＳ ゴシック" w:hAnsi="ＭＳ ゴシック" w:hint="eastAsia"/>
                <w:bCs/>
                <w:sz w:val="18"/>
                <w:szCs w:val="18"/>
                <w:lang w:eastAsia="ja-JP"/>
              </w:rPr>
              <w:t xml:space="preserve">　</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商標を報道記事または科学研究記事で使用される場合は、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ライセンス番号を使用/留める必要はない。</w:t>
            </w:r>
          </w:p>
        </w:tc>
        <w:tc>
          <w:tcPr>
            <w:tcW w:w="4819" w:type="dxa"/>
          </w:tcPr>
          <w:p w14:paraId="0BF44624"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431B737" w14:textId="77777777" w:rsidTr="00D60403">
        <w:tc>
          <w:tcPr>
            <w:tcW w:w="5524" w:type="dxa"/>
          </w:tcPr>
          <w:p w14:paraId="15F54AC1" w14:textId="076AD84C" w:rsidR="00773CF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 xml:space="preserve">6.2.4　 </w:t>
            </w:r>
            <w:r w:rsidR="00674A56">
              <w:rPr>
                <w:rFonts w:ascii="ＭＳ ゴシック" w:eastAsia="ＭＳ ゴシック" w:hAnsi="ＭＳ ゴシック" w:hint="eastAsia"/>
                <w:bCs/>
                <w:sz w:val="20"/>
                <w:szCs w:val="20"/>
                <w:lang w:eastAsia="ja-JP"/>
              </w:rPr>
              <w:t>SGEC/PEFCジャパン</w:t>
            </w:r>
            <w:r w:rsidRPr="00A84C0C">
              <w:rPr>
                <w:rFonts w:ascii="ＭＳ ゴシック" w:eastAsia="ＭＳ ゴシック" w:hAnsi="ＭＳ ゴシック" w:hint="eastAsia"/>
                <w:bCs/>
                <w:sz w:val="20"/>
                <w:szCs w:val="20"/>
                <w:lang w:eastAsia="ja-JP"/>
              </w:rPr>
              <w:t>は、</w:t>
            </w:r>
            <w:r w:rsidR="00674A56">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商標の製品外使用を目的に一度切りの商標使用の許可を発行することができる。この使用は、一度切りの使用に限られる。「『認可団体』の許可の下のロゴ使用」の免責条項が、</w:t>
            </w:r>
            <w:r w:rsidR="00674A56">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商標とともに明確に表示されなければならない。</w:t>
            </w:r>
          </w:p>
        </w:tc>
        <w:tc>
          <w:tcPr>
            <w:tcW w:w="4819" w:type="dxa"/>
          </w:tcPr>
          <w:p w14:paraId="32FFD0A2" w14:textId="3127723F" w:rsidR="00AE5DE1" w:rsidRPr="00123EFE" w:rsidRDefault="003409B3">
            <w:pPr>
              <w:pStyle w:val="af6"/>
              <w:numPr>
                <w:ilvl w:val="0"/>
                <w:numId w:val="51"/>
              </w:numPr>
              <w:ind w:left="173" w:hanging="173"/>
              <w:jc w:val="left"/>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b/>
                <w:bCs/>
                <w:color w:val="70AD47" w:themeColor="accent6"/>
                <w:sz w:val="20"/>
                <w:szCs w:val="20"/>
                <w:lang w:eastAsia="ja-JP"/>
              </w:rPr>
              <w:t>1回限りの使用のリクエストは、このページのリ</w:t>
            </w:r>
          </w:p>
          <w:p w14:paraId="3D0D1AFA" w14:textId="54CDD56F" w:rsidR="003409B3" w:rsidRPr="00D77BB5" w:rsidRDefault="00AE5DE1" w:rsidP="00AE5DE1">
            <w:pPr>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409B3" w:rsidRPr="00D77BB5">
              <w:rPr>
                <w:rFonts w:ascii="ＭＳ ゴシック" w:eastAsia="ＭＳ ゴシック" w:hAnsi="ＭＳ ゴシック"/>
                <w:b/>
                <w:bCs/>
                <w:color w:val="70AD47" w:themeColor="accent6"/>
                <w:sz w:val="20"/>
                <w:szCs w:val="20"/>
                <w:lang w:eastAsia="ja-JP"/>
              </w:rPr>
              <w:t>ンクから:</w:t>
            </w:r>
            <w:r w:rsidR="003409B3" w:rsidRPr="003409B3">
              <w:rPr>
                <w:rFonts w:ascii="ＭＳ ゴシック" w:eastAsia="ＭＳ ゴシック" w:hAnsi="ＭＳ ゴシック"/>
                <w:sz w:val="20"/>
                <w:szCs w:val="20"/>
                <w:lang w:eastAsia="ja-JP"/>
              </w:rPr>
              <w:t xml:space="preserve"> </w:t>
            </w:r>
            <w:hyperlink r:id="rId87" w:history="1">
              <w:r w:rsidR="003409B3" w:rsidRPr="00D77BB5">
                <w:rPr>
                  <w:rStyle w:val="ac"/>
                  <w:rFonts w:ascii="ＭＳ ゴシック" w:eastAsia="ＭＳ ゴシック" w:hAnsi="ＭＳ ゴシック"/>
                  <w:b/>
                  <w:bCs/>
                  <w:color w:val="70AD47" w:themeColor="accent6"/>
                  <w:sz w:val="20"/>
                  <w:szCs w:val="20"/>
                  <w:lang w:eastAsia="ja-JP"/>
                </w:rPr>
                <w:t>https://labelgenerator.pefc.org/promotional-use</w:t>
              </w:r>
            </w:hyperlink>
          </w:p>
          <w:p w14:paraId="3AD0B70C" w14:textId="77777777" w:rsidR="003409B3" w:rsidRDefault="003409B3" w:rsidP="003409B3">
            <w:pPr>
              <w:rPr>
                <w:lang w:eastAsia="ja-JP"/>
              </w:rPr>
            </w:pPr>
          </w:p>
          <w:p w14:paraId="7E418FAC" w14:textId="77777777" w:rsidR="00773CFB" w:rsidRPr="003409B3" w:rsidRDefault="00773CFB"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val="en-US" w:eastAsia="ja-JP"/>
              </w:rPr>
            </w:pPr>
          </w:p>
        </w:tc>
      </w:tr>
      <w:tr w:rsidR="00773CFB" w14:paraId="2E01FFB3" w14:textId="77777777" w:rsidTr="00D60403">
        <w:tc>
          <w:tcPr>
            <w:tcW w:w="5524" w:type="dxa"/>
          </w:tcPr>
          <w:p w14:paraId="3D21F151" w14:textId="6729F08D" w:rsidR="00843A0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6.2.5　下記の場合、</w:t>
            </w:r>
            <w:r w:rsidR="00C47C87">
              <w:rPr>
                <w:rFonts w:ascii="ＭＳ ゴシック" w:eastAsia="ＭＳ ゴシック" w:hAnsi="ＭＳ ゴシック" w:hint="eastAsia"/>
                <w:bCs/>
                <w:sz w:val="20"/>
                <w:szCs w:val="20"/>
                <w:lang w:eastAsia="ja-JP"/>
              </w:rPr>
              <w:t>SGEC/PEFCジャパン（SGEC/PEFCジャパンは</w:t>
            </w:r>
            <w:r w:rsidRPr="00A84C0C">
              <w:rPr>
                <w:rFonts w:ascii="ＭＳ ゴシック" w:eastAsia="ＭＳ ゴシック" w:hAnsi="ＭＳ ゴシック" w:hint="eastAsia"/>
                <w:bCs/>
                <w:sz w:val="20"/>
                <w:szCs w:val="20"/>
                <w:lang w:eastAsia="ja-JP"/>
              </w:rPr>
              <w:t>ライセンス</w:t>
            </w:r>
            <w:r w:rsidR="00C47C87">
              <w:rPr>
                <w:rFonts w:ascii="ＭＳ ゴシック" w:eastAsia="ＭＳ ゴシック" w:hAnsi="ＭＳ ゴシック" w:hint="eastAsia"/>
                <w:bCs/>
                <w:sz w:val="20"/>
                <w:szCs w:val="20"/>
                <w:lang w:eastAsia="ja-JP"/>
              </w:rPr>
              <w:t>番号を</w:t>
            </w:r>
            <w:r w:rsidRPr="00A84C0C">
              <w:rPr>
                <w:rFonts w:ascii="ＭＳ ゴシック" w:eastAsia="ＭＳ ゴシック" w:hAnsi="ＭＳ ゴシック" w:hint="eastAsia"/>
                <w:bCs/>
                <w:sz w:val="20"/>
                <w:szCs w:val="20"/>
                <w:lang w:eastAsia="ja-JP"/>
              </w:rPr>
              <w:t>発行し</w:t>
            </w:r>
            <w:r w:rsidR="00C47C87">
              <w:rPr>
                <w:rFonts w:ascii="ＭＳ ゴシック" w:eastAsia="ＭＳ ゴシック" w:hAnsi="ＭＳ ゴシック" w:hint="eastAsia"/>
                <w:bCs/>
                <w:sz w:val="20"/>
                <w:szCs w:val="20"/>
                <w:lang w:eastAsia="ja-JP"/>
              </w:rPr>
              <w:t>ている）</w:t>
            </w:r>
            <w:r w:rsidR="00EE61AD">
              <w:rPr>
                <w:rFonts w:ascii="ＭＳ ゴシック" w:eastAsia="ＭＳ ゴシック" w:hAnsi="ＭＳ ゴシック" w:hint="eastAsia"/>
                <w:bCs/>
                <w:sz w:val="20"/>
                <w:szCs w:val="20"/>
                <w:lang w:eastAsia="ja-JP"/>
              </w:rPr>
              <w:t>による事前許可の下に、SGEC</w:t>
            </w:r>
            <w:r w:rsidRPr="00A84C0C">
              <w:rPr>
                <w:rFonts w:ascii="ＭＳ ゴシック" w:eastAsia="ＭＳ ゴシック" w:hAnsi="ＭＳ ゴシック" w:hint="eastAsia"/>
                <w:bCs/>
                <w:sz w:val="20"/>
                <w:szCs w:val="20"/>
                <w:lang w:eastAsia="ja-JP"/>
              </w:rPr>
              <w:t>ラベルを、例外的にライセンス番号なしに使用することができる。</w:t>
            </w:r>
          </w:p>
          <w:p w14:paraId="5A33950E" w14:textId="08DACA13"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a)　</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商標ラベルのサイズのためにライセンス番号の判読が困難である、あるいは</w:t>
            </w:r>
          </w:p>
          <w:p w14:paraId="07EA11C1" w14:textId="6D96A660"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b)　適用された技術では、</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商標とライセンス番号の併用が不可能である、</w:t>
            </w:r>
          </w:p>
          <w:p w14:paraId="39B7E085" w14:textId="77777777"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c)　上記に加えて、製品上使用に関しては下記であるこ</w:t>
            </w:r>
            <w:r w:rsidRPr="00A84C0C">
              <w:rPr>
                <w:rFonts w:ascii="ＭＳ ゴシック" w:eastAsia="ＭＳ ゴシック" w:hAnsi="ＭＳ ゴシック" w:hint="eastAsia"/>
                <w:bCs/>
                <w:sz w:val="20"/>
                <w:szCs w:val="20"/>
                <w:lang w:eastAsia="ja-JP"/>
              </w:rPr>
              <w:lastRenderedPageBreak/>
              <w:t>と。</w:t>
            </w:r>
          </w:p>
          <w:p w14:paraId="5E2D2C20" w14:textId="51485234" w:rsidR="00843A0B" w:rsidRPr="00A84C0C" w:rsidRDefault="00843A0B" w:rsidP="00A84C0C">
            <w:pPr>
              <w:ind w:leftChars="187" w:left="449" w:firstLineChars="57" w:firstLine="114"/>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　</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商標とライセンス番号が</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製品の他の箇所で使用されている。</w:t>
            </w:r>
          </w:p>
          <w:p w14:paraId="0602B15A" w14:textId="77777777" w:rsidR="00843A0B" w:rsidRPr="00A84C0C" w:rsidRDefault="00843A0B" w:rsidP="00A84C0C">
            <w:pPr>
              <w:ind w:leftChars="236" w:left="592" w:hangingChars="13" w:hanging="26"/>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（例：パッケージ、大箱、製品のパンフレットまたは使用マニュアル）、または</w:t>
            </w:r>
          </w:p>
          <w:p w14:paraId="6FFDD946" w14:textId="2182A9EA" w:rsidR="00773CFB" w:rsidRPr="00A84C0C" w:rsidRDefault="00843A0B" w:rsidP="00A84C0C">
            <w:pPr>
              <w:ind w:leftChars="247" w:left="613" w:hangingChars="10" w:hanging="20"/>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の</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商標使用者が、他の製品上の情報によって明確に確認できる。</w:t>
            </w:r>
          </w:p>
        </w:tc>
        <w:tc>
          <w:tcPr>
            <w:tcW w:w="4819" w:type="dxa"/>
          </w:tcPr>
          <w:p w14:paraId="5A0817CC" w14:textId="65391A47" w:rsidR="004D6AB2" w:rsidRPr="006963C7" w:rsidRDefault="004D6AB2">
            <w:pPr>
              <w:pStyle w:val="af6"/>
              <w:numPr>
                <w:ilvl w:val="0"/>
                <w:numId w:val="51"/>
              </w:numPr>
              <w:ind w:left="176" w:hanging="176"/>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eastAsia="ja-JP"/>
              </w:rPr>
              <w:lastRenderedPageBreak/>
              <w:t>この例外措置が使用された場合でも、</w:t>
            </w:r>
            <w:r w:rsidR="00EE61AD">
              <w:rPr>
                <w:rFonts w:ascii="ＭＳ ゴシック" w:eastAsia="ＭＳ ゴシック" w:hAnsi="ＭＳ ゴシック" w:hint="eastAsia"/>
                <w:sz w:val="20"/>
                <w:szCs w:val="20"/>
                <w:lang w:eastAsia="ja-JP"/>
              </w:rPr>
              <w:t>SGEC</w:t>
            </w:r>
            <w:r w:rsidRPr="00F94799">
              <w:rPr>
                <w:rFonts w:ascii="ＭＳ ゴシック" w:eastAsia="ＭＳ ゴシック" w:hAnsi="ＭＳ ゴシック" w:hint="eastAsia"/>
                <w:sz w:val="20"/>
                <w:szCs w:val="20"/>
                <w:lang w:eastAsia="ja-JP"/>
              </w:rPr>
              <w:t>ロゴ</w:t>
            </w:r>
            <w:r w:rsidRPr="00F94799">
              <w:rPr>
                <w:rFonts w:ascii="ＭＳ ゴシック" w:eastAsia="ＭＳ ゴシック" w:hAnsi="ＭＳ ゴシック"/>
                <w:sz w:val="20"/>
                <w:szCs w:val="20"/>
                <w:lang w:val="en-GB" w:eastAsia="ja-JP"/>
              </w:rPr>
              <w:t>(8.2.4</w:t>
            </w:r>
            <w:r w:rsidR="002936B0" w:rsidRPr="00F94799">
              <w:rPr>
                <w:rFonts w:ascii="ＭＳ ゴシック" w:eastAsia="ＭＳ ゴシック" w:hAnsi="ＭＳ ゴシック" w:hint="eastAsia"/>
                <w:sz w:val="20"/>
                <w:szCs w:val="20"/>
                <w:lang w:val="en-GB" w:eastAsia="ja-JP"/>
              </w:rPr>
              <w:t>項</w:t>
            </w:r>
            <w:r w:rsidRPr="00F94799">
              <w:rPr>
                <w:rFonts w:ascii="ＭＳ ゴシック" w:eastAsia="ＭＳ ゴシック" w:hAnsi="ＭＳ ゴシック"/>
                <w:sz w:val="20"/>
                <w:szCs w:val="20"/>
                <w:lang w:val="en-GB" w:eastAsia="ja-JP"/>
              </w:rPr>
              <w:t>)</w:t>
            </w:r>
            <w:r w:rsidRPr="00F94799">
              <w:rPr>
                <w:rFonts w:ascii="ＭＳ ゴシック" w:eastAsia="ＭＳ ゴシック" w:hAnsi="ＭＳ ゴシック" w:hint="eastAsia"/>
                <w:sz w:val="20"/>
                <w:szCs w:val="20"/>
                <w:lang w:eastAsia="ja-JP"/>
              </w:rPr>
              <w:t>の最小サイズは適用される。</w:t>
            </w:r>
          </w:p>
          <w:p w14:paraId="6C596A53" w14:textId="10D905CB" w:rsidR="00D77BB5" w:rsidRPr="00123EFE" w:rsidRDefault="006963C7">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このような例外的な使用の承認は、</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 xml:space="preserve"> ラベル ジェネレーターを通じて申請する必要があ</w:t>
            </w:r>
            <w:r w:rsidRPr="00123EFE">
              <w:rPr>
                <w:rFonts w:ascii="ＭＳ ゴシック" w:eastAsia="ＭＳ ゴシック" w:hAnsi="ＭＳ ゴシック" w:hint="eastAsia"/>
                <w:b/>
                <w:bCs/>
                <w:color w:val="70AD47" w:themeColor="accent6"/>
                <w:sz w:val="20"/>
                <w:szCs w:val="20"/>
                <w:lang w:eastAsia="ja-JP"/>
              </w:rPr>
              <w:t>る</w:t>
            </w:r>
            <w:r w:rsidRPr="00123EFE">
              <w:rPr>
                <w:rFonts w:ascii="ＭＳ ゴシック" w:eastAsia="ＭＳ ゴシック" w:hAnsi="ＭＳ ゴシック"/>
                <w:b/>
                <w:bCs/>
                <w:color w:val="70AD47" w:themeColor="accent6"/>
                <w:sz w:val="20"/>
                <w:szCs w:val="20"/>
                <w:lang w:eastAsia="ja-JP"/>
              </w:rPr>
              <w:t>。</w:t>
            </w:r>
          </w:p>
          <w:p w14:paraId="21624C9C" w14:textId="228C7919" w:rsidR="006963C7" w:rsidRPr="00123EFE" w:rsidRDefault="006963C7">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許容される状況の例</w:t>
            </w:r>
            <w:r w:rsidRPr="00123EFE">
              <w:rPr>
                <w:rFonts w:ascii="ＭＳ ゴシック" w:eastAsia="ＭＳ ゴシック" w:hAnsi="ＭＳ ゴシック"/>
                <w:b/>
                <w:bCs/>
                <w:color w:val="70AD47" w:themeColor="accent6"/>
                <w:sz w:val="20"/>
                <w:szCs w:val="20"/>
                <w:lang w:eastAsia="ja-JP"/>
              </w:rPr>
              <w:t>:</w:t>
            </w:r>
          </w:p>
          <w:p w14:paraId="5321B3BE"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lang w:eastAsia="ja-JP"/>
              </w:rPr>
            </w:pPr>
            <w:r w:rsidRPr="00D77BB5">
              <w:rPr>
                <w:rFonts w:ascii="ＭＳ ゴシック" w:eastAsia="ＭＳ ゴシック" w:hAnsi="ＭＳ ゴシック" w:hint="eastAsia"/>
                <w:b/>
                <w:bCs/>
                <w:color w:val="70AD47" w:themeColor="accent6"/>
                <w:sz w:val="20"/>
                <w:szCs w:val="20"/>
                <w:lang w:eastAsia="ja-JP"/>
              </w:rPr>
              <w:t>名刺</w:t>
            </w:r>
          </w:p>
          <w:p w14:paraId="4EF96D45"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rPr>
            </w:pPr>
            <w:proofErr w:type="spellStart"/>
            <w:r w:rsidRPr="00D77BB5">
              <w:rPr>
                <w:rFonts w:ascii="ＭＳ ゴシック" w:eastAsia="ＭＳ ゴシック" w:hAnsi="ＭＳ ゴシック" w:hint="eastAsia"/>
                <w:b/>
                <w:bCs/>
                <w:color w:val="70AD47" w:themeColor="accent6"/>
                <w:sz w:val="20"/>
                <w:szCs w:val="20"/>
              </w:rPr>
              <w:t>鉛筆</w:t>
            </w:r>
            <w:proofErr w:type="spellEnd"/>
          </w:p>
          <w:p w14:paraId="51E1C376" w14:textId="77777777" w:rsidR="006963C7" w:rsidRPr="00D77BB5" w:rsidRDefault="006963C7" w:rsidP="006963C7">
            <w:pPr>
              <w:rPr>
                <w:rFonts w:ascii="ＭＳ ゴシック" w:eastAsia="ＭＳ ゴシック" w:hAnsi="ＭＳ ゴシック"/>
                <w:b/>
                <w:bCs/>
                <w:color w:val="70AD47" w:themeColor="accent6"/>
                <w:sz w:val="20"/>
                <w:szCs w:val="20"/>
              </w:rPr>
            </w:pPr>
          </w:p>
          <w:p w14:paraId="7885545A" w14:textId="5D146613" w:rsidR="006963C7" w:rsidRPr="004D6AB2" w:rsidRDefault="006963C7" w:rsidP="006963C7">
            <w:pPr>
              <w:pStyle w:val="af6"/>
              <w:ind w:left="176"/>
              <w:rPr>
                <w:rFonts w:ascii="ＭＳ ゴシック" w:eastAsia="ＭＳ ゴシック" w:hAnsi="ＭＳ ゴシック"/>
                <w:b/>
                <w:bCs/>
                <w:iCs/>
                <w:color w:val="FF0000"/>
                <w:sz w:val="22"/>
                <w:szCs w:val="22"/>
                <w:lang w:eastAsia="ja-JP" w:bidi="ar-SA"/>
              </w:rPr>
            </w:pPr>
          </w:p>
        </w:tc>
      </w:tr>
      <w:tr w:rsidR="00843A0B" w14:paraId="4A42D47A" w14:textId="77777777" w:rsidTr="00D60403">
        <w:tc>
          <w:tcPr>
            <w:tcW w:w="5524" w:type="dxa"/>
          </w:tcPr>
          <w:p w14:paraId="3453DC94" w14:textId="05DEE502" w:rsidR="00843A0B" w:rsidRPr="00A84C0C" w:rsidRDefault="00843A0B"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w:t>
            </w:r>
            <w:r w:rsidR="00FB5820" w:rsidRPr="00A84C0C">
              <w:rPr>
                <w:rFonts w:ascii="ＭＳ ゴシック" w:eastAsia="ＭＳ ゴシック" w:hAnsi="ＭＳ ゴシック" w:hint="eastAsia"/>
                <w:sz w:val="20"/>
                <w:szCs w:val="20"/>
                <w:lang w:eastAsia="ja-JP"/>
              </w:rPr>
              <w:t xml:space="preserve">　</w:t>
            </w:r>
            <w:r w:rsidR="00FB3116">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商標使用者の種類</w:t>
            </w:r>
          </w:p>
        </w:tc>
        <w:tc>
          <w:tcPr>
            <w:tcW w:w="4819" w:type="dxa"/>
          </w:tcPr>
          <w:p w14:paraId="1041E034" w14:textId="77777777" w:rsidR="00843A0B" w:rsidRDefault="00843A0B"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E7C4628" w14:textId="77777777" w:rsidTr="00D60403">
        <w:tc>
          <w:tcPr>
            <w:tcW w:w="5524" w:type="dxa"/>
          </w:tcPr>
          <w:p w14:paraId="73643E79" w14:textId="1CECC981"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6.3.1　 グループA：各国認証管理団体および</w:t>
            </w:r>
            <w:r w:rsidR="00764DDF">
              <w:rPr>
                <w:rFonts w:ascii="ＭＳ ゴシック" w:eastAsia="ＭＳ ゴシック" w:hAnsi="ＭＳ ゴシック" w:hint="eastAsia"/>
                <w:sz w:val="20"/>
                <w:szCs w:val="20"/>
                <w:lang w:eastAsia="ja-JP"/>
              </w:rPr>
              <w:t>PEFC</w:t>
            </w:r>
            <w:r w:rsidRPr="00A84C0C">
              <w:rPr>
                <w:rFonts w:ascii="ＭＳ ゴシック" w:eastAsia="ＭＳ ゴシック" w:hAnsi="ＭＳ ゴシック" w:hint="eastAsia"/>
                <w:sz w:val="20"/>
                <w:szCs w:val="20"/>
                <w:lang w:eastAsia="ja-JP"/>
              </w:rPr>
              <w:t>認可団体</w:t>
            </w:r>
            <w:r w:rsidR="00A738F5" w:rsidRPr="00A738F5">
              <w:rPr>
                <w:rFonts w:ascii="ＭＳ ゴシック" w:eastAsia="ＭＳ ゴシック" w:hAnsi="ＭＳ ゴシック"/>
                <w:sz w:val="20"/>
                <w:szCs w:val="20"/>
                <w:lang w:eastAsia="ja-JP"/>
              </w:rPr>
              <w:t>(日本においては、「SGEC/PEFC ジャパン」が該当する。</w:t>
            </w:r>
            <w:r w:rsidR="00A738F5" w:rsidRPr="00A738F5">
              <w:rPr>
                <w:rFonts w:ascii="ＭＳ ゴシック" w:eastAsia="ＭＳ ゴシック" w:hAnsi="ＭＳ ゴシック"/>
                <w:sz w:val="20"/>
                <w:szCs w:val="20"/>
              </w:rPr>
              <w:t>)</w:t>
            </w:r>
          </w:p>
        </w:tc>
        <w:tc>
          <w:tcPr>
            <w:tcW w:w="4819" w:type="dxa"/>
          </w:tcPr>
          <w:p w14:paraId="67BD914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72FF4D4F" w14:textId="77777777" w:rsidTr="00D60403">
        <w:tc>
          <w:tcPr>
            <w:tcW w:w="5524" w:type="dxa"/>
          </w:tcPr>
          <w:p w14:paraId="155237A3" w14:textId="15E7A0FE" w:rsidR="00827141" w:rsidRPr="00A84C0C" w:rsidRDefault="00827141"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 xml:space="preserve">6.3.1.1　</w:t>
            </w:r>
            <w:r w:rsidR="00764DDF">
              <w:rPr>
                <w:rFonts w:ascii="ＭＳ ゴシック" w:eastAsia="ＭＳ ゴシック" w:hAnsi="ＭＳ ゴシック" w:hint="eastAsia"/>
                <w:sz w:val="20"/>
                <w:szCs w:val="20"/>
                <w:lang w:eastAsia="ja-JP"/>
              </w:rPr>
              <w:t>SGEC/PEFCジャパン</w:t>
            </w:r>
            <w:r w:rsidRPr="00A84C0C">
              <w:rPr>
                <w:rFonts w:ascii="ＭＳ ゴシック" w:eastAsia="ＭＳ ゴシック" w:hAnsi="ＭＳ ゴシック" w:hint="eastAsia"/>
                <w:sz w:val="20"/>
                <w:szCs w:val="20"/>
                <w:lang w:eastAsia="ja-JP"/>
              </w:rPr>
              <w:t>による</w:t>
            </w:r>
            <w:r w:rsidR="00764DDF">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商標の使用は、製品外使用に限って許可される。</w:t>
            </w:r>
          </w:p>
        </w:tc>
        <w:tc>
          <w:tcPr>
            <w:tcW w:w="4819" w:type="dxa"/>
          </w:tcPr>
          <w:p w14:paraId="0E2D1806" w14:textId="77777777" w:rsidR="00827141" w:rsidRPr="00764DDF"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3FB5CFE2" w14:textId="77777777" w:rsidTr="00D60403">
        <w:tc>
          <w:tcPr>
            <w:tcW w:w="5524" w:type="dxa"/>
          </w:tcPr>
          <w:p w14:paraId="670EDB1C" w14:textId="76AFBAB3" w:rsidR="00827141" w:rsidRPr="00A84C0C" w:rsidRDefault="00827141"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6.3.2　グループB：</w:t>
            </w:r>
            <w:r w:rsidR="00146EE0" w:rsidRPr="00146EE0">
              <w:rPr>
                <w:rFonts w:ascii="ＭＳ ゴシック" w:eastAsia="ＭＳ ゴシック" w:hAnsi="ＭＳ ゴシック"/>
                <w:sz w:val="20"/>
                <w:szCs w:val="20"/>
                <w:lang w:eastAsia="ja-JP"/>
              </w:rPr>
              <w:t>SGEC 認証制度に基づく</w:t>
            </w:r>
            <w:r w:rsidRPr="00A84C0C">
              <w:rPr>
                <w:rFonts w:ascii="ＭＳ ゴシック" w:eastAsia="ＭＳ ゴシック" w:hAnsi="ＭＳ ゴシック" w:hint="eastAsia"/>
                <w:sz w:val="20"/>
                <w:szCs w:val="20"/>
                <w:lang w:eastAsia="ja-JP"/>
              </w:rPr>
              <w:t>持続可能な森林管理(SFM)規格</w:t>
            </w:r>
            <w:r w:rsidR="00146EE0">
              <w:rPr>
                <w:rFonts w:ascii="ＭＳ ゴシック" w:eastAsia="ＭＳ ゴシック" w:hAnsi="ＭＳ ゴシック" w:hint="eastAsia"/>
                <w:sz w:val="20"/>
                <w:szCs w:val="20"/>
                <w:lang w:eastAsia="ja-JP"/>
              </w:rPr>
              <w:t>の</w:t>
            </w:r>
            <w:r w:rsidRPr="00A84C0C">
              <w:rPr>
                <w:rFonts w:ascii="ＭＳ ゴシック" w:eastAsia="ＭＳ ゴシック" w:hAnsi="ＭＳ ゴシック" w:hint="eastAsia"/>
                <w:sz w:val="20"/>
                <w:szCs w:val="20"/>
                <w:lang w:eastAsia="ja-JP"/>
              </w:rPr>
              <w:t>認証を受けた主体</w:t>
            </w:r>
          </w:p>
        </w:tc>
        <w:tc>
          <w:tcPr>
            <w:tcW w:w="4819" w:type="dxa"/>
          </w:tcPr>
          <w:p w14:paraId="3FF89D42" w14:textId="77777777" w:rsidR="00827141"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2F8BB19" w14:textId="77777777" w:rsidTr="00D60403">
        <w:tc>
          <w:tcPr>
            <w:tcW w:w="5524" w:type="dxa"/>
          </w:tcPr>
          <w:p w14:paraId="3370DFC6" w14:textId="3B17B93F" w:rsidR="0011753C" w:rsidRPr="00A84C0C" w:rsidRDefault="0045711A"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6.3.2.1　持続可能な森林管理認証の有資格主体が</w:t>
            </w:r>
            <w:r w:rsidR="007E556A">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商標ライセンスを取得するためには、有効な森林管理認証書を保有していなければならない。</w:t>
            </w:r>
          </w:p>
        </w:tc>
        <w:tc>
          <w:tcPr>
            <w:tcW w:w="4819" w:type="dxa"/>
          </w:tcPr>
          <w:p w14:paraId="0C458B2B" w14:textId="77777777" w:rsidR="0011753C" w:rsidRPr="007E556A" w:rsidRDefault="0011753C"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val="en-US" w:eastAsia="ja-JP"/>
              </w:rPr>
            </w:pPr>
          </w:p>
        </w:tc>
      </w:tr>
      <w:tr w:rsidR="0011753C" w:rsidRPr="00EB47A5" w14:paraId="4AAE786D" w14:textId="77777777" w:rsidTr="00D60403">
        <w:tc>
          <w:tcPr>
            <w:tcW w:w="5524" w:type="dxa"/>
          </w:tcPr>
          <w:p w14:paraId="665B2656" w14:textId="02F9B1F6"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 xml:space="preserve">6.3.2.2　</w:t>
            </w:r>
            <w:r w:rsidR="007E556A">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承認の認証書を保有するグループBの主体が、</w:t>
            </w:r>
            <w:r w:rsidR="007E556A">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A84C0C">
              <w:rPr>
                <w:rFonts w:ascii="ＭＳ ゴシック" w:eastAsia="ＭＳ ゴシック" w:hAnsi="ＭＳ ゴシック" w:hint="eastAsia"/>
                <w:sz w:val="20"/>
                <w:szCs w:val="20"/>
                <w:lang w:eastAsia="ja-JP"/>
              </w:rPr>
              <w:t>規格に</w:t>
            </w:r>
            <w:r w:rsidR="00AA2BF6">
              <w:rPr>
                <w:rFonts w:ascii="ＭＳ ゴシック" w:eastAsia="ＭＳ ゴシック" w:hAnsi="ＭＳ ゴシック" w:hint="eastAsia"/>
                <w:sz w:val="20"/>
                <w:szCs w:val="20"/>
                <w:lang w:eastAsia="ja-JP"/>
              </w:rPr>
              <w:t>基づいた</w:t>
            </w:r>
            <w:r w:rsidRPr="00A84C0C">
              <w:rPr>
                <w:rFonts w:ascii="ＭＳ ゴシック" w:eastAsia="ＭＳ ゴシック" w:hAnsi="ＭＳ ゴシック" w:hint="eastAsia"/>
                <w:sz w:val="20"/>
                <w:szCs w:val="20"/>
                <w:lang w:eastAsia="ja-JP"/>
              </w:rPr>
              <w:t>認証を受けていない場合は製品外使用のみが許される。</w:t>
            </w:r>
          </w:p>
        </w:tc>
        <w:tc>
          <w:tcPr>
            <w:tcW w:w="4819" w:type="dxa"/>
          </w:tcPr>
          <w:p w14:paraId="468A8B56" w14:textId="1FFF56BC" w:rsidR="00EB47A5" w:rsidRPr="00123EFE" w:rsidRDefault="007E556A">
            <w:pPr>
              <w:pStyle w:val="af6"/>
              <w:numPr>
                <w:ilvl w:val="0"/>
                <w:numId w:val="83"/>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の主張を伝える目的で使用される </w:t>
            </w: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の頭文字は、製品での使用とはみなされず、</w:t>
            </w: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商標規格の対象にはならない。</w:t>
            </w:r>
          </w:p>
          <w:p w14:paraId="4C10496B" w14:textId="77777777" w:rsidR="00EB47A5" w:rsidRPr="00EB47A5" w:rsidRDefault="00EB47A5" w:rsidP="00EB47A5">
            <w:pPr>
              <w:rPr>
                <w:rFonts w:ascii="ＭＳ ゴシック" w:eastAsia="ＭＳ ゴシック" w:hAnsi="ＭＳ ゴシック"/>
                <w:sz w:val="20"/>
                <w:szCs w:val="20"/>
                <w:lang w:eastAsia="ja-JP"/>
              </w:rPr>
            </w:pPr>
          </w:p>
          <w:p w14:paraId="51DA9C64" w14:textId="628CB3E2" w:rsidR="0011753C" w:rsidRPr="00EB47A5" w:rsidRDefault="0011753C" w:rsidP="00EB47A5">
            <w:pPr>
              <w:ind w:left="0"/>
              <w:rPr>
                <w:rFonts w:ascii="ＭＳ ゴシック" w:eastAsia="ＭＳ ゴシック" w:hAnsi="ＭＳ ゴシック"/>
                <w:bCs/>
                <w:iCs/>
                <w:strike/>
                <w:color w:val="FF0000"/>
                <w:sz w:val="20"/>
                <w:szCs w:val="20"/>
                <w:lang w:eastAsia="ja-JP" w:bidi="ar-SA"/>
              </w:rPr>
            </w:pPr>
          </w:p>
        </w:tc>
      </w:tr>
      <w:tr w:rsidR="0011753C" w14:paraId="48CE10FA" w14:textId="77777777" w:rsidTr="00D60403">
        <w:tc>
          <w:tcPr>
            <w:tcW w:w="5524" w:type="dxa"/>
          </w:tcPr>
          <w:p w14:paraId="41F7A415" w14:textId="1A9E8786" w:rsidR="0011753C" w:rsidRPr="00604D6F" w:rsidRDefault="0045711A" w:rsidP="00777BD0">
            <w:pPr>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6.3.2.3　認証が一時停止、取り下げ、または終了された場合は、</w:t>
            </w:r>
            <w:r w:rsidR="007E556A">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商標ライセンスは自動的に一時停止または終了される。（一時停止が解除されるまで）</w:t>
            </w:r>
          </w:p>
        </w:tc>
        <w:tc>
          <w:tcPr>
            <w:tcW w:w="4819" w:type="dxa"/>
          </w:tcPr>
          <w:p w14:paraId="545E82D5" w14:textId="7A0861D1" w:rsidR="0011753C" w:rsidRDefault="0011753C" w:rsidP="004D6AB2">
            <w:pPr>
              <w:spacing w:line="20" w:lineRule="atLeast"/>
              <w:rPr>
                <w:rFonts w:ascii="ＭＳ ゴシック" w:eastAsia="ＭＳ ゴシック" w:hAnsi="ＭＳ ゴシック"/>
                <w:b/>
                <w:bCs/>
                <w:iCs/>
                <w:color w:val="FF0000"/>
                <w:sz w:val="22"/>
                <w:szCs w:val="22"/>
                <w:lang w:eastAsia="ja-JP" w:bidi="ar-SA"/>
              </w:rPr>
            </w:pPr>
          </w:p>
        </w:tc>
      </w:tr>
      <w:tr w:rsidR="0011753C" w14:paraId="423A4CAD" w14:textId="77777777" w:rsidTr="00D60403">
        <w:tc>
          <w:tcPr>
            <w:tcW w:w="5524" w:type="dxa"/>
          </w:tcPr>
          <w:p w14:paraId="3A6537C0" w14:textId="2D6070FC" w:rsidR="0011753C" w:rsidRPr="005E5F12" w:rsidRDefault="00604D6F" w:rsidP="00777BD0">
            <w:pPr>
              <w:tabs>
                <w:tab w:val="left" w:leader="dot" w:pos="7740"/>
              </w:tabs>
              <w:rPr>
                <w:rFonts w:ascii="ＭＳ ゴシック" w:eastAsia="ＭＳ ゴシック" w:hAnsi="ＭＳ ゴシック"/>
                <w:bCs/>
                <w:sz w:val="20"/>
                <w:szCs w:val="20"/>
                <w:lang w:eastAsia="ja-JP" w:bidi="ar-SA"/>
              </w:rPr>
            </w:pPr>
            <w:r w:rsidRPr="005E5F12">
              <w:rPr>
                <w:rFonts w:ascii="ＭＳ ゴシック" w:eastAsia="ＭＳ ゴシック" w:hAnsi="ＭＳ ゴシック" w:hint="eastAsia"/>
                <w:bCs/>
                <w:sz w:val="20"/>
                <w:szCs w:val="20"/>
                <w:lang w:eastAsia="ja-JP"/>
              </w:rPr>
              <w:t>6.3.3　グループC：</w:t>
            </w:r>
            <w:r w:rsidR="007E556A">
              <w:rPr>
                <w:rFonts w:ascii="ＭＳ ゴシック" w:eastAsia="ＭＳ ゴシック" w:hAnsi="ＭＳ ゴシック" w:hint="eastAsia"/>
                <w:bCs/>
                <w:sz w:val="20"/>
                <w:szCs w:val="20"/>
                <w:lang w:eastAsia="ja-JP"/>
              </w:rPr>
              <w:t>SGEC</w:t>
            </w:r>
            <w:r w:rsidRPr="005E5F12">
              <w:rPr>
                <w:rFonts w:ascii="ＭＳ ゴシック" w:eastAsia="ＭＳ ゴシック" w:hAnsi="ＭＳ ゴシック" w:hint="eastAsia"/>
                <w:bCs/>
                <w:sz w:val="20"/>
                <w:szCs w:val="20"/>
                <w:lang w:eastAsia="ja-JP"/>
              </w:rPr>
              <w:t>の国際COC規格</w:t>
            </w:r>
            <w:r w:rsidR="001F3B60">
              <w:rPr>
                <w:rFonts w:ascii="ＭＳ ゴシック" w:eastAsia="ＭＳ ゴシック" w:hAnsi="ＭＳ ゴシック" w:hint="eastAsia"/>
                <w:bCs/>
                <w:sz w:val="20"/>
                <w:szCs w:val="20"/>
                <w:lang w:eastAsia="ja-JP"/>
              </w:rPr>
              <w:t>に基づく</w:t>
            </w:r>
            <w:r w:rsidRPr="005E5F12">
              <w:rPr>
                <w:rFonts w:ascii="ＭＳ ゴシック" w:eastAsia="ＭＳ ゴシック" w:hAnsi="ＭＳ ゴシック" w:hint="eastAsia"/>
                <w:bCs/>
                <w:sz w:val="20"/>
                <w:szCs w:val="20"/>
                <w:lang w:eastAsia="ja-JP"/>
              </w:rPr>
              <w:t>認証を受けた主体</w:t>
            </w:r>
          </w:p>
        </w:tc>
        <w:tc>
          <w:tcPr>
            <w:tcW w:w="4819" w:type="dxa"/>
          </w:tcPr>
          <w:p w14:paraId="581895D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5841269" w14:textId="77777777" w:rsidTr="00D60403">
        <w:tc>
          <w:tcPr>
            <w:tcW w:w="5524" w:type="dxa"/>
          </w:tcPr>
          <w:p w14:paraId="765139BE" w14:textId="41628076" w:rsidR="00604D6F" w:rsidRPr="00CE2335" w:rsidRDefault="00604D6F" w:rsidP="00777BD0">
            <w:pPr>
              <w:tabs>
                <w:tab w:val="left" w:leader="dot" w:pos="7740"/>
              </w:tabs>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 xml:space="preserve">6.3.3.1　</w:t>
            </w:r>
            <w:r w:rsidR="001F3B60">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5E5F12">
              <w:rPr>
                <w:rFonts w:ascii="ＭＳ ゴシック" w:eastAsia="ＭＳ ゴシック" w:hAnsi="ＭＳ ゴシック" w:hint="eastAsia"/>
                <w:sz w:val="20"/>
                <w:szCs w:val="20"/>
                <w:lang w:eastAsia="ja-JP"/>
              </w:rPr>
              <w:t>認証の有資格主体が</w:t>
            </w:r>
            <w:r w:rsidR="001F3B60">
              <w:rPr>
                <w:rFonts w:ascii="ＭＳ ゴシック" w:eastAsia="ＭＳ ゴシック" w:hAnsi="ＭＳ ゴシック" w:hint="eastAsia"/>
                <w:sz w:val="20"/>
                <w:szCs w:val="20"/>
                <w:lang w:eastAsia="ja-JP"/>
              </w:rPr>
              <w:t>SGEC</w:t>
            </w:r>
            <w:r w:rsidRPr="005E5F12">
              <w:rPr>
                <w:rFonts w:ascii="ＭＳ ゴシック" w:eastAsia="ＭＳ ゴシック" w:hAnsi="ＭＳ ゴシック" w:hint="eastAsia"/>
                <w:sz w:val="20"/>
                <w:szCs w:val="20"/>
                <w:lang w:eastAsia="ja-JP"/>
              </w:rPr>
              <w:t>商標ライセンスを取得するためには、</w:t>
            </w:r>
            <w:r w:rsidR="002A334F" w:rsidRPr="002A334F">
              <w:rPr>
                <w:rFonts w:ascii="ＭＳ ゴシック" w:eastAsia="ＭＳ ゴシック" w:hAnsi="ＭＳ ゴシック"/>
                <w:sz w:val="20"/>
                <w:szCs w:val="20"/>
                <w:lang w:eastAsia="ja-JP"/>
              </w:rPr>
              <w:t>有効な SGEC-COC 認証書を保有していなければならない</w:t>
            </w:r>
            <w:r w:rsidR="002A334F">
              <w:rPr>
                <w:rFonts w:ascii="ＭＳ ゴシック" w:eastAsia="ＭＳ ゴシック" w:hAnsi="ＭＳ ゴシック" w:hint="eastAsia"/>
                <w:sz w:val="20"/>
                <w:szCs w:val="20"/>
                <w:lang w:eastAsia="ja-JP"/>
              </w:rPr>
              <w:t>。</w:t>
            </w:r>
          </w:p>
        </w:tc>
        <w:tc>
          <w:tcPr>
            <w:tcW w:w="4819" w:type="dxa"/>
          </w:tcPr>
          <w:p w14:paraId="252131E6"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CBA737B" w14:textId="77777777" w:rsidTr="00D60403">
        <w:tc>
          <w:tcPr>
            <w:tcW w:w="5524" w:type="dxa"/>
          </w:tcPr>
          <w:p w14:paraId="630D9B21" w14:textId="06749272" w:rsidR="00604D6F" w:rsidRPr="00AF3E0C" w:rsidRDefault="00CE2335" w:rsidP="00777BD0">
            <w:pPr>
              <w:tabs>
                <w:tab w:val="left" w:leader="dot" w:pos="7740"/>
              </w:tabs>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6.3.3.2　グループCの商標使用者は、</w:t>
            </w:r>
            <w:r w:rsidR="007063DF">
              <w:rPr>
                <w:rFonts w:ascii="ＭＳ ゴシック" w:eastAsia="ＭＳ ゴシック" w:hAnsi="ＭＳ ゴシック" w:hint="eastAsia"/>
                <w:sz w:val="20"/>
                <w:szCs w:val="20"/>
                <w:lang w:eastAsia="ja-JP"/>
              </w:rPr>
              <w:t>SGEC</w:t>
            </w:r>
            <w:r w:rsidRPr="00AF3E0C">
              <w:rPr>
                <w:rFonts w:ascii="ＭＳ ゴシック" w:eastAsia="ＭＳ ゴシック" w:hAnsi="ＭＳ ゴシック" w:hint="eastAsia"/>
                <w:sz w:val="20"/>
                <w:szCs w:val="20"/>
                <w:lang w:eastAsia="ja-JP"/>
              </w:rPr>
              <w:t>商標を製品上および製品外の目的で使用することが許される。</w:t>
            </w:r>
          </w:p>
        </w:tc>
        <w:tc>
          <w:tcPr>
            <w:tcW w:w="4819" w:type="dxa"/>
          </w:tcPr>
          <w:p w14:paraId="1C05271E"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478E006E" w14:textId="77777777" w:rsidTr="00D60403">
        <w:tc>
          <w:tcPr>
            <w:tcW w:w="5524" w:type="dxa"/>
          </w:tcPr>
          <w:p w14:paraId="71D47A4A" w14:textId="72852987" w:rsidR="00604D6F" w:rsidRDefault="00CE2335" w:rsidP="00777BD0">
            <w:pPr>
              <w:rPr>
                <w:rFonts w:ascii="ＭＳ ゴシック" w:eastAsia="ＭＳ ゴシック" w:hAnsi="ＭＳ ゴシック"/>
                <w:b/>
                <w:bCs/>
                <w:sz w:val="20"/>
                <w:szCs w:val="20"/>
                <w:lang w:eastAsia="ja-JP"/>
              </w:rPr>
            </w:pPr>
            <w:r>
              <w:rPr>
                <w:rFonts w:ascii="ＭＳ ゴシック" w:eastAsia="ＭＳ ゴシック" w:hAnsi="ＭＳ ゴシック" w:hint="eastAsia"/>
                <w:sz w:val="20"/>
                <w:szCs w:val="20"/>
                <w:lang w:eastAsia="ja-JP"/>
              </w:rPr>
              <w:t>6.3.3.3　認証が一時停止、取り下げ、または終了された場合は、</w:t>
            </w:r>
            <w:r w:rsidR="007063DF">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商標ライセンスは自動的に一時停止または終了される。（一時停止が解除されるまで）</w:t>
            </w:r>
          </w:p>
        </w:tc>
        <w:tc>
          <w:tcPr>
            <w:tcW w:w="4819" w:type="dxa"/>
          </w:tcPr>
          <w:p w14:paraId="7F6457EC"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504EA534" w14:textId="77777777" w:rsidTr="00D60403">
        <w:tc>
          <w:tcPr>
            <w:tcW w:w="5524" w:type="dxa"/>
          </w:tcPr>
          <w:p w14:paraId="4C545674" w14:textId="2AF705E8" w:rsidR="00604D6F" w:rsidRPr="00AF3E0C" w:rsidRDefault="00CE2335" w:rsidP="00AF3E0C">
            <w:pPr>
              <w:rPr>
                <w:rFonts w:ascii="ＭＳ ゴシック" w:eastAsia="ＭＳ ゴシック" w:hAnsi="ＭＳ ゴシック"/>
                <w:bCs/>
                <w:sz w:val="20"/>
                <w:szCs w:val="20"/>
                <w:lang w:eastAsia="ja-JP"/>
              </w:rPr>
            </w:pPr>
            <w:r w:rsidRPr="00AF3E0C">
              <w:rPr>
                <w:rFonts w:ascii="ＭＳ ゴシック" w:eastAsia="ＭＳ ゴシック" w:hAnsi="ＭＳ ゴシック" w:hint="eastAsia"/>
                <w:bCs/>
                <w:sz w:val="20"/>
                <w:szCs w:val="20"/>
                <w:lang w:eastAsia="ja-JP"/>
              </w:rPr>
              <w:t>6.3.4　グループD:その他の使用者</w:t>
            </w:r>
          </w:p>
        </w:tc>
        <w:tc>
          <w:tcPr>
            <w:tcW w:w="4819" w:type="dxa"/>
          </w:tcPr>
          <w:p w14:paraId="5A858BBD"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3BE89ABF" w14:textId="77777777" w:rsidTr="00D60403">
        <w:tc>
          <w:tcPr>
            <w:tcW w:w="5524" w:type="dxa"/>
          </w:tcPr>
          <w:p w14:paraId="39A37BD0" w14:textId="354FA78D" w:rsidR="00604D6F" w:rsidRPr="00AF3E0C" w:rsidRDefault="00542679" w:rsidP="00AF3E0C">
            <w:pPr>
              <w:rPr>
                <w:rFonts w:ascii="ＭＳ ゴシック" w:eastAsia="ＭＳ ゴシック" w:hAnsi="ＭＳ ゴシック"/>
                <w:bCs/>
                <w:sz w:val="20"/>
                <w:szCs w:val="20"/>
                <w:lang w:eastAsia="ja-JP" w:bidi="ar-SA"/>
              </w:rPr>
            </w:pPr>
            <w:r w:rsidRPr="00AF3E0C">
              <w:rPr>
                <w:rFonts w:ascii="ＭＳ ゴシック" w:eastAsia="ＭＳ ゴシック" w:hAnsi="ＭＳ ゴシック" w:hint="eastAsia"/>
                <w:bCs/>
                <w:sz w:val="20"/>
                <w:szCs w:val="20"/>
                <w:lang w:eastAsia="ja-JP"/>
              </w:rPr>
              <w:t xml:space="preserve">6.3.4.1　</w:t>
            </w:r>
            <w:r w:rsidR="007063DF">
              <w:rPr>
                <w:rFonts w:ascii="ＭＳ ゴシック" w:eastAsia="ＭＳ ゴシック" w:hAnsi="ＭＳ ゴシック" w:hint="eastAsia"/>
                <w:bCs/>
                <w:sz w:val="20"/>
                <w:szCs w:val="20"/>
                <w:lang w:eastAsia="ja-JP"/>
              </w:rPr>
              <w:t>SGEC</w:t>
            </w:r>
            <w:r w:rsidRPr="00AF3E0C">
              <w:rPr>
                <w:rFonts w:ascii="ＭＳ ゴシック" w:eastAsia="ＭＳ ゴシック" w:hAnsi="ＭＳ ゴシック" w:hint="eastAsia"/>
                <w:bCs/>
                <w:sz w:val="20"/>
                <w:szCs w:val="20"/>
                <w:lang w:eastAsia="ja-JP"/>
              </w:rPr>
              <w:t>商標使用者グループA、B、Cの下に分類されない組織や他の主体。</w:t>
            </w:r>
          </w:p>
        </w:tc>
        <w:tc>
          <w:tcPr>
            <w:tcW w:w="4819" w:type="dxa"/>
          </w:tcPr>
          <w:p w14:paraId="4FD1BA65" w14:textId="77777777" w:rsidR="00604D6F" w:rsidRDefault="00604D6F"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39DB3041" w14:textId="77777777" w:rsidTr="00D60403">
        <w:tc>
          <w:tcPr>
            <w:tcW w:w="5524" w:type="dxa"/>
          </w:tcPr>
          <w:p w14:paraId="23284425" w14:textId="031DFF22" w:rsidR="00604D6F" w:rsidRPr="00777BD0" w:rsidRDefault="00542679" w:rsidP="00AF3E0C">
            <w:pPr>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6.3.4.2　グループDは、商工組合、小売業者、研究・教育施設、認証機関、認定機関、政府系組織、NGOなどを対象とする。グループDは、森林および森林外樹木産品のチ</w:t>
            </w:r>
            <w:r w:rsidRPr="005E5F12">
              <w:rPr>
                <w:rFonts w:ascii="ＭＳ ゴシック" w:eastAsia="ＭＳ ゴシック" w:hAnsi="ＭＳ ゴシック" w:hint="eastAsia"/>
                <w:sz w:val="20"/>
                <w:szCs w:val="20"/>
                <w:lang w:eastAsia="ja-JP"/>
              </w:rPr>
              <w:lastRenderedPageBreak/>
              <w:t>ェーン内にある組織で森林および森林外樹木産品の最終ユーザーの立場として、または供給者によって製品上に主張および/またはラベルが付された製品を販売する者の立場としてCOC認証の適用外にあるものも含む。</w:t>
            </w:r>
          </w:p>
        </w:tc>
        <w:tc>
          <w:tcPr>
            <w:tcW w:w="4819" w:type="dxa"/>
          </w:tcPr>
          <w:p w14:paraId="5ACB0712" w14:textId="2235ECE7" w:rsidR="00604D6F" w:rsidRDefault="004D6AB2">
            <w:pPr>
              <w:pStyle w:val="af6"/>
              <w:numPr>
                <w:ilvl w:val="0"/>
                <w:numId w:val="2"/>
              </w:numPr>
              <w:spacing w:line="20" w:lineRule="atLeast"/>
              <w:ind w:left="173" w:hanging="137"/>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val="en-GB" w:eastAsia="ja-JP"/>
              </w:rPr>
              <w:lastRenderedPageBreak/>
              <w:t>グループD</w:t>
            </w:r>
            <w:r w:rsidR="0061310A" w:rsidRPr="00A322DB">
              <w:rPr>
                <w:rFonts w:ascii="ＭＳ ゴシック" w:eastAsia="ＭＳ ゴシック" w:hAnsi="ＭＳ ゴシック" w:hint="eastAsia"/>
                <w:sz w:val="20"/>
                <w:szCs w:val="20"/>
                <w:lang w:val="en-GB" w:eastAsia="ja-JP"/>
              </w:rPr>
              <w:t>に</w:t>
            </w:r>
            <w:r w:rsidRPr="00F94799">
              <w:rPr>
                <w:rFonts w:ascii="ＭＳ ゴシック" w:eastAsia="ＭＳ ゴシック" w:hAnsi="ＭＳ ゴシック" w:hint="eastAsia"/>
                <w:sz w:val="20"/>
                <w:szCs w:val="20"/>
                <w:lang w:val="en-GB" w:eastAsia="ja-JP"/>
              </w:rPr>
              <w:t>はホテル、学校、または、公共施設も含</w:t>
            </w:r>
            <w:r w:rsidR="0061310A" w:rsidRPr="000B3BEF">
              <w:rPr>
                <w:rFonts w:ascii="ＭＳ ゴシック" w:eastAsia="ＭＳ ゴシック" w:hAnsi="ＭＳ ゴシック" w:hint="eastAsia"/>
                <w:sz w:val="20"/>
                <w:szCs w:val="20"/>
                <w:lang w:val="en-GB" w:eastAsia="ja-JP"/>
              </w:rPr>
              <w:t>まれる</w:t>
            </w:r>
            <w:r w:rsidRPr="00F94799">
              <w:rPr>
                <w:rFonts w:ascii="ＭＳ ゴシック" w:eastAsia="ＭＳ ゴシック" w:hAnsi="ＭＳ ゴシック" w:hint="eastAsia"/>
                <w:sz w:val="20"/>
                <w:szCs w:val="20"/>
                <w:lang w:val="en-GB" w:eastAsia="ja-JP"/>
              </w:rPr>
              <w:t>。</w:t>
            </w:r>
          </w:p>
        </w:tc>
      </w:tr>
      <w:tr w:rsidR="00604D6F" w14:paraId="1DE062AA" w14:textId="77777777" w:rsidTr="00D60403">
        <w:tc>
          <w:tcPr>
            <w:tcW w:w="5524" w:type="dxa"/>
          </w:tcPr>
          <w:p w14:paraId="24C1554F" w14:textId="403476E3" w:rsidR="00604D6F" w:rsidRPr="00AF3E0C" w:rsidRDefault="00542679" w:rsidP="00AF3E0C">
            <w:pPr>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6.3.4.3　グループDの商標使用者は、製品外使用に限って</w:t>
            </w:r>
            <w:r w:rsidR="007063DF">
              <w:rPr>
                <w:rFonts w:ascii="ＭＳ ゴシック" w:eastAsia="ＭＳ ゴシック" w:hAnsi="ＭＳ ゴシック" w:hint="eastAsia"/>
                <w:sz w:val="20"/>
                <w:szCs w:val="20"/>
                <w:lang w:eastAsia="ja-JP"/>
              </w:rPr>
              <w:t>SGEC</w:t>
            </w:r>
            <w:r w:rsidRPr="00AF3E0C">
              <w:rPr>
                <w:rFonts w:ascii="ＭＳ ゴシック" w:eastAsia="ＭＳ ゴシック" w:hAnsi="ＭＳ ゴシック" w:hint="eastAsia"/>
                <w:sz w:val="20"/>
                <w:szCs w:val="20"/>
                <w:lang w:eastAsia="ja-JP"/>
              </w:rPr>
              <w:t>商標の使用が許される。</w:t>
            </w:r>
          </w:p>
        </w:tc>
        <w:tc>
          <w:tcPr>
            <w:tcW w:w="4819" w:type="dxa"/>
          </w:tcPr>
          <w:p w14:paraId="27F284E1" w14:textId="77777777" w:rsidR="00604D6F" w:rsidRDefault="00604D6F"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7CC2849E" w14:textId="77777777" w:rsidTr="00D60403">
        <w:tc>
          <w:tcPr>
            <w:tcW w:w="5524" w:type="dxa"/>
          </w:tcPr>
          <w:p w14:paraId="399E8436" w14:textId="71CFB417" w:rsidR="00542679" w:rsidRDefault="00542679" w:rsidP="00777BD0">
            <w:pPr>
              <w:ind w:leftChars="59" w:left="143" w:hanging="1"/>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6.3.4.4　ロゴ使用者グループDに属する小売業者で</w:t>
            </w:r>
            <w:r w:rsidR="007063DF">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認証</w:t>
            </w:r>
            <w:r>
              <w:rPr>
                <w:rFonts w:ascii="ＭＳ ゴシック" w:eastAsia="ＭＳ ゴシック" w:hAnsi="ＭＳ ゴシック" w:hint="eastAsia"/>
                <w:b/>
                <w:sz w:val="20"/>
                <w:szCs w:val="20"/>
                <w:lang w:eastAsia="ja-JP"/>
              </w:rPr>
              <w:t>完成品</w:t>
            </w:r>
            <w:r>
              <w:rPr>
                <w:rFonts w:ascii="ＭＳ ゴシック" w:eastAsia="ＭＳ ゴシック" w:hAnsi="ＭＳ ゴシック" w:hint="eastAsia"/>
                <w:sz w:val="20"/>
                <w:szCs w:val="20"/>
                <w:lang w:eastAsia="ja-JP"/>
              </w:rPr>
              <w:t>を調達し、如何なる形であれその</w:t>
            </w:r>
            <w:r w:rsidRPr="005E5F12">
              <w:rPr>
                <w:rFonts w:ascii="ＭＳ ゴシック" w:eastAsia="ＭＳ ゴシック" w:hAnsi="ＭＳ ゴシック" w:hint="eastAsia"/>
                <w:sz w:val="20"/>
                <w:szCs w:val="20"/>
                <w:lang w:eastAsia="ja-JP"/>
              </w:rPr>
              <w:t>製品に処置を加えたり、包装を変更したり、非認証製品と混合することなくその完成品を消費者に直接販売する者は、</w:t>
            </w:r>
            <w:proofErr w:type="spellStart"/>
            <w:r w:rsidR="007063DF">
              <w:rPr>
                <w:rFonts w:ascii="ＭＳ ゴシック" w:eastAsia="ＭＳ ゴシック" w:hAnsi="ＭＳ ゴシック" w:hint="eastAsia"/>
                <w:sz w:val="20"/>
                <w:szCs w:val="20"/>
                <w:lang w:eastAsia="ja-JP"/>
              </w:rPr>
              <w:t>SGEC</w:t>
            </w:r>
            <w:proofErr w:type="spellEnd"/>
            <w:r w:rsidRPr="005E5F12">
              <w:rPr>
                <w:rFonts w:ascii="ＭＳ ゴシック" w:eastAsia="ＭＳ ゴシック" w:hAnsi="ＭＳ ゴシック" w:hint="eastAsia"/>
                <w:sz w:val="20"/>
                <w:szCs w:val="20"/>
                <w:lang w:eastAsia="ja-JP"/>
              </w:rPr>
              <w:t>認証製品のプロモーションを目的として例外的に</w:t>
            </w:r>
            <w:r w:rsidR="007063DF">
              <w:rPr>
                <w:rFonts w:ascii="ＭＳ ゴシック" w:eastAsia="ＭＳ ゴシック" w:hAnsi="ＭＳ ゴシック" w:hint="eastAsia"/>
                <w:sz w:val="20"/>
                <w:szCs w:val="20"/>
                <w:lang w:eastAsia="ja-JP"/>
              </w:rPr>
              <w:t>SGEC</w:t>
            </w:r>
            <w:r w:rsidRPr="005E5F12">
              <w:rPr>
                <w:rFonts w:ascii="ＭＳ ゴシック" w:eastAsia="ＭＳ ゴシック" w:hAnsi="ＭＳ ゴシック" w:hint="eastAsia"/>
                <w:sz w:val="20"/>
                <w:szCs w:val="20"/>
                <w:lang w:eastAsia="ja-JP"/>
              </w:rPr>
              <w:t>商標を間接的に製品上に使用する</w:t>
            </w:r>
            <w:r>
              <w:rPr>
                <w:rFonts w:ascii="ＭＳ ゴシック" w:eastAsia="ＭＳ ゴシック" w:hAnsi="ＭＳ ゴシック" w:hint="eastAsia"/>
                <w:sz w:val="20"/>
                <w:szCs w:val="20"/>
                <w:lang w:eastAsia="ja-JP"/>
              </w:rPr>
              <w:t>ことができる。（要求事項5.2.1項bを参照）その場合、下記の要求事項を順守する必要がある。</w:t>
            </w:r>
          </w:p>
          <w:p w14:paraId="1142EF47" w14:textId="5FACCCF4" w:rsidR="00542679" w:rsidRPr="005E5F12" w:rsidRDefault="00542679" w:rsidP="00777BD0">
            <w:pPr>
              <w:ind w:leftChars="118" w:left="283"/>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a)　商標使用者グループDに関する</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商標ライセンスを有する。</w:t>
            </w:r>
          </w:p>
          <w:p w14:paraId="4FE2313D" w14:textId="118BEC7C"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 xml:space="preserve">b)　</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のプロモーションラベルは、少なくとも一度は「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商標が付いた製品は、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認証品として提供することができます。」のラベルメッセージを付けて使用されなければならない。このラベルは、カタログ、パンフレット、または価格表などにおいて一般の人が</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商標の趣旨を明確に理解および確認できるように、見えやすい場所に置かなければならない。</w:t>
            </w:r>
          </w:p>
          <w:p w14:paraId="3387BEB6" w14:textId="03ED1271"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c)　</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認証品として提供される製品に隣接して置かれるカタログ、パンフレット、または製品一覧を通して組織のライセンス番号なしで使用することができる。</w:t>
            </w:r>
          </w:p>
          <w:p w14:paraId="79AC25E1" w14:textId="0CE7F040" w:rsidR="00542679" w:rsidRPr="005E5F12" w:rsidRDefault="00542679" w:rsidP="00777BD0">
            <w:pPr>
              <w:ind w:leftChars="118" w:left="567" w:hangingChars="142" w:hanging="284"/>
              <w:rPr>
                <w:rFonts w:ascii="ＭＳ ゴシック" w:eastAsia="ＭＳ ゴシック" w:hAnsi="ＭＳ ゴシック"/>
                <w:color w:val="FF0000"/>
                <w:sz w:val="20"/>
                <w:szCs w:val="20"/>
                <w:lang w:val="en-GB" w:eastAsia="ja-JP"/>
              </w:rPr>
            </w:pPr>
            <w:r w:rsidRPr="005E5F12">
              <w:rPr>
                <w:rFonts w:ascii="ＭＳ ゴシック" w:eastAsia="ＭＳ ゴシック" w:hAnsi="ＭＳ ゴシック" w:cs="Arial" w:hint="eastAsia"/>
                <w:sz w:val="20"/>
                <w:szCs w:val="20"/>
                <w:lang w:eastAsia="ja-JP"/>
              </w:rPr>
              <w:t xml:space="preserve">d)　</w:t>
            </w:r>
            <w:r w:rsidR="0021319B">
              <w:rPr>
                <w:rFonts w:ascii="ＭＳ ゴシック" w:eastAsia="ＭＳ ゴシック" w:hAnsi="ＭＳ ゴシック" w:cs="Arial" w:hint="eastAsia"/>
                <w:sz w:val="20"/>
                <w:szCs w:val="20"/>
                <w:lang w:eastAsia="ja-JP"/>
              </w:rPr>
              <w:t>当該</w:t>
            </w:r>
            <w:r w:rsidRPr="005E5F12">
              <w:rPr>
                <w:rFonts w:ascii="ＭＳ ゴシック" w:eastAsia="ＭＳ ゴシック" w:hAnsi="ＭＳ ゴシック" w:cs="Arial" w:hint="eastAsia"/>
                <w:sz w:val="20"/>
                <w:szCs w:val="20"/>
                <w:lang w:eastAsia="ja-JP"/>
              </w:rPr>
              <w:t>する製品は、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認証供給者のライセンス番号を添えた</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商標を物理的に製品上に使用しなければならない。</w:t>
            </w:r>
          </w:p>
          <w:p w14:paraId="5C3619CE" w14:textId="0BC08BA9" w:rsidR="00542679" w:rsidRPr="005E5F12" w:rsidRDefault="00542679" w:rsidP="00777BD0">
            <w:pPr>
              <w:ind w:leftChars="118" w:left="705" w:hangingChars="211" w:hanging="422"/>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e)　最初の使用に関しては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PEFC</w:t>
            </w:r>
            <w:r w:rsidR="00734EB3">
              <w:rPr>
                <w:rFonts w:ascii="ＭＳ ゴシック" w:eastAsia="ＭＳ ゴシック" w:hAnsi="ＭＳ ゴシック" w:cs="Arial" w:hint="eastAsia"/>
                <w:sz w:val="20"/>
                <w:szCs w:val="20"/>
                <w:lang w:eastAsia="ja-JP"/>
              </w:rPr>
              <w:t>ジャパン</w:t>
            </w:r>
            <w:r w:rsidRPr="005E5F12">
              <w:rPr>
                <w:rFonts w:ascii="ＭＳ ゴシック" w:eastAsia="ＭＳ ゴシック" w:hAnsi="ＭＳ ゴシック" w:cs="Arial" w:hint="eastAsia"/>
                <w:sz w:val="20"/>
                <w:szCs w:val="20"/>
                <w:lang w:eastAsia="ja-JP"/>
              </w:rPr>
              <w:t>による許可が必要であり、それ以降は</w:t>
            </w:r>
            <w:r w:rsidR="00A807CA">
              <w:rPr>
                <w:rFonts w:ascii="ＭＳ ゴシック" w:eastAsia="ＭＳ ゴシック" w:hAnsi="ＭＳ ゴシック" w:cs="Arial" w:hint="eastAsia"/>
                <w:sz w:val="20"/>
                <w:szCs w:val="20"/>
                <w:lang w:eastAsia="ja-JP"/>
              </w:rPr>
              <w:t>SGEC/PEFCジャパンが</w:t>
            </w:r>
            <w:r w:rsidRPr="005E5F12">
              <w:rPr>
                <w:rFonts w:ascii="ＭＳ ゴシック" w:eastAsia="ＭＳ ゴシック" w:hAnsi="ＭＳ ゴシック" w:cs="Arial" w:hint="eastAsia"/>
                <w:sz w:val="20"/>
                <w:szCs w:val="20"/>
                <w:lang w:eastAsia="ja-JP"/>
              </w:rPr>
              <w:t>年次ベースで許可する</w:t>
            </w:r>
            <w:r w:rsidR="00EF22E9">
              <w:rPr>
                <w:rFonts w:ascii="ＭＳ ゴシック" w:eastAsia="ＭＳ ゴシック" w:hAnsi="ＭＳ ゴシック" w:cs="Arial" w:hint="eastAsia"/>
                <w:sz w:val="20"/>
                <w:szCs w:val="20"/>
                <w:lang w:eastAsia="ja-JP"/>
              </w:rPr>
              <w:t>。なお、</w:t>
            </w:r>
            <w:r w:rsidRPr="005E5F12">
              <w:rPr>
                <w:rFonts w:ascii="ＭＳ ゴシック" w:eastAsia="ＭＳ ゴシック" w:hAnsi="ＭＳ ゴシック" w:cs="Arial" w:hint="eastAsia"/>
                <w:sz w:val="20"/>
                <w:szCs w:val="20"/>
                <w:lang w:eastAsia="ja-JP"/>
              </w:rPr>
              <w:t>如何なるものであれデザインの変更がある場合はその都度新規の許可を発行しなければならない。</w:t>
            </w:r>
          </w:p>
          <w:p w14:paraId="2288D16C" w14:textId="682DFA34" w:rsidR="00542679" w:rsidRPr="005E5F12" w:rsidRDefault="00542679" w:rsidP="00777BD0">
            <w:pPr>
              <w:ind w:leftChars="118" w:left="705" w:hangingChars="211" w:hanging="422"/>
              <w:rPr>
                <w:rFonts w:ascii="ＭＳ ゴシック" w:eastAsia="ＭＳ ゴシック" w:hAnsi="ＭＳ ゴシック" w:cs="Arial"/>
                <w:bCs/>
                <w:sz w:val="20"/>
                <w:szCs w:val="20"/>
                <w:highlight w:val="yellow"/>
                <w:lang w:eastAsia="ja-JP"/>
              </w:rPr>
            </w:pPr>
            <w:r w:rsidRPr="005E5F12">
              <w:rPr>
                <w:rFonts w:ascii="ＭＳ ゴシック" w:eastAsia="ＭＳ ゴシック" w:hAnsi="ＭＳ ゴシック" w:cs="Arial" w:hint="eastAsia"/>
                <w:sz w:val="20"/>
                <w:szCs w:val="20"/>
                <w:lang w:eastAsia="ja-JP"/>
              </w:rPr>
              <w:t xml:space="preserve">f)　</w:t>
            </w:r>
            <w:r w:rsidR="00EF22E9">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商標は、常に本規</w:t>
            </w:r>
            <w:r w:rsidRPr="005E5F12">
              <w:rPr>
                <w:rFonts w:ascii="ＭＳ ゴシック" w:eastAsia="ＭＳ ゴシック" w:hAnsi="ＭＳ ゴシック" w:cs="Arial" w:hint="eastAsia"/>
                <w:bCs/>
                <w:sz w:val="20"/>
                <w:szCs w:val="20"/>
                <w:lang w:eastAsia="ja-JP"/>
              </w:rPr>
              <w:t>格および他の</w:t>
            </w:r>
            <w:r w:rsidR="00EF22E9">
              <w:rPr>
                <w:rFonts w:ascii="ＭＳ ゴシック" w:eastAsia="ＭＳ ゴシック" w:hAnsi="ＭＳ ゴシック" w:cs="Arial" w:hint="eastAsia"/>
                <w:bCs/>
                <w:sz w:val="20"/>
                <w:szCs w:val="20"/>
                <w:lang w:eastAsia="ja-JP"/>
              </w:rPr>
              <w:t>SGEC</w:t>
            </w:r>
            <w:r w:rsidRPr="005E5F12">
              <w:rPr>
                <w:rFonts w:ascii="ＭＳ ゴシック" w:eastAsia="ＭＳ ゴシック" w:hAnsi="ＭＳ ゴシック" w:cs="Arial" w:hint="eastAsia"/>
                <w:bCs/>
                <w:sz w:val="20"/>
                <w:szCs w:val="20"/>
                <w:lang w:eastAsia="ja-JP"/>
              </w:rPr>
              <w:t>関連文書に従って使用されなければならない。</w:t>
            </w:r>
          </w:p>
          <w:p w14:paraId="75D6F10D" w14:textId="77777777" w:rsidR="00542679" w:rsidRDefault="00542679" w:rsidP="00542679">
            <w:pPr>
              <w:ind w:leftChars="236" w:left="949" w:hangingChars="213" w:hanging="383"/>
              <w:rPr>
                <w:rFonts w:ascii="ＭＳ ゴシック" w:eastAsia="ＭＳ ゴシック" w:hAnsi="ＭＳ ゴシック" w:cs="Arial"/>
                <w:sz w:val="18"/>
                <w:szCs w:val="18"/>
                <w:highlight w:val="yellow"/>
                <w:lang w:eastAsia="ja-JP"/>
              </w:rPr>
            </w:pPr>
          </w:p>
          <w:p w14:paraId="370C62DB" w14:textId="77777777" w:rsidR="00EF22E9"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 xml:space="preserve">注意書　</w:t>
            </w:r>
            <w:r w:rsidR="00EF22E9">
              <w:rPr>
                <w:rFonts w:ascii="ＭＳ ゴシック" w:eastAsia="ＭＳ ゴシック" w:hAnsi="ＭＳ ゴシック" w:cs="Arial" w:hint="eastAsia"/>
                <w:sz w:val="18"/>
                <w:szCs w:val="18"/>
                <w:lang w:eastAsia="ja-JP"/>
              </w:rPr>
              <w:t>SGEC</w:t>
            </w:r>
            <w:r>
              <w:rPr>
                <w:rFonts w:ascii="ＭＳ ゴシック" w:eastAsia="ＭＳ ゴシック" w:hAnsi="ＭＳ ゴシック" w:cs="Arial" w:hint="eastAsia"/>
                <w:sz w:val="18"/>
                <w:szCs w:val="18"/>
                <w:lang w:eastAsia="ja-JP"/>
              </w:rPr>
              <w:t>商標は必ず少なくとも一度はカタログ、パンフレ</w:t>
            </w:r>
          </w:p>
          <w:p w14:paraId="3E7B5C77" w14:textId="77777777" w:rsidR="00EF22E9"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ット、または製品一覧などに表示されるので、要求事項6.2.5</w:t>
            </w:r>
          </w:p>
          <w:p w14:paraId="5BFD7900" w14:textId="71394E3D" w:rsidR="00604D6F" w:rsidRPr="00CA72C2"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項はこの場合は適用されない。</w:t>
            </w:r>
          </w:p>
        </w:tc>
        <w:tc>
          <w:tcPr>
            <w:tcW w:w="4819" w:type="dxa"/>
          </w:tcPr>
          <w:p w14:paraId="747348D5" w14:textId="19E92F2D" w:rsidR="008B703C" w:rsidRPr="008B703C" w:rsidRDefault="00EE61AD">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hint="eastAsia"/>
                <w:bCs/>
                <w:sz w:val="20"/>
                <w:szCs w:val="20"/>
                <w:lang w:val="en-GB" w:eastAsia="ja-JP"/>
              </w:rPr>
              <w:t>SGEC</w:t>
            </w:r>
            <w:r w:rsidR="00D014DF" w:rsidRPr="008B703C">
              <w:rPr>
                <w:rFonts w:ascii="ＭＳ ゴシック" w:eastAsia="ＭＳ ゴシック" w:hAnsi="ＭＳ ゴシック" w:hint="eastAsia"/>
                <w:bCs/>
                <w:sz w:val="20"/>
                <w:szCs w:val="20"/>
                <w:lang w:val="en-GB" w:eastAsia="ja-JP"/>
              </w:rPr>
              <w:t>の小売業者の定義</w:t>
            </w:r>
            <w:r w:rsidR="00A40AEE" w:rsidRPr="00A853B5">
              <w:rPr>
                <w:rFonts w:ascii="ＭＳ ゴシック" w:eastAsia="ＭＳ ゴシック" w:hAnsi="ＭＳ ゴシック" w:hint="eastAsia"/>
                <w:bCs/>
                <w:sz w:val="20"/>
                <w:szCs w:val="20"/>
                <w:lang w:val="en-GB" w:eastAsia="ja-JP"/>
              </w:rPr>
              <w:t>に</w:t>
            </w:r>
            <w:r w:rsidR="00D014DF" w:rsidRPr="008B703C">
              <w:rPr>
                <w:rFonts w:ascii="ＭＳ ゴシック" w:eastAsia="ＭＳ ゴシック" w:hAnsi="ＭＳ ゴシック" w:hint="eastAsia"/>
                <w:bCs/>
                <w:sz w:val="20"/>
                <w:szCs w:val="20"/>
                <w:lang w:val="en-GB" w:eastAsia="ja-JP"/>
              </w:rPr>
              <w:t>はブランドオーナー</w:t>
            </w:r>
            <w:r w:rsidR="002936B0" w:rsidRPr="008B703C">
              <w:rPr>
                <w:rFonts w:ascii="ＭＳ ゴシック" w:eastAsia="ＭＳ ゴシック" w:hAnsi="ＭＳ ゴシック" w:hint="eastAsia"/>
                <w:bCs/>
                <w:sz w:val="20"/>
                <w:szCs w:val="20"/>
                <w:lang w:val="en-GB" w:eastAsia="ja-JP"/>
              </w:rPr>
              <w:t>および市場</w:t>
            </w:r>
            <w:r w:rsidR="00A40AEE" w:rsidRPr="00A853B5">
              <w:rPr>
                <w:rFonts w:ascii="ＭＳ ゴシック" w:eastAsia="ＭＳ ゴシック" w:hAnsi="ＭＳ ゴシック" w:hint="eastAsia"/>
                <w:bCs/>
                <w:sz w:val="20"/>
                <w:szCs w:val="20"/>
                <w:lang w:val="en-GB" w:eastAsia="ja-JP"/>
              </w:rPr>
              <w:t>への</w:t>
            </w:r>
            <w:r w:rsidR="002936B0" w:rsidRPr="008B703C">
              <w:rPr>
                <w:rFonts w:ascii="ＭＳ ゴシック" w:eastAsia="ＭＳ ゴシック" w:hAnsi="ＭＳ ゴシック" w:hint="eastAsia"/>
                <w:bCs/>
                <w:sz w:val="20"/>
                <w:szCs w:val="20"/>
                <w:lang w:val="en-GB" w:eastAsia="ja-JP"/>
              </w:rPr>
              <w:t>出荷</w:t>
            </w:r>
            <w:r w:rsidR="00A40AEE" w:rsidRPr="008B703C">
              <w:rPr>
                <w:rFonts w:ascii="ＭＳ ゴシック" w:eastAsia="ＭＳ ゴシック" w:hAnsi="ＭＳ ゴシック" w:hint="eastAsia"/>
                <w:bCs/>
                <w:sz w:val="20"/>
                <w:szCs w:val="20"/>
                <w:lang w:val="en-GB" w:eastAsia="ja-JP"/>
              </w:rPr>
              <w:t>者</w:t>
            </w:r>
            <w:r w:rsidR="00D014DF" w:rsidRPr="008B703C">
              <w:rPr>
                <w:rFonts w:ascii="ＭＳ ゴシック" w:eastAsia="ＭＳ ゴシック" w:hAnsi="ＭＳ ゴシック" w:hint="eastAsia"/>
                <w:bCs/>
                <w:sz w:val="20"/>
                <w:szCs w:val="20"/>
                <w:lang w:val="en-GB" w:eastAsia="ja-JP"/>
              </w:rPr>
              <w:t>も対象</w:t>
            </w:r>
            <w:r w:rsidR="00A40AEE" w:rsidRPr="00A853B5">
              <w:rPr>
                <w:rFonts w:ascii="ＭＳ ゴシック" w:eastAsia="ＭＳ ゴシック" w:hAnsi="ＭＳ ゴシック" w:hint="eastAsia"/>
                <w:bCs/>
                <w:sz w:val="20"/>
                <w:szCs w:val="20"/>
                <w:lang w:val="en-GB" w:eastAsia="ja-JP"/>
              </w:rPr>
              <w:t>に含まれ</w:t>
            </w:r>
            <w:r w:rsidR="00D014DF" w:rsidRPr="008B703C">
              <w:rPr>
                <w:rFonts w:ascii="ＭＳ ゴシック" w:eastAsia="ＭＳ ゴシック" w:hAnsi="ＭＳ ゴシック" w:hint="eastAsia"/>
                <w:bCs/>
                <w:sz w:val="20"/>
                <w:szCs w:val="20"/>
                <w:lang w:val="en-GB" w:eastAsia="ja-JP"/>
              </w:rPr>
              <w:t>、</w:t>
            </w:r>
            <w:r>
              <w:rPr>
                <w:rFonts w:ascii="ＭＳ ゴシック" w:eastAsia="ＭＳ ゴシック" w:hAnsi="ＭＳ ゴシック" w:hint="eastAsia"/>
                <w:bCs/>
                <w:sz w:val="20"/>
                <w:szCs w:val="20"/>
                <w:lang w:val="en-GB" w:eastAsia="ja-JP"/>
              </w:rPr>
              <w:t>SGEC</w:t>
            </w:r>
            <w:r w:rsidR="00CA72C2" w:rsidRPr="008B703C">
              <w:rPr>
                <w:rFonts w:ascii="ＭＳ ゴシック" w:eastAsia="ＭＳ ゴシック" w:hAnsi="ＭＳ ゴシック" w:hint="eastAsia"/>
                <w:bCs/>
                <w:sz w:val="20"/>
                <w:szCs w:val="20"/>
                <w:lang w:val="en-GB" w:eastAsia="ja-JP"/>
              </w:rPr>
              <w:t>の完成品を調達し、その完成品をどのような</w:t>
            </w:r>
            <w:r w:rsidR="00A40AEE" w:rsidRPr="00A853B5">
              <w:rPr>
                <w:rFonts w:ascii="ＭＳ ゴシック" w:eastAsia="ＭＳ ゴシック" w:hAnsi="ＭＳ ゴシック" w:hint="eastAsia"/>
                <w:bCs/>
                <w:sz w:val="20"/>
                <w:szCs w:val="20"/>
                <w:lang w:val="en-GB" w:eastAsia="ja-JP"/>
              </w:rPr>
              <w:t>方法</w:t>
            </w:r>
            <w:r w:rsidR="00CA72C2" w:rsidRPr="008B703C">
              <w:rPr>
                <w:rFonts w:ascii="ＭＳ ゴシック" w:eastAsia="ＭＳ ゴシック" w:hAnsi="ＭＳ ゴシック" w:hint="eastAsia"/>
                <w:bCs/>
                <w:sz w:val="20"/>
                <w:szCs w:val="20"/>
                <w:lang w:val="en-GB" w:eastAsia="ja-JP"/>
              </w:rPr>
              <w:t>であれ手を加えたり、包装を変えたり、その製品を非認証品と混合したりすることなく直接消費者に販売する場合</w:t>
            </w:r>
            <w:r w:rsidR="00B12C24" w:rsidRPr="008B703C">
              <w:rPr>
                <w:rFonts w:ascii="ＭＳ ゴシック" w:eastAsia="ＭＳ ゴシック" w:hAnsi="ＭＳ ゴシック" w:hint="eastAsia"/>
                <w:bCs/>
                <w:sz w:val="20"/>
                <w:szCs w:val="20"/>
                <w:lang w:val="en-GB" w:eastAsia="ja-JP"/>
              </w:rPr>
              <w:t>に</w:t>
            </w:r>
            <w:r w:rsidR="00D014DF" w:rsidRPr="008B703C">
              <w:rPr>
                <w:rFonts w:ascii="ＭＳ ゴシック" w:eastAsia="ＭＳ ゴシック" w:hAnsi="ＭＳ ゴシック" w:hint="eastAsia"/>
                <w:bCs/>
                <w:sz w:val="20"/>
                <w:szCs w:val="20"/>
                <w:lang w:val="en-GB" w:eastAsia="ja-JP"/>
              </w:rPr>
              <w:t>6</w:t>
            </w:r>
            <w:r w:rsidR="00D014DF" w:rsidRPr="008B703C">
              <w:rPr>
                <w:rFonts w:ascii="ＭＳ ゴシック" w:eastAsia="ＭＳ ゴシック" w:hAnsi="ＭＳ ゴシック"/>
                <w:bCs/>
                <w:sz w:val="20"/>
                <w:szCs w:val="20"/>
                <w:lang w:val="en-GB" w:eastAsia="ja-JP"/>
              </w:rPr>
              <w:t>.3.4.4</w:t>
            </w:r>
            <w:r w:rsidR="002936B0" w:rsidRPr="008B703C">
              <w:rPr>
                <w:rFonts w:ascii="ＭＳ ゴシック" w:eastAsia="ＭＳ ゴシック" w:hAnsi="ＭＳ ゴシック" w:hint="eastAsia"/>
                <w:bCs/>
                <w:sz w:val="20"/>
                <w:szCs w:val="20"/>
                <w:lang w:val="en-GB" w:eastAsia="ja-JP"/>
              </w:rPr>
              <w:t>項</w:t>
            </w:r>
            <w:r w:rsidR="006F6D8E" w:rsidRPr="008B703C">
              <w:rPr>
                <w:rFonts w:ascii="ＭＳ ゴシック" w:eastAsia="ＭＳ ゴシック" w:hAnsi="ＭＳ ゴシック"/>
                <w:bCs/>
                <w:sz w:val="20"/>
                <w:szCs w:val="20"/>
                <w:lang w:val="en-GB" w:eastAsia="ja-JP"/>
              </w:rPr>
              <w:t>が適用される</w:t>
            </w:r>
            <w:r w:rsidR="00524C38" w:rsidRPr="008B703C">
              <w:rPr>
                <w:rFonts w:ascii="ＭＳ ゴシック" w:eastAsia="ＭＳ ゴシック" w:hAnsi="ＭＳ ゴシック" w:hint="eastAsia"/>
                <w:bCs/>
                <w:sz w:val="20"/>
                <w:szCs w:val="20"/>
                <w:lang w:val="en-GB" w:eastAsia="ja-JP"/>
              </w:rPr>
              <w:t>ことを可能にする</w:t>
            </w:r>
            <w:r w:rsidR="00CA72C2" w:rsidRPr="008B703C">
              <w:rPr>
                <w:rFonts w:ascii="ＭＳ ゴシック" w:eastAsia="ＭＳ ゴシック" w:hAnsi="ＭＳ ゴシック" w:hint="eastAsia"/>
                <w:bCs/>
                <w:sz w:val="20"/>
                <w:szCs w:val="20"/>
                <w:lang w:val="en-GB" w:eastAsia="ja-JP"/>
              </w:rPr>
              <w:t>。</w:t>
            </w:r>
          </w:p>
          <w:p w14:paraId="7DE01D9F" w14:textId="7A564CA3" w:rsidR="00524C38" w:rsidRPr="008B703C" w:rsidRDefault="00613B63">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もしいくつかの組織が同一の製品に関して</w:t>
            </w:r>
            <w:r w:rsidR="00524C38" w:rsidRPr="008B703C">
              <w:rPr>
                <w:rFonts w:ascii="ＭＳ ゴシック" w:eastAsia="ＭＳ ゴシック" w:hAnsi="ＭＳ ゴシック" w:hint="eastAsia"/>
                <w:sz w:val="20"/>
                <w:szCs w:val="20"/>
                <w:lang w:val="en-GB" w:eastAsia="ja-JP"/>
              </w:rPr>
              <w:t>「</w:t>
            </w:r>
            <w:r w:rsidRPr="008B703C">
              <w:rPr>
                <w:rFonts w:ascii="ＭＳ ゴシック" w:eastAsia="ＭＳ ゴシック" w:hAnsi="ＭＳ ゴシック" w:hint="eastAsia"/>
                <w:sz w:val="20"/>
                <w:szCs w:val="20"/>
                <w:lang w:val="en-GB" w:eastAsia="ja-JP"/>
              </w:rPr>
              <w:t>小売業者」の定義と6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項の要求事項を</w:t>
            </w:r>
            <w:r w:rsidR="001102BD" w:rsidRPr="00A853B5">
              <w:rPr>
                <w:rFonts w:ascii="ＭＳ ゴシック" w:eastAsia="ＭＳ ゴシック" w:hAnsi="ＭＳ ゴシック" w:hint="eastAsia"/>
                <w:sz w:val="20"/>
                <w:szCs w:val="20"/>
                <w:lang w:val="en-GB" w:eastAsia="ja-JP"/>
              </w:rPr>
              <w:t>継続して</w:t>
            </w:r>
            <w:r w:rsidRPr="008B703C">
              <w:rPr>
                <w:rFonts w:ascii="ＭＳ ゴシック" w:eastAsia="ＭＳ ゴシック" w:hAnsi="ＭＳ ゴシック" w:hint="eastAsia"/>
                <w:sz w:val="20"/>
                <w:szCs w:val="20"/>
                <w:lang w:val="en-GB" w:eastAsia="ja-JP"/>
              </w:rPr>
              <w:t>満たしていれば、それらは当該製品に関して6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項に適</w:t>
            </w:r>
            <w:r w:rsidR="00684DBD" w:rsidRPr="00A853B5">
              <w:rPr>
                <w:rFonts w:ascii="ＭＳ ゴシック" w:eastAsia="ＭＳ ゴシック" w:hAnsi="ＭＳ ゴシック" w:hint="eastAsia"/>
                <w:sz w:val="20"/>
                <w:szCs w:val="20"/>
                <w:lang w:val="en-GB" w:eastAsia="ja-JP"/>
              </w:rPr>
              <w:t>合す</w:t>
            </w:r>
            <w:r w:rsidRPr="008B703C">
              <w:rPr>
                <w:rFonts w:ascii="ＭＳ ゴシック" w:eastAsia="ＭＳ ゴシック" w:hAnsi="ＭＳ ゴシック" w:hint="eastAsia"/>
                <w:sz w:val="20"/>
                <w:szCs w:val="20"/>
                <w:lang w:val="en-GB" w:eastAsia="ja-JP"/>
              </w:rPr>
              <w:t>る。</w:t>
            </w:r>
          </w:p>
          <w:p w14:paraId="1FC584DE" w14:textId="6546FEC3" w:rsidR="00A5629D" w:rsidRPr="008B703C" w:rsidRDefault="00A5629D">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供給者によるd項の実行は、</w:t>
            </w:r>
            <w:r w:rsidR="00524C38" w:rsidRPr="008B703C">
              <w:rPr>
                <w:rFonts w:ascii="ＭＳ ゴシック" w:eastAsia="ＭＳ ゴシック" w:hAnsi="ＭＳ ゴシック" w:hint="eastAsia"/>
                <w:sz w:val="20"/>
                <w:szCs w:val="20"/>
                <w:lang w:val="en-GB" w:eastAsia="ja-JP"/>
              </w:rPr>
              <w:t>当該</w:t>
            </w:r>
            <w:r w:rsidRPr="008B703C">
              <w:rPr>
                <w:rFonts w:ascii="ＭＳ ゴシック" w:eastAsia="ＭＳ ゴシック" w:hAnsi="ＭＳ ゴシック" w:hint="eastAsia"/>
                <w:sz w:val="20"/>
                <w:szCs w:val="20"/>
                <w:lang w:val="en-GB" w:eastAsia="ja-JP"/>
              </w:rPr>
              <w:t>の製品が</w:t>
            </w:r>
            <w:r w:rsidR="00EE61AD">
              <w:rPr>
                <w:rFonts w:ascii="ＭＳ ゴシック" w:eastAsia="ＭＳ ゴシック" w:hAnsi="ＭＳ ゴシック" w:hint="eastAsia"/>
                <w:sz w:val="20"/>
                <w:szCs w:val="20"/>
                <w:lang w:val="en-GB" w:eastAsia="ja-JP"/>
              </w:rPr>
              <w:t>SGEC</w:t>
            </w:r>
            <w:r w:rsidRPr="008B703C">
              <w:rPr>
                <w:rFonts w:ascii="ＭＳ ゴシック" w:eastAsia="ＭＳ ゴシック" w:hAnsi="ＭＳ ゴシック" w:hint="eastAsia"/>
                <w:sz w:val="20"/>
                <w:szCs w:val="20"/>
                <w:lang w:val="en-GB" w:eastAsia="ja-JP"/>
              </w:rPr>
              <w:t>認証製品であることを意味する。</w:t>
            </w:r>
          </w:p>
          <w:p w14:paraId="404084A4" w14:textId="3882FD31" w:rsidR="00A5629D" w:rsidRPr="008B703C" w:rsidRDefault="00EE61AD">
            <w:pPr>
              <w:pStyle w:val="af6"/>
              <w:numPr>
                <w:ilvl w:val="0"/>
                <w:numId w:val="2"/>
              </w:numPr>
              <w:ind w:left="170" w:hanging="136"/>
              <w:rPr>
                <w:rFonts w:ascii="ＭＳ ゴシック" w:eastAsia="ＭＳ ゴシック" w:hAnsi="ＭＳ ゴシック"/>
                <w:b/>
                <w:bCs/>
                <w:iCs/>
                <w:sz w:val="22"/>
                <w:szCs w:val="22"/>
                <w:lang w:eastAsia="ja-JP" w:bidi="ar-SA"/>
              </w:rPr>
            </w:pPr>
            <w:r>
              <w:rPr>
                <w:rFonts w:ascii="ＭＳ ゴシック" w:eastAsia="ＭＳ ゴシック" w:hAnsi="ＭＳ ゴシック"/>
                <w:sz w:val="20"/>
                <w:szCs w:val="20"/>
                <w:lang w:val="en-GB" w:eastAsia="ja-JP"/>
              </w:rPr>
              <w:t>SGEC</w:t>
            </w:r>
            <w:r w:rsidR="00CE3530" w:rsidRPr="008B703C">
              <w:rPr>
                <w:rFonts w:ascii="ＭＳ ゴシック" w:eastAsia="ＭＳ ゴシック" w:hAnsi="ＭＳ ゴシック" w:hint="eastAsia"/>
                <w:sz w:val="20"/>
                <w:szCs w:val="20"/>
                <w:lang w:val="en-GB" w:eastAsia="ja-JP"/>
              </w:rPr>
              <w:t>の小売業者の定義には、オンラインのプラットフォームオーナーも含まれ、6</w:t>
            </w:r>
            <w:r w:rsidR="00CE3530" w:rsidRPr="008B703C">
              <w:rPr>
                <w:rFonts w:ascii="ＭＳ ゴシック" w:eastAsia="ＭＳ ゴシック" w:hAnsi="ＭＳ ゴシック"/>
                <w:sz w:val="20"/>
                <w:szCs w:val="20"/>
                <w:lang w:val="en-GB" w:eastAsia="ja-JP"/>
              </w:rPr>
              <w:t>.3.4.4</w:t>
            </w:r>
            <w:r w:rsidR="00CE3530" w:rsidRPr="008B703C">
              <w:rPr>
                <w:rFonts w:ascii="ＭＳ ゴシック" w:eastAsia="ＭＳ ゴシック" w:hAnsi="ＭＳ ゴシック" w:hint="eastAsia"/>
                <w:sz w:val="20"/>
                <w:szCs w:val="20"/>
                <w:lang w:val="en-GB" w:eastAsia="ja-JP"/>
              </w:rPr>
              <w:t>項を適用することが許容されるが、そのためには</w:t>
            </w:r>
            <w:r w:rsidR="002A7488" w:rsidRPr="008B703C">
              <w:rPr>
                <w:rFonts w:ascii="ＭＳ ゴシック" w:eastAsia="ＭＳ ゴシック" w:hAnsi="ＭＳ ゴシック" w:hint="eastAsia"/>
                <w:sz w:val="20"/>
                <w:szCs w:val="20"/>
                <w:lang w:val="en-GB" w:eastAsia="ja-JP"/>
              </w:rPr>
              <w:t>それらの業者が</w:t>
            </w:r>
            <w:r>
              <w:rPr>
                <w:rFonts w:ascii="ＭＳ ゴシック" w:eastAsia="ＭＳ ゴシック" w:hAnsi="ＭＳ ゴシック" w:hint="eastAsia"/>
                <w:sz w:val="20"/>
                <w:szCs w:val="20"/>
                <w:lang w:val="en-GB" w:eastAsia="ja-JP"/>
              </w:rPr>
              <w:t>SGEC</w:t>
            </w:r>
            <w:r w:rsidR="002A7488" w:rsidRPr="008B703C">
              <w:rPr>
                <w:rFonts w:ascii="ＭＳ ゴシック" w:eastAsia="ＭＳ ゴシック" w:hAnsi="ＭＳ ゴシック" w:hint="eastAsia"/>
                <w:sz w:val="20"/>
                <w:szCs w:val="20"/>
                <w:lang w:val="en-GB" w:eastAsia="ja-JP"/>
              </w:rPr>
              <w:t>認証完成品に関する情報を集約し、</w:t>
            </w:r>
            <w:r w:rsidR="00211306" w:rsidRPr="008B703C">
              <w:rPr>
                <w:rFonts w:ascii="ＭＳ ゴシック" w:eastAsia="ＭＳ ゴシック" w:hAnsi="ＭＳ ゴシック" w:hint="eastAsia"/>
                <w:sz w:val="20"/>
                <w:szCs w:val="20"/>
                <w:lang w:val="en-GB" w:eastAsia="ja-JP"/>
              </w:rPr>
              <w:t>それらが見えるか、または</w:t>
            </w:r>
            <w:r w:rsidR="002A7488" w:rsidRPr="008B703C">
              <w:rPr>
                <w:rFonts w:ascii="ＭＳ ゴシック" w:eastAsia="ＭＳ ゴシック" w:hAnsi="ＭＳ ゴシック" w:hint="eastAsia"/>
                <w:sz w:val="20"/>
                <w:szCs w:val="20"/>
                <w:lang w:val="en-GB" w:eastAsia="ja-JP"/>
              </w:rPr>
              <w:t>当該の製品に何らかの処置を加えたり、包装を変えたり、その製品を非認証品と混合したりすることなく消費者に直接販販売されること</w:t>
            </w:r>
            <w:r w:rsidR="00211306" w:rsidRPr="008B703C">
              <w:rPr>
                <w:rFonts w:ascii="ＭＳ ゴシック" w:eastAsia="ＭＳ ゴシック" w:hAnsi="ＭＳ ゴシック" w:hint="eastAsia"/>
                <w:sz w:val="20"/>
                <w:szCs w:val="20"/>
                <w:lang w:val="en-GB" w:eastAsia="ja-JP"/>
              </w:rPr>
              <w:t>が必要である</w:t>
            </w:r>
            <w:r w:rsidR="002A7488" w:rsidRPr="008B703C">
              <w:rPr>
                <w:rFonts w:ascii="ＭＳ ゴシック" w:eastAsia="ＭＳ ゴシック" w:hAnsi="ＭＳ ゴシック" w:hint="eastAsia"/>
                <w:sz w:val="20"/>
                <w:szCs w:val="20"/>
                <w:lang w:val="en-GB" w:eastAsia="ja-JP"/>
              </w:rPr>
              <w:t>。</w:t>
            </w:r>
          </w:p>
          <w:p w14:paraId="2617DE93" w14:textId="77777777" w:rsidR="00604D6F" w:rsidRPr="00542679" w:rsidRDefault="00604D6F" w:rsidP="008B703C">
            <w:pPr>
              <w:pStyle w:val="af6"/>
              <w:tabs>
                <w:tab w:val="left" w:pos="504"/>
              </w:tabs>
              <w:kinsoku w:val="0"/>
              <w:overflowPunct w:val="0"/>
              <w:autoSpaceDE w:val="0"/>
              <w:autoSpaceDN w:val="0"/>
              <w:adjustRightInd w:val="0"/>
              <w:ind w:left="357"/>
              <w:outlineLvl w:val="1"/>
              <w:rPr>
                <w:rFonts w:ascii="ＭＳ ゴシック" w:eastAsia="ＭＳ ゴシック" w:hAnsi="ＭＳ ゴシック"/>
                <w:b/>
                <w:bCs/>
                <w:iCs/>
                <w:color w:val="FF0000"/>
                <w:sz w:val="22"/>
                <w:szCs w:val="22"/>
                <w:lang w:val="en-GB" w:eastAsia="ja-JP" w:bidi="ar-SA"/>
              </w:rPr>
            </w:pPr>
          </w:p>
        </w:tc>
      </w:tr>
    </w:tbl>
    <w:p w14:paraId="7CF6AD6B" w14:textId="77777777" w:rsidR="00777BD0" w:rsidRDefault="00777BD0" w:rsidP="00D5462C">
      <w:pPr>
        <w:ind w:leftChars="118" w:left="283"/>
        <w:rPr>
          <w:rFonts w:ascii="ＭＳ ゴシック" w:eastAsia="ＭＳ ゴシック" w:hAnsi="ＭＳ ゴシック" w:cs="Arial"/>
          <w:b/>
          <w:bCs/>
          <w:sz w:val="20"/>
          <w:szCs w:val="20"/>
          <w:lang w:eastAsia="ja-JP"/>
        </w:rPr>
      </w:pPr>
    </w:p>
    <w:p w14:paraId="1AB995C6" w14:textId="77777777" w:rsidR="00FC2E2F" w:rsidRDefault="00FC2E2F" w:rsidP="00D5462C">
      <w:pPr>
        <w:ind w:leftChars="118" w:left="283"/>
        <w:rPr>
          <w:rFonts w:ascii="ＭＳ ゴシック" w:eastAsia="ＭＳ ゴシック" w:hAnsi="ＭＳ ゴシック" w:cs="Arial"/>
          <w:b/>
          <w:bCs/>
          <w:sz w:val="20"/>
          <w:szCs w:val="20"/>
          <w:lang w:eastAsia="ja-JP"/>
        </w:rPr>
      </w:pPr>
    </w:p>
    <w:p w14:paraId="208046DA" w14:textId="60C83DC6" w:rsidR="00D5462C" w:rsidRPr="00777BD0" w:rsidRDefault="00D5462C" w:rsidP="00D5462C">
      <w:pPr>
        <w:ind w:leftChars="118" w:left="283"/>
        <w:rPr>
          <w:rFonts w:ascii="ＭＳ ゴシック" w:eastAsia="ＭＳ ゴシック" w:hAnsi="ＭＳ ゴシック" w:cs="Arial"/>
          <w:sz w:val="20"/>
          <w:szCs w:val="20"/>
          <w:lang w:eastAsia="ja-JP"/>
        </w:rPr>
      </w:pPr>
      <w:r w:rsidRPr="00777BD0">
        <w:rPr>
          <w:rFonts w:ascii="ＭＳ ゴシック" w:eastAsia="ＭＳ ゴシック" w:hAnsi="ＭＳ ゴシック" w:cs="Arial" w:hint="eastAsia"/>
          <w:sz w:val="20"/>
          <w:szCs w:val="20"/>
          <w:lang w:eastAsia="ja-JP"/>
        </w:rPr>
        <w:lastRenderedPageBreak/>
        <w:t>表１：商標使用の概要</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1984"/>
        <w:gridCol w:w="2129"/>
      </w:tblGrid>
      <w:tr w:rsidR="009558EA" w:rsidRPr="009558EA" w14:paraId="129626DF" w14:textId="77777777" w:rsidTr="009558EA">
        <w:tc>
          <w:tcPr>
            <w:tcW w:w="4347" w:type="dxa"/>
            <w:shd w:val="clear" w:color="auto" w:fill="92D050"/>
          </w:tcPr>
          <w:p w14:paraId="742AD12A"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PEFCロゴ使用者／使用法</w:t>
            </w:r>
          </w:p>
        </w:tc>
        <w:tc>
          <w:tcPr>
            <w:tcW w:w="1984" w:type="dxa"/>
            <w:shd w:val="clear" w:color="auto" w:fill="92D050"/>
          </w:tcPr>
          <w:p w14:paraId="29A72C66"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製品上使用</w:t>
            </w:r>
          </w:p>
        </w:tc>
        <w:tc>
          <w:tcPr>
            <w:tcW w:w="2129" w:type="dxa"/>
            <w:shd w:val="clear" w:color="auto" w:fill="92D050"/>
          </w:tcPr>
          <w:p w14:paraId="0D5F0D84"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製品外使用</w:t>
            </w:r>
          </w:p>
        </w:tc>
      </w:tr>
      <w:tr w:rsidR="00D5462C" w:rsidRPr="00BB5990" w14:paraId="211518B7" w14:textId="77777777" w:rsidTr="00D5462C">
        <w:tc>
          <w:tcPr>
            <w:tcW w:w="4347" w:type="dxa"/>
          </w:tcPr>
          <w:p w14:paraId="255DE90B"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w:t>
            </w:r>
            <w:r w:rsidRPr="00777BD0">
              <w:rPr>
                <w:rFonts w:ascii="ＭＳ ゴシック" w:eastAsia="ＭＳ ゴシック" w:hAnsi="ＭＳ ゴシック" w:hint="eastAsia"/>
                <w:bCs/>
                <w:sz w:val="18"/>
                <w:szCs w:val="18"/>
                <w:lang w:eastAsia="ja-JP"/>
              </w:rPr>
              <w:t>A：各国認証管理団体</w:t>
            </w:r>
          </w:p>
        </w:tc>
        <w:tc>
          <w:tcPr>
            <w:tcW w:w="1984" w:type="dxa"/>
          </w:tcPr>
          <w:p w14:paraId="1EC20F09"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15C77D0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2D4E1433" w14:textId="77777777" w:rsidTr="00D5462C">
        <w:tc>
          <w:tcPr>
            <w:tcW w:w="4347" w:type="dxa"/>
          </w:tcPr>
          <w:p w14:paraId="4161F8C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グループB</w:t>
            </w:r>
            <w:r w:rsidRPr="00777BD0">
              <w:rPr>
                <w:rFonts w:ascii="ＭＳ ゴシック" w:eastAsia="ＭＳ ゴシック" w:hAnsi="ＭＳ ゴシック" w:hint="eastAsia"/>
                <w:bCs/>
                <w:sz w:val="18"/>
                <w:szCs w:val="18"/>
                <w:lang w:eastAsia="ja-JP"/>
              </w:rPr>
              <w:t>：持続可能な森林管理認証（SFM）主体</w:t>
            </w:r>
          </w:p>
        </w:tc>
        <w:tc>
          <w:tcPr>
            <w:tcW w:w="1984" w:type="dxa"/>
          </w:tcPr>
          <w:p w14:paraId="6691AB07"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hint="eastAsia"/>
                <w:bCs/>
                <w:sz w:val="18"/>
                <w:szCs w:val="18"/>
                <w:lang w:eastAsia="ja-JP"/>
              </w:rPr>
              <w:t>なし</w:t>
            </w:r>
          </w:p>
        </w:tc>
        <w:tc>
          <w:tcPr>
            <w:tcW w:w="2129" w:type="dxa"/>
          </w:tcPr>
          <w:p w14:paraId="7D5B29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1385FC3B" w14:textId="77777777" w:rsidTr="00D5462C">
        <w:tc>
          <w:tcPr>
            <w:tcW w:w="4347" w:type="dxa"/>
          </w:tcPr>
          <w:p w14:paraId="2769AC7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グループC</w:t>
            </w:r>
            <w:r w:rsidRPr="00777BD0">
              <w:rPr>
                <w:rFonts w:ascii="ＭＳ ゴシック" w:eastAsia="ＭＳ ゴシック" w:hAnsi="ＭＳ ゴシック" w:hint="eastAsia"/>
                <w:bCs/>
                <w:sz w:val="18"/>
                <w:szCs w:val="18"/>
                <w:lang w:eastAsia="ja-JP"/>
              </w:rPr>
              <w:t>：COC認証主体</w:t>
            </w:r>
          </w:p>
        </w:tc>
        <w:tc>
          <w:tcPr>
            <w:tcW w:w="1984" w:type="dxa"/>
          </w:tcPr>
          <w:p w14:paraId="1C0B079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c>
          <w:tcPr>
            <w:tcW w:w="2129" w:type="dxa"/>
          </w:tcPr>
          <w:p w14:paraId="6E2EC69A"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57B6E392" w14:textId="77777777" w:rsidTr="00D5462C">
        <w:tc>
          <w:tcPr>
            <w:tcW w:w="4347" w:type="dxa"/>
          </w:tcPr>
          <w:p w14:paraId="162A27B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グループD</w:t>
            </w:r>
            <w:r w:rsidRPr="00777BD0">
              <w:rPr>
                <w:rFonts w:ascii="ＭＳ ゴシック" w:eastAsia="ＭＳ ゴシック" w:hAnsi="ＭＳ ゴシック" w:hint="eastAsia"/>
                <w:bCs/>
                <w:sz w:val="18"/>
                <w:szCs w:val="18"/>
                <w:lang w:eastAsia="ja-JP"/>
              </w:rPr>
              <w:t>：その他の使用者</w:t>
            </w:r>
          </w:p>
        </w:tc>
        <w:tc>
          <w:tcPr>
            <w:tcW w:w="1984" w:type="dxa"/>
          </w:tcPr>
          <w:p w14:paraId="6A419D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723E365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bl>
    <w:p w14:paraId="1E453494" w14:textId="5E16130D" w:rsidR="00D5462C" w:rsidRPr="00777BD0"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注意書1</w:t>
      </w:r>
      <w:r w:rsidRPr="00777BD0">
        <w:rPr>
          <w:rFonts w:ascii="ＭＳ ゴシック" w:eastAsia="ＭＳ ゴシック" w:hAnsi="ＭＳ ゴシック" w:hint="eastAsia"/>
          <w:sz w:val="18"/>
          <w:szCs w:val="18"/>
          <w:lang w:eastAsia="ja-JP"/>
        </w:rPr>
        <w:t xml:space="preserve">　グループBの認証書保有者で</w:t>
      </w:r>
      <w:r w:rsidR="00EE61AD">
        <w:rPr>
          <w:rFonts w:ascii="ＭＳ ゴシック" w:eastAsia="ＭＳ ゴシック" w:hAnsi="ＭＳ ゴシック" w:hint="eastAsia"/>
          <w:sz w:val="18"/>
          <w:szCs w:val="18"/>
          <w:lang w:eastAsia="ja-JP"/>
        </w:rPr>
        <w:t>SGEC</w:t>
      </w:r>
      <w:r w:rsidR="004D2EB4">
        <w:rPr>
          <w:rFonts w:ascii="ＭＳ ゴシック" w:eastAsia="ＭＳ ゴシック" w:hAnsi="ＭＳ ゴシック" w:hint="eastAsia"/>
          <w:sz w:val="18"/>
          <w:szCs w:val="18"/>
          <w:lang w:eastAsia="ja-JP"/>
        </w:rPr>
        <w:t>-COC</w:t>
      </w:r>
      <w:r w:rsidRPr="00777BD0">
        <w:rPr>
          <w:rFonts w:ascii="ＭＳ ゴシック" w:eastAsia="ＭＳ ゴシック" w:hAnsi="ＭＳ ゴシック" w:hint="eastAsia"/>
          <w:sz w:val="18"/>
          <w:szCs w:val="18"/>
          <w:lang w:eastAsia="ja-JP"/>
        </w:rPr>
        <w:t>認証書も併せて保有する者は、グループCにも属するので</w:t>
      </w:r>
      <w:r w:rsidR="00EE61AD">
        <w:rPr>
          <w:rFonts w:ascii="ＭＳ ゴシック" w:eastAsia="ＭＳ ゴシック" w:hAnsi="ＭＳ ゴシック" w:hint="eastAsia"/>
          <w:sz w:val="18"/>
          <w:szCs w:val="18"/>
          <w:lang w:eastAsia="ja-JP"/>
        </w:rPr>
        <w:t>SGEC</w:t>
      </w:r>
      <w:r w:rsidRPr="00777BD0">
        <w:rPr>
          <w:rFonts w:ascii="ＭＳ ゴシック" w:eastAsia="ＭＳ ゴシック" w:hAnsi="ＭＳ ゴシック" w:hint="eastAsia"/>
          <w:sz w:val="18"/>
          <w:szCs w:val="18"/>
          <w:lang w:eastAsia="ja-JP"/>
        </w:rPr>
        <w:t>商標の製品上使用ができる。</w:t>
      </w:r>
    </w:p>
    <w:p w14:paraId="5FFED1C1" w14:textId="77777777" w:rsidR="00D5462C" w:rsidRPr="00777BD0"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注意書2</w:t>
      </w:r>
      <w:r w:rsidRPr="00777BD0">
        <w:rPr>
          <w:rFonts w:ascii="ＭＳ ゴシック" w:eastAsia="ＭＳ ゴシック" w:hAnsi="ＭＳ ゴシック" w:hint="eastAsia"/>
          <w:sz w:val="18"/>
          <w:szCs w:val="18"/>
          <w:lang w:eastAsia="ja-JP"/>
        </w:rPr>
        <w:t xml:space="preserve">　例えば森の看板など追加的に使用される製品外メッセージは、グループBの使用例として付属書Aに示される。</w:t>
      </w:r>
    </w:p>
    <w:p w14:paraId="4DC1B799" w14:textId="77777777" w:rsidR="00D5462C"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注意書3</w:t>
      </w:r>
      <w:r w:rsidRPr="00777BD0">
        <w:rPr>
          <w:rFonts w:ascii="ＭＳ ゴシック" w:eastAsia="ＭＳ ゴシック" w:hAnsi="ＭＳ ゴシック" w:hint="eastAsia"/>
          <w:sz w:val="18"/>
          <w:szCs w:val="18"/>
          <w:lang w:eastAsia="ja-JP"/>
        </w:rPr>
        <w:t xml:space="preserve">　使用者グループDに属する小売業者については、要求事項6.3.4.4項も参照のこと。</w:t>
      </w:r>
    </w:p>
    <w:p w14:paraId="1BAD444C" w14:textId="77777777" w:rsidR="00D5462C" w:rsidRDefault="00D5462C" w:rsidP="00D5462C">
      <w:pPr>
        <w:rPr>
          <w:rFonts w:ascii="ＭＳ ゴシック" w:eastAsia="ＭＳ ゴシック" w:hAnsi="ＭＳ ゴシック"/>
          <w:sz w:val="18"/>
          <w:szCs w:val="18"/>
          <w:lang w:eastAsia="ja-JP"/>
        </w:rPr>
      </w:pPr>
    </w:p>
    <w:p w14:paraId="0A409A01" w14:textId="7C4E5427" w:rsidR="00D5462C" w:rsidRPr="009C757C" w:rsidRDefault="00D5462C" w:rsidP="00D5462C">
      <w:pPr>
        <w:ind w:leftChars="59" w:left="143" w:hanging="1"/>
        <w:rPr>
          <w:rFonts w:ascii="ＭＳ ゴシック" w:eastAsia="ＭＳ ゴシック" w:hAnsi="ＭＳ ゴシック"/>
          <w:b/>
          <w:sz w:val="20"/>
          <w:szCs w:val="20"/>
          <w:lang w:eastAsia="ja-JP"/>
        </w:rPr>
      </w:pPr>
      <w:r w:rsidRPr="009C757C">
        <w:rPr>
          <w:rFonts w:ascii="ＭＳ ゴシック" w:eastAsia="ＭＳ ゴシック" w:hAnsi="ＭＳ ゴシック" w:hint="eastAsia"/>
          <w:b/>
          <w:sz w:val="20"/>
          <w:szCs w:val="20"/>
          <w:lang w:eastAsia="ja-JP"/>
        </w:rPr>
        <w:t>7</w:t>
      </w:r>
      <w:r w:rsidR="005E5F12" w:rsidRPr="009C757C">
        <w:rPr>
          <w:rFonts w:ascii="ＭＳ ゴシック" w:eastAsia="ＭＳ ゴシック" w:hAnsi="ＭＳ ゴシック" w:hint="eastAsia"/>
          <w:b/>
          <w:sz w:val="20"/>
          <w:szCs w:val="20"/>
          <w:lang w:eastAsia="ja-JP"/>
        </w:rPr>
        <w:t xml:space="preserve">　</w:t>
      </w:r>
      <w:r w:rsidR="00EE61AD" w:rsidRPr="009C757C">
        <w:rPr>
          <w:rFonts w:ascii="ＭＳ ゴシック" w:eastAsia="ＭＳ ゴシック" w:hAnsi="ＭＳ ゴシック" w:hint="eastAsia"/>
          <w:b/>
          <w:sz w:val="20"/>
          <w:szCs w:val="20"/>
          <w:lang w:eastAsia="ja-JP"/>
        </w:rPr>
        <w:t>SGEC</w:t>
      </w:r>
      <w:r w:rsidRPr="009C757C">
        <w:rPr>
          <w:rFonts w:ascii="ＭＳ ゴシック" w:eastAsia="ＭＳ ゴシック" w:hAnsi="ＭＳ ゴシック" w:hint="eastAsia"/>
          <w:b/>
          <w:sz w:val="20"/>
          <w:szCs w:val="20"/>
          <w:lang w:eastAsia="ja-JP"/>
        </w:rPr>
        <w:t>商標に関する技術的な要求事項</w:t>
      </w:r>
    </w:p>
    <w:tbl>
      <w:tblPr>
        <w:tblStyle w:val="a9"/>
        <w:tblW w:w="10490" w:type="dxa"/>
        <w:tblInd w:w="137" w:type="dxa"/>
        <w:tblLook w:val="04A0" w:firstRow="1" w:lastRow="0" w:firstColumn="1" w:lastColumn="0" w:noHBand="0" w:noVBand="1"/>
      </w:tblPr>
      <w:tblGrid>
        <w:gridCol w:w="5103"/>
        <w:gridCol w:w="5387"/>
      </w:tblGrid>
      <w:tr w:rsidR="00E26367" w14:paraId="7202EF11" w14:textId="77777777" w:rsidTr="00474B9C">
        <w:tc>
          <w:tcPr>
            <w:tcW w:w="5103" w:type="dxa"/>
          </w:tcPr>
          <w:p w14:paraId="53CD5EF7" w14:textId="52DE646B"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color w:val="000000"/>
                <w:sz w:val="20"/>
                <w:szCs w:val="20"/>
                <w:lang w:eastAsia="ja-JP"/>
              </w:rPr>
              <w:t>7.1</w:t>
            </w:r>
            <w:r w:rsidR="00021D90">
              <w:rPr>
                <w:rFonts w:ascii="ＭＳ ゴシック" w:eastAsia="ＭＳ ゴシック" w:hAnsi="ＭＳ ゴシック" w:hint="eastAsia"/>
                <w:bCs/>
                <w:color w:val="000000"/>
                <w:sz w:val="20"/>
                <w:szCs w:val="20"/>
                <w:lang w:eastAsia="ja-JP"/>
              </w:rPr>
              <w:t xml:space="preserve">　</w:t>
            </w:r>
            <w:r w:rsidR="00EE61AD">
              <w:rPr>
                <w:rFonts w:ascii="ＭＳ ゴシック" w:eastAsia="ＭＳ ゴシック" w:hAnsi="ＭＳ ゴシック" w:hint="eastAsia"/>
                <w:bCs/>
                <w:sz w:val="20"/>
                <w:szCs w:val="20"/>
                <w:lang w:eastAsia="ja-JP"/>
              </w:rPr>
              <w:t>SGEC</w:t>
            </w:r>
            <w:r w:rsidRPr="005E5F12">
              <w:rPr>
                <w:rFonts w:ascii="ＭＳ ゴシック" w:eastAsia="ＭＳ ゴシック" w:hAnsi="ＭＳ ゴシック" w:hint="eastAsia"/>
                <w:bCs/>
                <w:sz w:val="20"/>
                <w:szCs w:val="20"/>
                <w:lang w:eastAsia="ja-JP"/>
              </w:rPr>
              <w:t>商標の製品上使用に関する技術的な要求事項</w:t>
            </w:r>
          </w:p>
        </w:tc>
        <w:tc>
          <w:tcPr>
            <w:tcW w:w="5387" w:type="dxa"/>
          </w:tcPr>
          <w:p w14:paraId="08C11302"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2F0824DA" w14:textId="77777777" w:rsidTr="00474B9C">
        <w:tc>
          <w:tcPr>
            <w:tcW w:w="5103" w:type="dxa"/>
          </w:tcPr>
          <w:p w14:paraId="759A59FB" w14:textId="514F64D7"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sz w:val="20"/>
                <w:szCs w:val="20"/>
                <w:lang w:eastAsia="ja-JP"/>
              </w:rPr>
              <w:t>7.1.</w:t>
            </w:r>
            <w:r w:rsidRPr="005E5F12">
              <w:rPr>
                <w:rFonts w:ascii="ＭＳ ゴシック" w:eastAsia="ＭＳ ゴシック" w:hAnsi="ＭＳ ゴシック"/>
                <w:bCs/>
                <w:sz w:val="20"/>
                <w:szCs w:val="20"/>
                <w:lang w:eastAsia="ja-JP"/>
              </w:rPr>
              <w:t>1</w:t>
            </w:r>
            <w:r w:rsidRPr="005E5F12">
              <w:rPr>
                <w:rFonts w:ascii="ＭＳ ゴシック" w:eastAsia="ＭＳ ゴシック" w:hAnsi="ＭＳ ゴシック" w:hint="eastAsia"/>
                <w:bCs/>
                <w:sz w:val="20"/>
                <w:szCs w:val="20"/>
                <w:lang w:eastAsia="ja-JP"/>
              </w:rPr>
              <w:t xml:space="preserve">　全般的な要求事項</w:t>
            </w:r>
          </w:p>
        </w:tc>
        <w:tc>
          <w:tcPr>
            <w:tcW w:w="5387" w:type="dxa"/>
          </w:tcPr>
          <w:p w14:paraId="3D7AE74C" w14:textId="1DE6AED6" w:rsidR="00E26367" w:rsidRPr="00211306"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Cs/>
                <w:sz w:val="20"/>
                <w:szCs w:val="20"/>
                <w:lang w:eastAsia="ja-JP"/>
              </w:rPr>
            </w:pPr>
          </w:p>
        </w:tc>
      </w:tr>
      <w:tr w:rsidR="00E26367" w14:paraId="3D69D41D" w14:textId="77777777" w:rsidTr="00474B9C">
        <w:tc>
          <w:tcPr>
            <w:tcW w:w="5103" w:type="dxa"/>
          </w:tcPr>
          <w:p w14:paraId="53557643" w14:textId="1BB9893F" w:rsidR="00E26367" w:rsidRPr="005E5F12" w:rsidRDefault="00E26367" w:rsidP="00021D90">
            <w:pPr>
              <w:rPr>
                <w:rFonts w:ascii="ＭＳ ゴシック" w:eastAsia="ＭＳ ゴシック" w:hAnsi="ＭＳ ゴシック"/>
                <w:color w:val="000000"/>
                <w:sz w:val="20"/>
                <w:szCs w:val="20"/>
                <w:lang w:eastAsia="ja-JP"/>
              </w:rPr>
            </w:pPr>
            <w:r w:rsidRPr="005E5F12">
              <w:rPr>
                <w:rFonts w:ascii="ＭＳ ゴシック" w:eastAsia="ＭＳ ゴシック" w:hAnsi="ＭＳ ゴシック" w:hint="eastAsia"/>
                <w:color w:val="000000"/>
                <w:sz w:val="20"/>
                <w:szCs w:val="20"/>
                <w:lang w:eastAsia="ja-JP"/>
              </w:rPr>
              <w:t xml:space="preserve">7.1.1.1　</w:t>
            </w:r>
            <w:r w:rsidR="00EE61AD">
              <w:rPr>
                <w:rFonts w:ascii="ＭＳ ゴシック" w:eastAsia="ＭＳ ゴシック" w:hAnsi="ＭＳ ゴシック" w:hint="eastAsia"/>
                <w:color w:val="000000"/>
                <w:sz w:val="20"/>
                <w:szCs w:val="20"/>
                <w:lang w:eastAsia="ja-JP"/>
              </w:rPr>
              <w:t>SGEC</w:t>
            </w:r>
            <w:r w:rsidRPr="005E5F12">
              <w:rPr>
                <w:rFonts w:ascii="ＭＳ ゴシック" w:eastAsia="ＭＳ ゴシック" w:hAnsi="ＭＳ ゴシック" w:hint="eastAsia"/>
                <w:color w:val="000000"/>
                <w:sz w:val="20"/>
                <w:szCs w:val="20"/>
                <w:lang w:eastAsia="ja-JP"/>
              </w:rPr>
              <w:t>商標に関連する製品は、明確な確認が可能でなければならない。製品の明確な確認が不可能な場合は、ラベルのメッセージまたは少なくとも製品名（8.3.3項参照）によって商標と製品の繋がりを明確にしなければならない。</w:t>
            </w:r>
          </w:p>
          <w:p w14:paraId="10A6C8DA" w14:textId="757259E0" w:rsidR="00E26367" w:rsidRPr="005E3359" w:rsidRDefault="00E26367" w:rsidP="00021D90">
            <w:pPr>
              <w:rPr>
                <w:rFonts w:ascii="ＭＳ ゴシック" w:eastAsia="ＭＳ ゴシック" w:hAnsi="ＭＳ ゴシック"/>
                <w:color w:val="000000"/>
                <w:sz w:val="18"/>
                <w:szCs w:val="18"/>
                <w:lang w:eastAsia="ja-JP"/>
              </w:rPr>
            </w:pPr>
            <w:r w:rsidRPr="005E3359">
              <w:rPr>
                <w:rFonts w:ascii="ＭＳ ゴシック" w:eastAsia="ＭＳ ゴシック" w:hAnsi="ＭＳ ゴシック" w:hint="eastAsia"/>
                <w:color w:val="000000"/>
                <w:sz w:val="18"/>
                <w:szCs w:val="18"/>
                <w:lang w:eastAsia="ja-JP"/>
              </w:rPr>
              <w:t>例：</w:t>
            </w:r>
            <w:r w:rsidR="00EE61AD">
              <w:rPr>
                <w:rFonts w:ascii="ＭＳ ゴシック" w:eastAsia="ＭＳ ゴシック" w:hAnsi="ＭＳ ゴシック"/>
                <w:color w:val="000000"/>
                <w:sz w:val="18"/>
                <w:szCs w:val="18"/>
                <w:lang w:eastAsia="ja-JP"/>
              </w:rPr>
              <w:t>SGEC</w:t>
            </w:r>
            <w:r w:rsidRPr="005E3359">
              <w:rPr>
                <w:rFonts w:ascii="ＭＳ ゴシック" w:eastAsia="ＭＳ ゴシック" w:hAnsi="ＭＳ ゴシック" w:hint="eastAsia"/>
                <w:color w:val="000000"/>
                <w:sz w:val="18"/>
                <w:szCs w:val="18"/>
                <w:lang w:eastAsia="ja-JP"/>
              </w:rPr>
              <w:t>認証鉛筆が</w:t>
            </w:r>
            <w:r w:rsidR="00EE61AD">
              <w:rPr>
                <w:rFonts w:ascii="ＭＳ ゴシック" w:eastAsia="ＭＳ ゴシック" w:hAnsi="ＭＳ ゴシック" w:hint="eastAsia"/>
                <w:color w:val="000000"/>
                <w:sz w:val="18"/>
                <w:szCs w:val="18"/>
                <w:lang w:eastAsia="ja-JP"/>
              </w:rPr>
              <w:t>SGEC</w:t>
            </w:r>
            <w:r w:rsidRPr="005E3359">
              <w:rPr>
                <w:rFonts w:ascii="ＭＳ ゴシック" w:eastAsia="ＭＳ ゴシック" w:hAnsi="ＭＳ ゴシック" w:hint="eastAsia"/>
                <w:color w:val="000000"/>
                <w:sz w:val="18"/>
                <w:szCs w:val="18"/>
                <w:lang w:eastAsia="ja-JP"/>
              </w:rPr>
              <w:t>認証を受けていない林産原材料によってパッケージされている場合、パッケージに貼付される</w:t>
            </w:r>
            <w:r w:rsidR="00EE61AD">
              <w:rPr>
                <w:rFonts w:ascii="ＭＳ ゴシック" w:eastAsia="ＭＳ ゴシック" w:hAnsi="ＭＳ ゴシック" w:hint="eastAsia"/>
                <w:color w:val="000000"/>
                <w:sz w:val="18"/>
                <w:szCs w:val="18"/>
                <w:lang w:eastAsia="ja-JP"/>
              </w:rPr>
              <w:t>SGEC</w:t>
            </w:r>
            <w:r w:rsidRPr="005E3359">
              <w:rPr>
                <w:rFonts w:ascii="ＭＳ ゴシック" w:eastAsia="ＭＳ ゴシック" w:hAnsi="ＭＳ ゴシック" w:hint="eastAsia"/>
                <w:color w:val="000000"/>
                <w:sz w:val="18"/>
                <w:szCs w:val="18"/>
                <w:lang w:eastAsia="ja-JP"/>
              </w:rPr>
              <w:t>ラベルのメッセージにおいて「この製品は」に代えて「この鉛筆は」などロゴが関連する製品がどれなのかを明確にする。</w:t>
            </w:r>
          </w:p>
          <w:p w14:paraId="667A9BA8" w14:textId="77777777" w:rsidR="00E26367" w:rsidRP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c>
          <w:tcPr>
            <w:tcW w:w="5387" w:type="dxa"/>
          </w:tcPr>
          <w:p w14:paraId="238CEAC9" w14:textId="6A9295A8" w:rsidR="006236D6" w:rsidRDefault="005E5F12">
            <w:pPr>
              <w:pStyle w:val="af6"/>
              <w:numPr>
                <w:ilvl w:val="0"/>
                <w:numId w:val="33"/>
              </w:numPr>
              <w:kinsoku w:val="0"/>
              <w:overflowPunct w:val="0"/>
              <w:autoSpaceDE w:val="0"/>
              <w:autoSpaceDN w:val="0"/>
              <w:adjustRightInd w:val="0"/>
              <w:ind w:left="173" w:hanging="173"/>
              <w:outlineLvl w:val="1"/>
              <w:rPr>
                <w:rFonts w:ascii="ＭＳ ゴシック" w:eastAsia="ＭＳ ゴシック" w:hAnsi="ＭＳ ゴシック"/>
                <w:bCs/>
                <w:sz w:val="20"/>
                <w:szCs w:val="20"/>
                <w:lang w:val="en-GB" w:eastAsia="fr-FR"/>
              </w:rPr>
            </w:pPr>
            <w:r w:rsidRPr="00AD37BC">
              <w:rPr>
                <w:rFonts w:ascii="ＭＳ ゴシック" w:eastAsia="ＭＳ ゴシック" w:hAnsi="ＭＳ ゴシック" w:hint="eastAsia"/>
                <w:bCs/>
                <w:sz w:val="20"/>
                <w:szCs w:val="20"/>
                <w:lang w:val="en-GB" w:eastAsia="ja-JP"/>
              </w:rPr>
              <w:t>一つの</w:t>
            </w:r>
            <w:r w:rsidR="00EE61AD">
              <w:rPr>
                <w:rFonts w:ascii="ＭＳ ゴシック" w:eastAsia="ＭＳ ゴシック" w:hAnsi="ＭＳ ゴシック" w:hint="eastAsia"/>
                <w:bCs/>
                <w:sz w:val="20"/>
                <w:szCs w:val="20"/>
                <w:lang w:val="en-GB" w:eastAsia="ja-JP"/>
              </w:rPr>
              <w:t>SGEC</w:t>
            </w:r>
            <w:r w:rsidRPr="00AD37BC">
              <w:rPr>
                <w:rFonts w:ascii="ＭＳ ゴシック" w:eastAsia="ＭＳ ゴシック" w:hAnsi="ＭＳ ゴシック" w:hint="eastAsia"/>
                <w:bCs/>
                <w:sz w:val="20"/>
                <w:szCs w:val="20"/>
                <w:lang w:val="en-GB" w:eastAsia="ja-JP"/>
              </w:rPr>
              <w:t>商品上ラベルが複数の認証品を対象にすることは可能である。これは包装と製品</w:t>
            </w:r>
            <w:r w:rsidR="006236D6" w:rsidRPr="00AD37BC">
              <w:rPr>
                <w:rFonts w:ascii="ＭＳ ゴシック" w:eastAsia="ＭＳ ゴシック" w:hAnsi="ＭＳ ゴシック" w:hint="eastAsia"/>
                <w:bCs/>
                <w:sz w:val="20"/>
                <w:szCs w:val="20"/>
                <w:lang w:val="en-GB" w:eastAsia="ja-JP"/>
              </w:rPr>
              <w:t>などで</w:t>
            </w:r>
            <w:r w:rsidRPr="00AD37BC">
              <w:rPr>
                <w:rFonts w:ascii="ＭＳ ゴシック" w:eastAsia="ＭＳ ゴシック" w:hAnsi="ＭＳ ゴシック" w:hint="eastAsia"/>
                <w:bCs/>
                <w:sz w:val="20"/>
                <w:szCs w:val="20"/>
                <w:lang w:val="en-GB" w:eastAsia="ja-JP"/>
              </w:rPr>
              <w:t>、もし同じ企業が</w:t>
            </w:r>
            <w:r w:rsidR="006236D6" w:rsidRPr="00AD37BC">
              <w:rPr>
                <w:rFonts w:ascii="ＭＳ ゴシック" w:eastAsia="ＭＳ ゴシック" w:hAnsi="ＭＳ ゴシック" w:hint="eastAsia"/>
                <w:bCs/>
                <w:sz w:val="20"/>
                <w:szCs w:val="20"/>
                <w:lang w:val="en-GB" w:eastAsia="ja-JP"/>
              </w:rPr>
              <w:t>両方とも製造する場合などである。例えば、「この玩具および包装は持続可能に管理された森林および管理材</w:t>
            </w:r>
            <w:r w:rsidR="00351C07" w:rsidRPr="00AD37BC">
              <w:rPr>
                <w:rFonts w:ascii="ＭＳ ゴシック" w:eastAsia="ＭＳ ゴシック" w:hAnsi="ＭＳ ゴシック" w:hint="eastAsia"/>
                <w:bCs/>
                <w:sz w:val="20"/>
                <w:szCs w:val="20"/>
                <w:lang w:val="en-GB" w:eastAsia="ja-JP"/>
              </w:rPr>
              <w:t>が使用されています。」</w:t>
            </w:r>
          </w:p>
          <w:p w14:paraId="09EDEB5B" w14:textId="77777777" w:rsidR="008B703C" w:rsidRDefault="008B703C" w:rsidP="008B703C">
            <w:pPr>
              <w:pStyle w:val="af6"/>
              <w:kinsoku w:val="0"/>
              <w:overflowPunct w:val="0"/>
              <w:autoSpaceDE w:val="0"/>
              <w:autoSpaceDN w:val="0"/>
              <w:adjustRightInd w:val="0"/>
              <w:ind w:left="0"/>
              <w:contextualSpacing w:val="0"/>
              <w:outlineLvl w:val="1"/>
              <w:rPr>
                <w:rFonts w:ascii="ＭＳ ゴシック" w:eastAsia="ＭＳ ゴシック" w:hAnsi="ＭＳ ゴシック"/>
                <w:bCs/>
                <w:sz w:val="20"/>
                <w:szCs w:val="20"/>
                <w:lang w:val="en-GB" w:eastAsia="ja-JP"/>
              </w:rPr>
            </w:pPr>
          </w:p>
          <w:p w14:paraId="6609751F" w14:textId="2F41ED6F" w:rsidR="001102BD" w:rsidRDefault="00EE61AD">
            <w:pPr>
              <w:pStyle w:val="af6"/>
              <w:numPr>
                <w:ilvl w:val="0"/>
                <w:numId w:val="30"/>
              </w:numPr>
              <w:kinsoku w:val="0"/>
              <w:overflowPunct w:val="0"/>
              <w:autoSpaceDE w:val="0"/>
              <w:autoSpaceDN w:val="0"/>
              <w:adjustRightInd w:val="0"/>
              <w:ind w:left="176" w:hanging="142"/>
              <w:contextualSpacing w:val="0"/>
              <w:outlineLvl w:val="1"/>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w:t>
            </w:r>
            <w:r w:rsidR="00351C07" w:rsidRPr="00AD37BC">
              <w:rPr>
                <w:rFonts w:ascii="ＭＳ ゴシック" w:eastAsia="ＭＳ ゴシック" w:hAnsi="ＭＳ ゴシック" w:hint="eastAsia"/>
                <w:bCs/>
                <w:sz w:val="20"/>
                <w:szCs w:val="20"/>
                <w:lang w:val="en-GB" w:eastAsia="ja-JP"/>
              </w:rPr>
              <w:t>商品上ラベルが何に関連しているのかは明白</w:t>
            </w:r>
            <w:r w:rsidR="00854CA9" w:rsidRPr="00883EAE">
              <w:rPr>
                <w:rFonts w:ascii="ＭＳ ゴシック" w:eastAsia="ＭＳ ゴシック" w:hAnsi="ＭＳ ゴシック" w:hint="eastAsia"/>
                <w:bCs/>
                <w:sz w:val="20"/>
                <w:szCs w:val="20"/>
                <w:lang w:val="en-GB" w:eastAsia="ja-JP"/>
              </w:rPr>
              <w:t>にす</w:t>
            </w:r>
            <w:r w:rsidR="00351C07" w:rsidRPr="00AD37BC">
              <w:rPr>
                <w:rFonts w:ascii="ＭＳ ゴシック" w:eastAsia="ＭＳ ゴシック" w:hAnsi="ＭＳ ゴシック" w:hint="eastAsia"/>
                <w:bCs/>
                <w:sz w:val="20"/>
                <w:szCs w:val="20"/>
                <w:lang w:val="en-GB" w:eastAsia="ja-JP"/>
              </w:rPr>
              <w:t>べきである</w:t>
            </w:r>
            <w:r w:rsidR="00351C07" w:rsidRPr="00883EAE">
              <w:rPr>
                <w:rFonts w:ascii="ＭＳ ゴシック" w:eastAsia="ＭＳ ゴシック" w:hAnsi="ＭＳ ゴシック" w:hint="eastAsia"/>
                <w:bCs/>
                <w:sz w:val="20"/>
                <w:szCs w:val="20"/>
                <w:lang w:val="en-GB" w:eastAsia="ja-JP"/>
              </w:rPr>
              <w:t>（例</w:t>
            </w:r>
            <w:r w:rsidR="00854CA9" w:rsidRPr="00883EAE">
              <w:rPr>
                <w:rFonts w:ascii="ＭＳ ゴシック" w:eastAsia="ＭＳ ゴシック" w:hAnsi="ＭＳ ゴシック" w:hint="eastAsia"/>
                <w:bCs/>
                <w:sz w:val="20"/>
                <w:szCs w:val="20"/>
                <w:lang w:val="en-GB" w:eastAsia="ja-JP"/>
              </w:rPr>
              <w:t>えば、</w:t>
            </w:r>
            <w:r w:rsidR="00351C07" w:rsidRPr="00883EAE">
              <w:rPr>
                <w:rFonts w:ascii="ＭＳ ゴシック" w:eastAsia="ＭＳ ゴシック" w:hAnsi="ＭＳ ゴシック" w:hint="eastAsia"/>
                <w:bCs/>
                <w:sz w:val="20"/>
                <w:szCs w:val="20"/>
                <w:lang w:val="en-GB" w:eastAsia="ja-JP"/>
              </w:rPr>
              <w:t>ラベル</w:t>
            </w:r>
            <w:r w:rsidR="00854CA9" w:rsidRPr="00883EAE">
              <w:rPr>
                <w:rFonts w:ascii="ＭＳ ゴシック" w:eastAsia="ＭＳ ゴシック" w:hAnsi="ＭＳ ゴシック" w:hint="eastAsia"/>
                <w:bCs/>
                <w:sz w:val="20"/>
                <w:szCs w:val="20"/>
                <w:lang w:val="en-GB" w:eastAsia="ja-JP"/>
              </w:rPr>
              <w:t>に製</w:t>
            </w:r>
            <w:r w:rsidR="00351C07" w:rsidRPr="00883EAE">
              <w:rPr>
                <w:rFonts w:ascii="ＭＳ ゴシック" w:eastAsia="ＭＳ ゴシック" w:hAnsi="ＭＳ ゴシック" w:hint="eastAsia"/>
                <w:bCs/>
                <w:sz w:val="20"/>
                <w:szCs w:val="20"/>
                <w:lang w:val="en-GB" w:eastAsia="ja-JP"/>
              </w:rPr>
              <w:t>品名</w:t>
            </w:r>
            <w:r w:rsidR="00351C07" w:rsidRPr="00AD37BC">
              <w:rPr>
                <w:rFonts w:ascii="ＭＳ ゴシック" w:eastAsia="ＭＳ ゴシック" w:hAnsi="ＭＳ ゴシック" w:hint="eastAsia"/>
                <w:bCs/>
                <w:sz w:val="20"/>
                <w:szCs w:val="20"/>
                <w:lang w:val="en-GB" w:eastAsia="ja-JP"/>
              </w:rPr>
              <w:t>を加えることで）</w:t>
            </w:r>
          </w:p>
          <w:p w14:paraId="5B48153E" w14:textId="7D036316" w:rsidR="00D753AA" w:rsidRPr="008D5B97" w:rsidRDefault="00883EAE" w:rsidP="008D5B97">
            <w:pPr>
              <w:pStyle w:val="af6"/>
              <w:tabs>
                <w:tab w:val="left" w:pos="504"/>
              </w:tabs>
              <w:kinsoku w:val="0"/>
              <w:overflowPunct w:val="0"/>
              <w:autoSpaceDE w:val="0"/>
              <w:autoSpaceDN w:val="0"/>
              <w:adjustRightInd w:val="0"/>
              <w:ind w:left="340"/>
              <w:contextualSpacing w:val="0"/>
              <w:outlineLvl w:val="1"/>
              <w:rPr>
                <w:rFonts w:ascii="ＭＳ ゴシック" w:eastAsia="ＭＳ ゴシック" w:hAnsi="ＭＳ ゴシック"/>
                <w:bCs/>
                <w:sz w:val="20"/>
                <w:szCs w:val="20"/>
                <w:lang w:val="en-GB" w:eastAsia="ja-JP"/>
              </w:rPr>
            </w:pPr>
            <w:r w:rsidRPr="008B703C">
              <w:rPr>
                <w:rFonts w:ascii="ＭＳ ゴシック" w:eastAsia="ＭＳ ゴシック" w:hAnsi="ＭＳ ゴシック" w:hint="eastAsia"/>
                <w:bCs/>
                <w:sz w:val="20"/>
                <w:szCs w:val="20"/>
                <w:lang w:val="en-GB" w:eastAsia="ja-JP"/>
              </w:rPr>
              <w:t>例：</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認証紙で包装された</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非認証の木製玩具。ロゴは木製玩具または包装のどちらに関連することもあり得るので、</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ロゴはそれが包装に関するものであって玩具に関するものではないことを示すことが必要である。</w:t>
            </w:r>
          </w:p>
          <w:p w14:paraId="1386A5E7" w14:textId="38FD409B" w:rsidR="00E26367" w:rsidRPr="00FD68BE" w:rsidRDefault="00326410">
            <w:pPr>
              <w:pStyle w:val="af6"/>
              <w:numPr>
                <w:ilvl w:val="0"/>
                <w:numId w:val="30"/>
              </w:numPr>
              <w:kinsoku w:val="0"/>
              <w:overflowPunct w:val="0"/>
              <w:autoSpaceDE w:val="0"/>
              <w:autoSpaceDN w:val="0"/>
              <w:adjustRightInd w:val="0"/>
              <w:ind w:left="175" w:hanging="137"/>
              <w:outlineLvl w:val="1"/>
              <w:rPr>
                <w:rFonts w:ascii="ＭＳ ゴシック" w:eastAsia="ＭＳ ゴシック" w:hAnsi="ＭＳ ゴシック"/>
                <w:bCs/>
                <w:iCs/>
                <w:strike/>
                <w:sz w:val="22"/>
                <w:szCs w:val="22"/>
                <w:lang w:eastAsia="ja-JP" w:bidi="ar-SA"/>
              </w:rPr>
            </w:pPr>
            <w:r w:rsidRPr="008B703C">
              <w:rPr>
                <w:rFonts w:ascii="ＭＳ ゴシック" w:eastAsia="ＭＳ ゴシック" w:hAnsi="ＭＳ ゴシック" w:hint="eastAsia"/>
                <w:bCs/>
                <w:sz w:val="20"/>
                <w:szCs w:val="20"/>
                <w:lang w:val="en-GB" w:eastAsia="ja-JP"/>
              </w:rPr>
              <w:t>供給者は、バイヤーの</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商標番号を使ったラベルを</w:t>
            </w:r>
            <w:r w:rsidR="00CC2DCB">
              <w:rPr>
                <w:rFonts w:ascii="ＭＳ ゴシック" w:eastAsia="ＭＳ ゴシック" w:hAnsi="ＭＳ ゴシック" w:hint="eastAsia"/>
                <w:bCs/>
                <w:sz w:val="20"/>
                <w:szCs w:val="20"/>
                <w:lang w:val="en-GB" w:eastAsia="ja-JP"/>
              </w:rPr>
              <w:t>作成</w:t>
            </w:r>
            <w:r w:rsidR="00F8255A">
              <w:rPr>
                <w:rFonts w:ascii="ＭＳ ゴシック" w:eastAsia="ＭＳ ゴシック" w:hAnsi="ＭＳ ゴシック" w:hint="eastAsia"/>
                <w:bCs/>
                <w:sz w:val="20"/>
                <w:szCs w:val="20"/>
                <w:lang w:val="en-GB" w:eastAsia="ja-JP"/>
              </w:rPr>
              <w:t>する</w:t>
            </w:r>
            <w:r w:rsidRPr="008B703C">
              <w:rPr>
                <w:rFonts w:ascii="ＭＳ ゴシック" w:eastAsia="ＭＳ ゴシック" w:hAnsi="ＭＳ ゴシック" w:hint="eastAsia"/>
                <w:bCs/>
                <w:sz w:val="20"/>
                <w:szCs w:val="20"/>
                <w:lang w:val="en-GB" w:eastAsia="ja-JP"/>
              </w:rPr>
              <w:t>ことができる。そのためには、</w:t>
            </w:r>
            <w:r w:rsidR="00AD37BC" w:rsidRPr="008B703C">
              <w:rPr>
                <w:rFonts w:ascii="ＭＳ ゴシック" w:eastAsia="ＭＳ ゴシック" w:hAnsi="ＭＳ ゴシック" w:hint="eastAsia"/>
                <w:bCs/>
                <w:sz w:val="20"/>
                <w:szCs w:val="20"/>
                <w:lang w:val="en-GB" w:eastAsia="ja-JP"/>
              </w:rPr>
              <w:t>認証を受けた</w:t>
            </w:r>
            <w:r w:rsidR="00327538">
              <w:rPr>
                <w:rFonts w:ascii="ＭＳ ゴシック" w:eastAsia="ＭＳ ゴシック" w:hAnsi="ＭＳ ゴシック" w:hint="eastAsia"/>
                <w:bCs/>
                <w:sz w:val="20"/>
                <w:szCs w:val="20"/>
                <w:lang w:val="en-GB" w:eastAsia="ja-JP"/>
              </w:rPr>
              <w:t>供給者</w:t>
            </w:r>
            <w:r w:rsidR="00AD37BC" w:rsidRPr="008B703C">
              <w:rPr>
                <w:rFonts w:ascii="ＭＳ ゴシック" w:eastAsia="ＭＳ ゴシック" w:hAnsi="ＭＳ ゴシック" w:hint="eastAsia"/>
                <w:bCs/>
                <w:sz w:val="20"/>
                <w:szCs w:val="20"/>
                <w:lang w:val="en-GB" w:eastAsia="ja-JP"/>
              </w:rPr>
              <w:t>が非認証組織</w:t>
            </w:r>
            <w:r w:rsidR="00F8255A">
              <w:rPr>
                <w:rFonts w:ascii="ＭＳ ゴシック" w:eastAsia="ＭＳ ゴシック" w:hAnsi="ＭＳ ゴシック" w:hint="eastAsia"/>
                <w:bCs/>
                <w:sz w:val="20"/>
                <w:szCs w:val="20"/>
                <w:lang w:val="en-GB" w:eastAsia="ja-JP"/>
              </w:rPr>
              <w:t>（あるいは、認証取得組織）</w:t>
            </w:r>
            <w:r w:rsidR="00AD37BC" w:rsidRPr="008B703C">
              <w:rPr>
                <w:rFonts w:ascii="ＭＳ ゴシック" w:eastAsia="ＭＳ ゴシック" w:hAnsi="ＭＳ ゴシック" w:hint="eastAsia"/>
                <w:bCs/>
                <w:sz w:val="20"/>
                <w:szCs w:val="20"/>
                <w:lang w:val="en-GB" w:eastAsia="ja-JP"/>
              </w:rPr>
              <w:t>に</w:t>
            </w:r>
            <w:r w:rsidR="00327538">
              <w:rPr>
                <w:rFonts w:ascii="ＭＳ ゴシック" w:eastAsia="ＭＳ ゴシック" w:hAnsi="ＭＳ ゴシック" w:hint="eastAsia"/>
                <w:bCs/>
                <w:sz w:val="20"/>
                <w:szCs w:val="20"/>
                <w:lang w:val="en-GB" w:eastAsia="ja-JP"/>
              </w:rPr>
              <w:t>供給者</w:t>
            </w:r>
            <w:r w:rsidR="00020902">
              <w:rPr>
                <w:rFonts w:ascii="ＭＳ ゴシック" w:eastAsia="ＭＳ ゴシック" w:hAnsi="ＭＳ ゴシック" w:hint="eastAsia"/>
                <w:bCs/>
                <w:sz w:val="20"/>
                <w:szCs w:val="20"/>
                <w:lang w:val="en-GB" w:eastAsia="ja-JP"/>
              </w:rPr>
              <w:t>の</w:t>
            </w:r>
            <w:r w:rsidR="00F437C7" w:rsidRPr="008B703C">
              <w:rPr>
                <w:rFonts w:ascii="ＭＳ ゴシック" w:eastAsia="ＭＳ ゴシック" w:hAnsi="ＭＳ ゴシック" w:hint="eastAsia"/>
                <w:bCs/>
                <w:sz w:val="20"/>
                <w:szCs w:val="20"/>
                <w:lang w:val="en-GB" w:eastAsia="ja-JP"/>
              </w:rPr>
              <w:t>番号を付した</w:t>
            </w:r>
            <w:r w:rsidR="00EE61AD">
              <w:rPr>
                <w:rFonts w:ascii="ＭＳ ゴシック" w:eastAsia="ＭＳ ゴシック" w:hAnsi="ＭＳ ゴシック" w:hint="eastAsia"/>
                <w:bCs/>
                <w:sz w:val="20"/>
                <w:szCs w:val="20"/>
                <w:lang w:val="en-GB" w:eastAsia="ja-JP"/>
              </w:rPr>
              <w:t>SGEC</w:t>
            </w:r>
            <w:r w:rsidR="00AD37BC" w:rsidRPr="008B703C">
              <w:rPr>
                <w:rFonts w:ascii="ＭＳ ゴシック" w:eastAsia="ＭＳ ゴシック" w:hAnsi="ＭＳ ゴシック" w:hint="eastAsia"/>
                <w:bCs/>
                <w:sz w:val="20"/>
                <w:szCs w:val="20"/>
                <w:lang w:val="en-GB" w:eastAsia="ja-JP"/>
              </w:rPr>
              <w:t>商標を商品上使用することを容認する文書による合意を有してい</w:t>
            </w:r>
            <w:r w:rsidRPr="008B703C">
              <w:rPr>
                <w:rFonts w:ascii="ＭＳ ゴシック" w:eastAsia="ＭＳ ゴシック" w:hAnsi="ＭＳ ゴシック" w:hint="eastAsia"/>
                <w:bCs/>
                <w:sz w:val="20"/>
                <w:szCs w:val="20"/>
                <w:lang w:val="en-GB" w:eastAsia="ja-JP"/>
              </w:rPr>
              <w:t>る必要がある。</w:t>
            </w:r>
            <w:r w:rsidR="00D753AA" w:rsidRPr="008B703C">
              <w:rPr>
                <w:rFonts w:ascii="ＭＳ ゴシック" w:eastAsia="ＭＳ ゴシック" w:hAnsi="ＭＳ ゴシック" w:hint="eastAsia"/>
                <w:bCs/>
                <w:sz w:val="20"/>
                <w:szCs w:val="20"/>
                <w:lang w:val="en-GB" w:eastAsia="ja-JP"/>
              </w:rPr>
              <w:t>ただし、</w:t>
            </w:r>
            <w:r w:rsidR="000A6418">
              <w:rPr>
                <w:rFonts w:ascii="ＭＳ ゴシック" w:eastAsia="ＭＳ ゴシック" w:hAnsi="ＭＳ ゴシック" w:hint="eastAsia"/>
                <w:bCs/>
                <w:sz w:val="20"/>
                <w:szCs w:val="20"/>
                <w:lang w:val="en-GB" w:eastAsia="ja-JP"/>
              </w:rPr>
              <w:t>この場合、</w:t>
            </w:r>
            <w:r w:rsidR="00EE61AD">
              <w:rPr>
                <w:rFonts w:ascii="ＭＳ ゴシック" w:eastAsia="ＭＳ ゴシック" w:hAnsi="ＭＳ ゴシック" w:hint="eastAsia"/>
                <w:bCs/>
                <w:sz w:val="20"/>
                <w:szCs w:val="20"/>
                <w:lang w:val="en-GB" w:eastAsia="ja-JP"/>
              </w:rPr>
              <w:t>SGEC</w:t>
            </w:r>
            <w:r w:rsidR="000A6418" w:rsidRPr="008B703C">
              <w:rPr>
                <w:rFonts w:ascii="ＭＳ ゴシック" w:eastAsia="ＭＳ ゴシック" w:hAnsi="ＭＳ ゴシック" w:hint="eastAsia"/>
                <w:bCs/>
                <w:sz w:val="20"/>
                <w:szCs w:val="20"/>
                <w:lang w:val="en-GB" w:eastAsia="ja-JP"/>
              </w:rPr>
              <w:t>認証品</w:t>
            </w:r>
            <w:r w:rsidR="000A6418">
              <w:rPr>
                <w:rFonts w:ascii="ＭＳ ゴシック" w:eastAsia="ＭＳ ゴシック" w:hAnsi="ＭＳ ゴシック" w:hint="eastAsia"/>
                <w:bCs/>
                <w:sz w:val="20"/>
                <w:szCs w:val="20"/>
                <w:lang w:val="en-GB" w:eastAsia="ja-JP"/>
              </w:rPr>
              <w:t>が</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供給者から</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非認証</w:t>
            </w:r>
            <w:r w:rsidR="000A6418">
              <w:rPr>
                <w:rFonts w:ascii="ＭＳ ゴシック" w:eastAsia="ＭＳ ゴシック" w:hAnsi="ＭＳ ゴシック" w:hint="eastAsia"/>
                <w:bCs/>
                <w:sz w:val="20"/>
                <w:szCs w:val="20"/>
                <w:lang w:val="en-GB" w:eastAsia="ja-JP"/>
              </w:rPr>
              <w:t>（あるいは認証）</w:t>
            </w:r>
            <w:r w:rsidR="00D753AA" w:rsidRPr="008B703C">
              <w:rPr>
                <w:rFonts w:ascii="ＭＳ ゴシック" w:eastAsia="ＭＳ ゴシック" w:hAnsi="ＭＳ ゴシック" w:hint="eastAsia"/>
                <w:bCs/>
                <w:sz w:val="20"/>
                <w:szCs w:val="20"/>
                <w:lang w:val="en-GB" w:eastAsia="ja-JP"/>
              </w:rPr>
              <w:t>組織に</w:t>
            </w:r>
            <w:r w:rsidR="00EE61AD">
              <w:rPr>
                <w:rFonts w:ascii="ＭＳ ゴシック" w:eastAsia="ＭＳ ゴシック" w:hAnsi="ＭＳ ゴシック" w:hint="eastAsia"/>
                <w:bCs/>
                <w:sz w:val="20"/>
                <w:szCs w:val="20"/>
                <w:lang w:val="en-GB" w:eastAsia="ja-JP"/>
              </w:rPr>
              <w:t>SGEC</w:t>
            </w:r>
            <w:r w:rsidR="000A6418" w:rsidRPr="008B703C">
              <w:rPr>
                <w:rFonts w:ascii="ＭＳ ゴシック" w:eastAsia="ＭＳ ゴシック" w:hAnsi="ＭＳ ゴシック" w:hint="eastAsia"/>
                <w:bCs/>
                <w:sz w:val="20"/>
                <w:szCs w:val="20"/>
                <w:lang w:val="en-GB" w:eastAsia="ja-JP"/>
              </w:rPr>
              <w:t>規格の要求事項を遵守し</w:t>
            </w:r>
            <w:r w:rsidR="00F437C7" w:rsidRPr="008B703C">
              <w:rPr>
                <w:rFonts w:ascii="ＭＳ ゴシック" w:eastAsia="ＭＳ ゴシック" w:hAnsi="ＭＳ ゴシック" w:hint="eastAsia"/>
                <w:bCs/>
                <w:sz w:val="20"/>
                <w:szCs w:val="20"/>
                <w:lang w:val="en-GB" w:eastAsia="ja-JP"/>
              </w:rPr>
              <w:t>供給される</w:t>
            </w:r>
            <w:r w:rsidR="00D753AA" w:rsidRPr="008B703C">
              <w:rPr>
                <w:rFonts w:ascii="ＭＳ ゴシック" w:eastAsia="ＭＳ ゴシック" w:hAnsi="ＭＳ ゴシック" w:hint="eastAsia"/>
                <w:bCs/>
                <w:sz w:val="20"/>
                <w:szCs w:val="20"/>
                <w:lang w:val="en-GB" w:eastAsia="ja-JP"/>
              </w:rPr>
              <w:t>場合に限る。</w:t>
            </w:r>
          </w:p>
          <w:p w14:paraId="50E221A3" w14:textId="6CB71A13" w:rsidR="00FD68BE" w:rsidRPr="00123EFE" w:rsidRDefault="00FD68BE">
            <w:pPr>
              <w:pStyle w:val="af6"/>
              <w:numPr>
                <w:ilvl w:val="0"/>
                <w:numId w:val="83"/>
              </w:numPr>
              <w:kinsoku w:val="0"/>
              <w:overflowPunct w:val="0"/>
              <w:autoSpaceDE w:val="0"/>
              <w:autoSpaceDN w:val="0"/>
              <w:adjustRightInd w:val="0"/>
              <w:ind w:left="316" w:hanging="316"/>
              <w:outlineLvl w:val="1"/>
              <w:rPr>
                <w:rFonts w:ascii="ＭＳ ゴシック" w:eastAsia="ＭＳ ゴシック" w:hAnsi="ＭＳ ゴシック"/>
                <w:b/>
                <w:bCs/>
                <w:iCs/>
                <w:strike/>
                <w:color w:val="70AD47" w:themeColor="accent6"/>
                <w:sz w:val="20"/>
                <w:szCs w:val="20"/>
                <w:lang w:eastAsia="ja-JP" w:bidi="ar-SA"/>
              </w:rPr>
            </w:pPr>
            <w:r w:rsidRPr="00123EFE">
              <w:rPr>
                <w:rFonts w:ascii="ＭＳ ゴシック" w:eastAsia="ＭＳ ゴシック" w:hAnsi="ＭＳ ゴシック" w:hint="eastAsia"/>
                <w:b/>
                <w:bCs/>
                <w:color w:val="70AD47" w:themeColor="accent6"/>
                <w:sz w:val="20"/>
                <w:szCs w:val="20"/>
                <w:lang w:eastAsia="ja-JP"/>
              </w:rPr>
              <w:t>製品に</w:t>
            </w:r>
            <w:r w:rsidRPr="00123EFE">
              <w:rPr>
                <w:rFonts w:ascii="ＭＳ ゴシック" w:eastAsia="ＭＳ ゴシック" w:hAnsi="ＭＳ ゴシック"/>
                <w:b/>
                <w:bCs/>
                <w:color w:val="70AD47" w:themeColor="accent6"/>
                <w:sz w:val="20"/>
                <w:szCs w:val="20"/>
                <w:lang w:eastAsia="ja-JP"/>
              </w:rPr>
              <w:t xml:space="preserve"> </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 xml:space="preserve"> 製品上ラベルを使用するには、その製品が </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の主張付きで納入されたものでなければならない。</w:t>
            </w:r>
          </w:p>
          <w:p w14:paraId="08B25B6B" w14:textId="6A380741" w:rsidR="00CD7C84" w:rsidRPr="00CD7C84" w:rsidRDefault="00CD7C84" w:rsidP="00CD7C84">
            <w:pPr>
              <w:pStyle w:val="af6"/>
              <w:kinsoku w:val="0"/>
              <w:overflowPunct w:val="0"/>
              <w:autoSpaceDE w:val="0"/>
              <w:autoSpaceDN w:val="0"/>
              <w:adjustRightInd w:val="0"/>
              <w:ind w:left="238"/>
              <w:outlineLvl w:val="1"/>
              <w:rPr>
                <w:rFonts w:ascii="ＭＳ ゴシック" w:eastAsia="ＭＳ ゴシック" w:hAnsi="ＭＳ ゴシック"/>
                <w:bCs/>
                <w:iCs/>
                <w:sz w:val="22"/>
                <w:szCs w:val="22"/>
                <w:lang w:eastAsia="ja-JP" w:bidi="ar-SA"/>
              </w:rPr>
            </w:pPr>
          </w:p>
        </w:tc>
      </w:tr>
      <w:tr w:rsidR="00E26367" w14:paraId="7857640F" w14:textId="77777777" w:rsidTr="00474B9C">
        <w:tc>
          <w:tcPr>
            <w:tcW w:w="5103" w:type="dxa"/>
          </w:tcPr>
          <w:p w14:paraId="40CF4F91" w14:textId="12EE08B0" w:rsidR="003B3A21" w:rsidRPr="003B3A21" w:rsidRDefault="003B3A21" w:rsidP="00DD776E">
            <w:pPr>
              <w:rPr>
                <w:rFonts w:ascii="ＭＳ ゴシック" w:eastAsia="ＭＳ ゴシック" w:hAnsi="ＭＳ ゴシック" w:cs="Arial"/>
                <w:sz w:val="20"/>
                <w:szCs w:val="20"/>
                <w:lang w:eastAsia="ja-JP"/>
              </w:rPr>
            </w:pPr>
            <w:r w:rsidRPr="003B3A21">
              <w:rPr>
                <w:rFonts w:ascii="ＭＳ ゴシック" w:eastAsia="ＭＳ ゴシック" w:hAnsi="ＭＳ ゴシック" w:cs="Arial"/>
                <w:sz w:val="20"/>
                <w:szCs w:val="20"/>
                <w:lang w:eastAsia="ja-JP"/>
              </w:rPr>
              <w:t xml:space="preserve">7.1.1.2　</w:t>
            </w:r>
            <w:r w:rsidRPr="003B3A21">
              <w:rPr>
                <w:rFonts w:ascii="ＭＳ ゴシック" w:eastAsia="ＭＳ ゴシック" w:hAnsi="ＭＳ ゴシック" w:cs="Arial" w:hint="eastAsia"/>
                <w:sz w:val="20"/>
                <w:szCs w:val="20"/>
                <w:lang w:eastAsia="ja-JP"/>
              </w:rPr>
              <w:t>製品に含まれる認証原材料のパーセンテー</w:t>
            </w:r>
            <w:r w:rsidRPr="003B3A21">
              <w:rPr>
                <w:rFonts w:ascii="ＭＳ ゴシック" w:eastAsia="ＭＳ ゴシック" w:hAnsi="ＭＳ ゴシック" w:cs="Arial" w:hint="eastAsia"/>
                <w:sz w:val="20"/>
                <w:szCs w:val="20"/>
                <w:lang w:eastAsia="ja-JP"/>
              </w:rPr>
              <w:lastRenderedPageBreak/>
              <w:t>ジが</w:t>
            </w:r>
            <w:r w:rsidR="00EE61AD">
              <w:rPr>
                <w:rFonts w:ascii="ＭＳ ゴシック" w:eastAsia="ＭＳ ゴシック" w:hAnsi="ＭＳ ゴシック" w:cs="Arial" w:hint="eastAsia"/>
                <w:sz w:val="20"/>
                <w:szCs w:val="20"/>
                <w:lang w:eastAsia="ja-JP"/>
              </w:rPr>
              <w:t>SGEC</w:t>
            </w:r>
            <w:r w:rsidRPr="003B3A21">
              <w:rPr>
                <w:rFonts w:ascii="ＭＳ ゴシック" w:eastAsia="ＭＳ ゴシック" w:hAnsi="ＭＳ ゴシック" w:cs="Arial" w:hint="eastAsia"/>
                <w:sz w:val="20"/>
                <w:szCs w:val="20"/>
                <w:lang w:eastAsia="ja-JP"/>
              </w:rPr>
              <w:t>商標の貼付に適格かどうかを判断するためには、</w:t>
            </w:r>
            <w:r w:rsidR="0021319B">
              <w:rPr>
                <w:rFonts w:ascii="ＭＳ ゴシック" w:eastAsia="ＭＳ ゴシック" w:hAnsi="ＭＳ ゴシック" w:cs="Arial" w:hint="eastAsia"/>
                <w:sz w:val="20"/>
                <w:szCs w:val="20"/>
                <w:lang w:eastAsia="ja-JP"/>
              </w:rPr>
              <w:t>当該</w:t>
            </w:r>
            <w:r w:rsidRPr="003B3A21">
              <w:rPr>
                <w:rFonts w:ascii="ＭＳ ゴシック" w:eastAsia="ＭＳ ゴシック" w:hAnsi="ＭＳ ゴシック" w:cs="Arial" w:hint="eastAsia"/>
                <w:sz w:val="20"/>
                <w:szCs w:val="20"/>
                <w:lang w:eastAsia="ja-JP"/>
              </w:rPr>
              <w:t>の製品全体が考慮されなければならない。5.2.2項を参照。</w:t>
            </w:r>
          </w:p>
          <w:p w14:paraId="1FFB37E0" w14:textId="5620A0DA" w:rsidR="00E26367" w:rsidRPr="003B3A21" w:rsidRDefault="003B3A21" w:rsidP="00021D90">
            <w:pPr>
              <w:rPr>
                <w:rFonts w:ascii="ＭＳ ゴシック" w:eastAsia="ＭＳ ゴシック" w:hAnsi="ＭＳ ゴシック" w:cs="Arial"/>
                <w:sz w:val="18"/>
                <w:szCs w:val="18"/>
                <w:lang w:eastAsia="ja-JP"/>
              </w:rPr>
            </w:pPr>
            <w:r w:rsidRPr="00023225">
              <w:rPr>
                <w:rFonts w:ascii="ＭＳ ゴシック" w:eastAsia="ＭＳ ゴシック" w:hAnsi="ＭＳ ゴシック" w:cs="Arial" w:hint="eastAsia"/>
                <w:sz w:val="18"/>
                <w:szCs w:val="18"/>
                <w:lang w:eastAsia="ja-JP"/>
              </w:rPr>
              <w:t>例：本に</w:t>
            </w:r>
            <w:r w:rsidR="00EE61AD" w:rsidRPr="00EE61AD">
              <w:rPr>
                <w:rFonts w:ascii="ＭＳ ゴシック" w:eastAsia="ＭＳ ゴシック" w:hAnsi="ＭＳ ゴシック" w:cs="Arial"/>
                <w:bCs/>
                <w:sz w:val="18"/>
                <w:szCs w:val="18"/>
                <w:lang w:eastAsia="ja-JP"/>
              </w:rPr>
              <w:t>SGEC</w:t>
            </w:r>
            <w:r w:rsidRPr="00EE61AD">
              <w:rPr>
                <w:rFonts w:ascii="ＭＳ ゴシック" w:eastAsia="ＭＳ ゴシック" w:hAnsi="ＭＳ ゴシック" w:cs="Arial" w:hint="eastAsia"/>
                <w:bCs/>
                <w:sz w:val="18"/>
                <w:szCs w:val="18"/>
                <w:lang w:eastAsia="ja-JP"/>
              </w:rPr>
              <w:t>商標</w:t>
            </w:r>
            <w:r w:rsidRPr="00023225">
              <w:rPr>
                <w:rFonts w:ascii="ＭＳ ゴシック" w:eastAsia="ＭＳ ゴシック" w:hAnsi="ＭＳ ゴシック" w:cs="Arial" w:hint="eastAsia"/>
                <w:sz w:val="18"/>
                <w:szCs w:val="18"/>
                <w:lang w:eastAsia="ja-JP"/>
              </w:rPr>
              <w:t>を使用するには、</w:t>
            </w:r>
            <w:r w:rsidR="0021319B">
              <w:rPr>
                <w:rFonts w:ascii="ＭＳ ゴシック" w:eastAsia="ＭＳ ゴシック" w:hAnsi="ＭＳ ゴシック" w:cs="Arial" w:hint="eastAsia"/>
                <w:sz w:val="18"/>
                <w:szCs w:val="18"/>
                <w:lang w:eastAsia="ja-JP"/>
              </w:rPr>
              <w:t>当該</w:t>
            </w:r>
            <w:r w:rsidRPr="00023225">
              <w:rPr>
                <w:rFonts w:ascii="ＭＳ ゴシック" w:eastAsia="ＭＳ ゴシック" w:hAnsi="ＭＳ ゴシック" w:cs="Arial" w:hint="eastAsia"/>
                <w:sz w:val="18"/>
                <w:szCs w:val="18"/>
                <w:lang w:eastAsia="ja-JP"/>
              </w:rPr>
              <w:t>の本全体（表紙と全ページ）が少なくとも70%以上の認証原材料を含まなければならない。</w:t>
            </w:r>
          </w:p>
        </w:tc>
        <w:tc>
          <w:tcPr>
            <w:tcW w:w="5387" w:type="dxa"/>
          </w:tcPr>
          <w:p w14:paraId="039B4FF7" w14:textId="77777777" w:rsidR="00E26367" w:rsidRDefault="00E26367" w:rsidP="00C70E06">
            <w:pPr>
              <w:spacing w:before="120" w:after="120" w:line="0" w:lineRule="atLeast"/>
              <w:ind w:left="0"/>
              <w:rPr>
                <w:rFonts w:ascii="ＭＳ ゴシック" w:eastAsia="ＭＳ ゴシック" w:hAnsi="ＭＳ ゴシック"/>
                <w:b/>
                <w:bCs/>
                <w:iCs/>
                <w:color w:val="FF0000"/>
                <w:sz w:val="22"/>
                <w:szCs w:val="22"/>
                <w:lang w:eastAsia="ja-JP" w:bidi="ar-SA"/>
              </w:rPr>
            </w:pPr>
          </w:p>
        </w:tc>
      </w:tr>
      <w:tr w:rsidR="00E26367" w14:paraId="72190601" w14:textId="77777777" w:rsidTr="00474B9C">
        <w:tc>
          <w:tcPr>
            <w:tcW w:w="5103" w:type="dxa"/>
          </w:tcPr>
          <w:p w14:paraId="4BA68F88" w14:textId="08AD6DC8" w:rsidR="00E26367" w:rsidRPr="00E26367" w:rsidRDefault="00E26367" w:rsidP="00A76B3D">
            <w:pPr>
              <w:rPr>
                <w:rFonts w:ascii="ＭＳ ゴシック" w:eastAsia="ＭＳ ゴシック" w:hAnsi="ＭＳ ゴシック" w:cs="Arial"/>
                <w:sz w:val="18"/>
                <w:szCs w:val="18"/>
                <w:lang w:eastAsia="ja-JP"/>
              </w:rPr>
            </w:pPr>
            <w:r w:rsidRPr="00023225">
              <w:rPr>
                <w:rFonts w:ascii="ＭＳ ゴシック" w:eastAsia="ＭＳ ゴシック" w:hAnsi="ＭＳ ゴシック" w:cs="Arial" w:hint="eastAsia"/>
                <w:sz w:val="20"/>
                <w:szCs w:val="20"/>
                <w:lang w:eastAsia="ja-JP"/>
              </w:rPr>
              <w:t xml:space="preserve">7.1.1.3　</w:t>
            </w:r>
            <w:r>
              <w:rPr>
                <w:rFonts w:ascii="ＭＳ ゴシック" w:eastAsia="ＭＳ ゴシック" w:hAnsi="ＭＳ ゴシック" w:cs="Arial" w:hint="eastAsia"/>
                <w:sz w:val="20"/>
                <w:szCs w:val="20"/>
                <w:lang w:eastAsia="ja-JP"/>
              </w:rPr>
              <w:t>製品の生産プロセスの一環として</w:t>
            </w:r>
            <w:r w:rsidR="00EE61A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認証原材料に言及する間接的な製品上使用（5.2.1項セクション</w:t>
            </w:r>
            <w:r w:rsidRPr="004D30EF">
              <w:rPr>
                <w:rFonts w:ascii="ＭＳ ゴシック" w:eastAsia="ＭＳ ゴシック" w:hAnsi="ＭＳ ゴシック" w:cs="Arial" w:hint="eastAsia"/>
                <w:sz w:val="20"/>
                <w:szCs w:val="20"/>
                <w:lang w:eastAsia="ja-JP"/>
              </w:rPr>
              <w:t>C</w:t>
            </w:r>
            <w:r>
              <w:rPr>
                <w:rFonts w:ascii="ＭＳ ゴシック" w:eastAsia="ＭＳ ゴシック" w:hAnsi="ＭＳ ゴシック" w:cs="Arial" w:hint="eastAsia"/>
                <w:sz w:val="20"/>
                <w:szCs w:val="20"/>
                <w:lang w:eastAsia="ja-JP"/>
              </w:rPr>
              <w:t>で解説）については、</w:t>
            </w:r>
            <w:r w:rsidR="00A76B3D">
              <w:rPr>
                <w:rFonts w:ascii="ＭＳ ゴシック" w:eastAsia="ＭＳ ゴシック" w:hAnsi="ＭＳ ゴシック" w:cs="Arial" w:hint="eastAsia"/>
                <w:sz w:val="20"/>
                <w:szCs w:val="20"/>
                <w:lang w:eastAsia="ja-JP"/>
              </w:rPr>
              <w:t>SGEC/PEFCジャパン</w:t>
            </w:r>
            <w:r>
              <w:rPr>
                <w:rFonts w:ascii="ＭＳ ゴシック" w:eastAsia="ＭＳ ゴシック" w:hAnsi="ＭＳ ゴシック" w:cs="Arial" w:hint="eastAsia"/>
                <w:sz w:val="20"/>
                <w:szCs w:val="20"/>
                <w:lang w:eastAsia="ja-JP"/>
              </w:rPr>
              <w:t>の許可が必要である。</w:t>
            </w:r>
          </w:p>
        </w:tc>
        <w:tc>
          <w:tcPr>
            <w:tcW w:w="5387" w:type="dxa"/>
          </w:tcPr>
          <w:p w14:paraId="4FDD2674"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F8DCAA0" w14:textId="77777777" w:rsidTr="00474B9C">
        <w:tc>
          <w:tcPr>
            <w:tcW w:w="5103" w:type="dxa"/>
          </w:tcPr>
          <w:p w14:paraId="45085AB6" w14:textId="7A090EAD" w:rsidR="00E26367" w:rsidRPr="00DD776E" w:rsidRDefault="00E26367" w:rsidP="003B3A21">
            <w:pPr>
              <w:rPr>
                <w:rFonts w:ascii="ＭＳ ゴシック" w:eastAsia="ＭＳ ゴシック" w:hAnsi="ＭＳ ゴシック" w:cs="Arial"/>
                <w:bCs/>
                <w:sz w:val="20"/>
                <w:szCs w:val="20"/>
                <w:lang w:eastAsia="ja-JP"/>
              </w:rPr>
            </w:pPr>
            <w:r w:rsidRPr="00DD776E">
              <w:rPr>
                <w:rFonts w:ascii="ＭＳ ゴシック" w:eastAsia="ＭＳ ゴシック" w:hAnsi="ＭＳ ゴシック" w:cs="Arial" w:hint="eastAsia"/>
                <w:bCs/>
                <w:sz w:val="20"/>
                <w:szCs w:val="20"/>
                <w:lang w:eastAsia="ja-JP"/>
              </w:rPr>
              <w:t xml:space="preserve">7.1.2　 </w:t>
            </w:r>
            <w:r w:rsidR="00A76B3D">
              <w:rPr>
                <w:rFonts w:ascii="ＭＳ ゴシック" w:eastAsia="ＭＳ ゴシック" w:hAnsi="ＭＳ ゴシック" w:cs="Arial" w:hint="eastAsia"/>
                <w:bCs/>
                <w:sz w:val="20"/>
                <w:szCs w:val="20"/>
                <w:lang w:eastAsia="ja-JP"/>
              </w:rPr>
              <w:t>SGEC</w:t>
            </w:r>
            <w:r w:rsidRPr="00DD776E">
              <w:rPr>
                <w:rFonts w:ascii="ＭＳ ゴシック" w:eastAsia="ＭＳ ゴシック" w:hAnsi="ＭＳ ゴシック" w:cs="Arial" w:hint="eastAsia"/>
                <w:bCs/>
                <w:sz w:val="20"/>
                <w:szCs w:val="20"/>
                <w:lang w:eastAsia="ja-JP"/>
              </w:rPr>
              <w:t>製品上ラベル</w:t>
            </w:r>
          </w:p>
        </w:tc>
        <w:tc>
          <w:tcPr>
            <w:tcW w:w="5387" w:type="dxa"/>
          </w:tcPr>
          <w:p w14:paraId="6C8CC5D1"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71FE0CF" w14:textId="77777777" w:rsidTr="00474B9C">
        <w:tc>
          <w:tcPr>
            <w:tcW w:w="5103" w:type="dxa"/>
          </w:tcPr>
          <w:p w14:paraId="2DA344F3" w14:textId="33A494E8" w:rsidR="00E26367" w:rsidRPr="00DD776E" w:rsidRDefault="002C7776" w:rsidP="003B3A21">
            <w:pPr>
              <w:rPr>
                <w:rFonts w:ascii="ＭＳ ゴシック" w:eastAsia="ＭＳ ゴシック" w:hAnsi="ＭＳ ゴシック" w:cs="Arial"/>
                <w:bCs/>
                <w:strike/>
                <w:sz w:val="20"/>
                <w:szCs w:val="20"/>
                <w:highlight w:val="yellow"/>
                <w:lang w:eastAsia="ja-JP"/>
              </w:rPr>
            </w:pPr>
            <w:r w:rsidRPr="00DD776E">
              <w:rPr>
                <w:rFonts w:ascii="ＭＳ ゴシック" w:eastAsia="ＭＳ ゴシック" w:hAnsi="ＭＳ ゴシック" w:cs="Arial" w:hint="eastAsia"/>
                <w:bCs/>
                <w:sz w:val="20"/>
                <w:szCs w:val="20"/>
                <w:lang w:eastAsia="ja-JP"/>
              </w:rPr>
              <w:t xml:space="preserve">7.1.2.1　</w:t>
            </w:r>
            <w:r w:rsidR="00A76B3D">
              <w:rPr>
                <w:rFonts w:ascii="ＭＳ ゴシック" w:eastAsia="ＭＳ ゴシック" w:hAnsi="ＭＳ ゴシック" w:cs="Arial" w:hint="eastAsia"/>
                <w:bCs/>
                <w:sz w:val="20"/>
                <w:szCs w:val="20"/>
                <w:lang w:eastAsia="ja-JP"/>
              </w:rPr>
              <w:t>SGEC</w:t>
            </w:r>
            <w:r w:rsidRPr="00DD776E">
              <w:rPr>
                <w:rFonts w:ascii="ＭＳ ゴシック" w:eastAsia="ＭＳ ゴシック" w:hAnsi="ＭＳ ゴシック" w:cs="Arial" w:hint="eastAsia"/>
                <w:bCs/>
                <w:sz w:val="20"/>
                <w:szCs w:val="20"/>
                <w:lang w:eastAsia="ja-JP"/>
              </w:rPr>
              <w:t>認証ラベル</w:t>
            </w:r>
          </w:p>
        </w:tc>
        <w:tc>
          <w:tcPr>
            <w:tcW w:w="5387" w:type="dxa"/>
          </w:tcPr>
          <w:p w14:paraId="6B98FC9C"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510A3F1C" w14:textId="77777777" w:rsidTr="00474B9C">
        <w:tc>
          <w:tcPr>
            <w:tcW w:w="5103" w:type="dxa"/>
          </w:tcPr>
          <w:p w14:paraId="65FA2A08" w14:textId="0440089B" w:rsidR="00E26367" w:rsidRDefault="002C7776"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noProof/>
                <w:color w:val="2B579A"/>
                <w:sz w:val="20"/>
                <w:szCs w:val="20"/>
                <w:shd w:val="clear" w:color="auto" w:fill="E6E6E6"/>
                <w:lang w:eastAsia="ja-JP" w:bidi="ar-SA"/>
              </w:rPr>
            </w:pPr>
            <w:r w:rsidRPr="00DD776E">
              <w:rPr>
                <w:rFonts w:ascii="ＭＳ ゴシック" w:eastAsia="ＭＳ ゴシック" w:hAnsi="ＭＳ ゴシック"/>
                <w:bCs/>
                <w:color w:val="000000"/>
                <w:sz w:val="20"/>
                <w:szCs w:val="20"/>
                <w:lang w:val="en-GB" w:eastAsia="ja-JP"/>
              </w:rPr>
              <w:t>7.1.2.1.1</w:t>
            </w:r>
            <w:r w:rsidR="0081303F" w:rsidRPr="00DD776E">
              <w:rPr>
                <w:rFonts w:ascii="ＭＳ ゴシック" w:eastAsia="ＭＳ ゴシック" w:hAnsi="ＭＳ ゴシック" w:hint="eastAsia"/>
                <w:bCs/>
                <w:color w:val="000000"/>
                <w:sz w:val="20"/>
                <w:szCs w:val="20"/>
                <w:lang w:val="en-GB" w:eastAsia="ja-JP"/>
              </w:rPr>
              <w:t xml:space="preserve">　</w:t>
            </w:r>
            <w:r w:rsidRPr="00DD776E">
              <w:rPr>
                <w:rFonts w:ascii="ＭＳ ゴシック" w:eastAsia="ＭＳ ゴシック" w:hAnsi="ＭＳ ゴシック"/>
                <w:bCs/>
                <w:color w:val="000000"/>
                <w:sz w:val="20"/>
                <w:szCs w:val="20"/>
                <w:lang w:val="en-GB" w:eastAsia="ja-JP"/>
              </w:rPr>
              <w:t xml:space="preserve"> </w:t>
            </w:r>
            <w:r w:rsidR="00A76B3D">
              <w:rPr>
                <w:rFonts w:ascii="ＭＳ ゴシック" w:eastAsia="ＭＳ ゴシック" w:hAnsi="ＭＳ ゴシック" w:cs="Arial" w:hint="eastAsia"/>
                <w:bCs/>
                <w:sz w:val="20"/>
                <w:szCs w:val="20"/>
                <w:lang w:eastAsia="ja-JP"/>
              </w:rPr>
              <w:t>SGEC</w:t>
            </w:r>
            <w:r w:rsidR="003B3A21" w:rsidRPr="00DD776E">
              <w:rPr>
                <w:rFonts w:ascii="ＭＳ ゴシック" w:eastAsia="ＭＳ ゴシック" w:hAnsi="ＭＳ ゴシック" w:cs="Arial" w:hint="eastAsia"/>
                <w:bCs/>
                <w:sz w:val="20"/>
                <w:szCs w:val="20"/>
                <w:lang w:eastAsia="ja-JP"/>
              </w:rPr>
              <w:t>認証ラベルは、製品上に使用される一般的なラベルである。</w:t>
            </w:r>
          </w:p>
          <w:p w14:paraId="4D005405" w14:textId="7EAA6691" w:rsidR="0075608F" w:rsidRPr="00DD776E" w:rsidRDefault="00AC2239"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color w:val="000000"/>
                <w:sz w:val="20"/>
                <w:szCs w:val="20"/>
                <w:lang w:val="en-GB" w:eastAsia="ja-JP"/>
              </w:rPr>
            </w:pPr>
            <w:r>
              <w:rPr>
                <w:rFonts w:hint="eastAsia"/>
                <w:lang w:eastAsia="ja-JP"/>
              </w:rPr>
              <w:t xml:space="preserve">   </w:t>
            </w:r>
            <w:r w:rsidRPr="00600774">
              <w:object w:dxaOrig="7860" w:dyaOrig="4860" w14:anchorId="3BD489A9">
                <v:shape id="_x0000_i1026" type="#_x0000_t75" style="width:166.5pt;height:102.75pt" o:ole="">
                  <v:imagedata r:id="rId88" o:title=""/>
                </v:shape>
                <o:OLEObject Type="Embed" ProgID="PBrush" ShapeID="_x0000_i1026" DrawAspect="Content" ObjectID="_1813754130" r:id="rId89"/>
              </w:object>
            </w:r>
          </w:p>
        </w:tc>
        <w:tc>
          <w:tcPr>
            <w:tcW w:w="5387" w:type="dxa"/>
          </w:tcPr>
          <w:p w14:paraId="20A41018" w14:textId="1C06616E" w:rsidR="00E26367"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541DC" w14:paraId="096BC214" w14:textId="77777777" w:rsidTr="00474B9C">
        <w:tc>
          <w:tcPr>
            <w:tcW w:w="5103" w:type="dxa"/>
          </w:tcPr>
          <w:p w14:paraId="0710347D" w14:textId="77777777" w:rsidR="009541DC" w:rsidRPr="009541DC" w:rsidRDefault="009541DC" w:rsidP="009541DC">
            <w:pPr>
              <w:tabs>
                <w:tab w:val="left" w:pos="834"/>
              </w:tabs>
              <w:kinsoku w:val="0"/>
              <w:overflowPunct w:val="0"/>
              <w:autoSpaceDE w:val="0"/>
              <w:autoSpaceDN w:val="0"/>
              <w:adjustRightInd w:val="0"/>
              <w:spacing w:after="120" w:line="240" w:lineRule="auto"/>
              <w:ind w:leftChars="50" w:left="120"/>
              <w:rPr>
                <w:rFonts w:ascii="ＭＳ ゴシック" w:eastAsia="ＭＳ ゴシック" w:hAnsi="ＭＳ ゴシック"/>
                <w:sz w:val="20"/>
                <w:szCs w:val="20"/>
              </w:rPr>
            </w:pPr>
            <w:r w:rsidRPr="009541DC">
              <w:rPr>
                <w:rFonts w:ascii="ＭＳ ゴシック" w:eastAsia="ＭＳ ゴシック" w:hAnsi="ＭＳ ゴシック"/>
                <w:sz w:val="20"/>
                <w:szCs w:val="20"/>
                <w:lang w:eastAsia="ja-JP"/>
              </w:rPr>
              <w:t>7.1.2.1.1.</w:t>
            </w:r>
            <w:r w:rsidRPr="009541DC">
              <w:rPr>
                <w:rFonts w:ascii="ＭＳ ゴシック" w:eastAsia="ＭＳ ゴシック" w:hAnsi="ＭＳ ゴシック" w:hint="eastAsia"/>
                <w:sz w:val="20"/>
                <w:szCs w:val="20"/>
                <w:lang w:eastAsia="ja-JP"/>
              </w:rPr>
              <w:t>1</w:t>
            </w:r>
            <w:r w:rsidRPr="009541DC">
              <w:rPr>
                <w:rFonts w:ascii="ＭＳ ゴシック" w:eastAsia="ＭＳ ゴシック" w:hAnsi="ＭＳ ゴシック"/>
                <w:sz w:val="20"/>
                <w:szCs w:val="20"/>
                <w:lang w:eastAsia="ja-JP"/>
              </w:rPr>
              <w:t xml:space="preserve"> SGEC 認証ラベルは、以下の様式に沿った派生デザインとして使用することが出来る。 但し、下記以外のデザインによって使用しようとする場合は、事前に SGEC/PEFC ジャパンに許可を求め承認を得なければならない。なお、文字のフォントは、新ゴＭとする。（パソコン等で少 部数印刷するときは、HG－丸ゴシックＭ－PRO でもよい。</w:t>
            </w:r>
            <w:r w:rsidRPr="009541DC">
              <w:rPr>
                <w:rFonts w:ascii="ＭＳ ゴシック" w:eastAsia="ＭＳ ゴシック" w:hAnsi="ＭＳ ゴシック"/>
                <w:sz w:val="20"/>
                <w:szCs w:val="20"/>
              </w:rPr>
              <w:t>）</w:t>
            </w:r>
          </w:p>
          <w:p w14:paraId="13BA463A" w14:textId="77777777" w:rsidR="009541DC" w:rsidRPr="009541DC" w:rsidRDefault="009541DC" w:rsidP="009541DC">
            <w:pPr>
              <w:tabs>
                <w:tab w:val="left" w:pos="834"/>
              </w:tabs>
              <w:kinsoku w:val="0"/>
              <w:overflowPunct w:val="0"/>
              <w:autoSpaceDE w:val="0"/>
              <w:autoSpaceDN w:val="0"/>
              <w:adjustRightInd w:val="0"/>
              <w:spacing w:after="120" w:line="276" w:lineRule="auto"/>
              <w:ind w:leftChars="189" w:left="454"/>
              <w:jc w:val="left"/>
              <w:rPr>
                <w:rFonts w:ascii="ＭＳ ゴシック" w:eastAsia="ＭＳ ゴシック" w:hAnsi="ＭＳ ゴシック"/>
                <w:sz w:val="20"/>
                <w:szCs w:val="20"/>
              </w:rPr>
            </w:pPr>
            <w:r w:rsidRPr="009541DC">
              <w:rPr>
                <w:rFonts w:ascii="ＭＳ ゴシック" w:eastAsia="ＭＳ ゴシック" w:hAnsi="ＭＳ ゴシック"/>
                <w:sz w:val="20"/>
                <w:szCs w:val="20"/>
              </w:rPr>
              <w:object w:dxaOrig="6450" w:dyaOrig="4290" w14:anchorId="381C4C45">
                <v:shape id="_x0000_i1027" type="#_x0000_t75" style="width:177pt;height:118.5pt" o:ole="">
                  <v:imagedata r:id="rId90" o:title=""/>
                </v:shape>
                <o:OLEObject Type="Embed" ProgID="PBrush" ShapeID="_x0000_i1027" DrawAspect="Content" ObjectID="_1813754131" r:id="rId91"/>
              </w:object>
            </w:r>
          </w:p>
          <w:p w14:paraId="5BBEA62F" w14:textId="47974A3E" w:rsidR="009541DC" w:rsidRPr="009541DC" w:rsidRDefault="00FC631F" w:rsidP="009541DC">
            <w:pPr>
              <w:pStyle w:val="a5"/>
              <w:tabs>
                <w:tab w:val="clear" w:pos="4252"/>
                <w:tab w:val="clear" w:pos="8504"/>
              </w:tabs>
              <w:snapToGrid/>
              <w:rPr>
                <w:rFonts w:ascii="ＭＳ ゴシック" w:eastAsia="ＭＳ ゴシック" w:hAnsi="ＭＳ ゴシック" w:cs="Arial"/>
                <w:sz w:val="20"/>
                <w:szCs w:val="20"/>
                <w:lang w:eastAsia="ja-JP"/>
              </w:rPr>
            </w:pPr>
            <w:r>
              <w:rPr>
                <w:rFonts w:ascii="ＭＳ ゴシック" w:eastAsia="ＭＳ ゴシック" w:hAnsi="ＭＳ ゴシック" w:hint="eastAsia"/>
                <w:sz w:val="20"/>
                <w:szCs w:val="20"/>
                <w:lang w:eastAsia="ja-JP"/>
              </w:rPr>
              <w:lastRenderedPageBreak/>
              <w:t xml:space="preserve">  </w:t>
            </w:r>
            <w:r w:rsidR="009541DC" w:rsidRPr="009541DC">
              <w:rPr>
                <w:rFonts w:ascii="ＭＳ ゴシック" w:eastAsia="ＭＳ ゴシック" w:hAnsi="ＭＳ ゴシック"/>
                <w:sz w:val="20"/>
                <w:szCs w:val="20"/>
              </w:rPr>
              <w:object w:dxaOrig="6465" w:dyaOrig="4440" w14:anchorId="30A6B8E7">
                <v:shape id="_x0000_i1028" type="#_x0000_t75" style="width:177.75pt;height:117.75pt" o:ole="">
                  <v:imagedata r:id="rId92" o:title=""/>
                </v:shape>
                <o:OLEObject Type="Embed" ProgID="PBrush" ShapeID="_x0000_i1028" DrawAspect="Content" ObjectID="_1813754132" r:id="rId93"/>
              </w:object>
            </w:r>
          </w:p>
        </w:tc>
        <w:tc>
          <w:tcPr>
            <w:tcW w:w="5387" w:type="dxa"/>
          </w:tcPr>
          <w:p w14:paraId="3BFA390F" w14:textId="77777777" w:rsidR="009541DC" w:rsidRPr="0093398A" w:rsidRDefault="009541DC" w:rsidP="00FC631F">
            <w:pPr>
              <w:pStyle w:val="af6"/>
              <w:spacing w:before="100" w:beforeAutospacing="1" w:after="100" w:afterAutospacing="1"/>
              <w:ind w:left="176"/>
              <w:rPr>
                <w:rFonts w:ascii="ＭＳ ゴシック" w:eastAsia="ＭＳ ゴシック" w:hAnsi="ＭＳ ゴシック"/>
                <w:iCs/>
                <w:sz w:val="20"/>
                <w:szCs w:val="20"/>
                <w:lang w:eastAsia="ja-JP" w:bidi="ar-SA"/>
              </w:rPr>
            </w:pPr>
          </w:p>
        </w:tc>
      </w:tr>
      <w:tr w:rsidR="009541DC" w14:paraId="51167900" w14:textId="77777777" w:rsidTr="00474B9C">
        <w:tc>
          <w:tcPr>
            <w:tcW w:w="5103" w:type="dxa"/>
          </w:tcPr>
          <w:p w14:paraId="3CCCE80E" w14:textId="3EDABBD3" w:rsidR="009541DC" w:rsidRPr="009541DC" w:rsidRDefault="009541DC" w:rsidP="009541DC">
            <w:pPr>
              <w:pStyle w:val="a5"/>
              <w:tabs>
                <w:tab w:val="clear" w:pos="4252"/>
                <w:tab w:val="clear" w:pos="8504"/>
              </w:tabs>
              <w:snapToGrid/>
              <w:rPr>
                <w:rFonts w:ascii="ＭＳ ゴシック" w:eastAsia="ＭＳ ゴシック" w:hAnsi="ＭＳ ゴシック" w:cs="Arial"/>
                <w:sz w:val="20"/>
                <w:szCs w:val="20"/>
                <w:highlight w:val="yellow"/>
                <w:lang w:eastAsia="ja-JP"/>
              </w:rPr>
            </w:pPr>
            <w:r w:rsidRPr="009541DC">
              <w:rPr>
                <w:rFonts w:ascii="ＭＳ ゴシック" w:eastAsia="ＭＳ ゴシック" w:hAnsi="ＭＳ ゴシック" w:cs="Arial"/>
                <w:sz w:val="20"/>
                <w:szCs w:val="20"/>
                <w:lang w:eastAsia="ja-JP"/>
              </w:rPr>
              <w:t>7.1.2.1.2</w:t>
            </w:r>
            <w:r w:rsidRPr="009541DC">
              <w:rPr>
                <w:rFonts w:ascii="ＭＳ ゴシック" w:eastAsia="ＭＳ ゴシック" w:hAnsi="ＭＳ ゴシック" w:cs="Arial" w:hint="eastAsia"/>
                <w:sz w:val="20"/>
                <w:szCs w:val="20"/>
                <w:lang w:eastAsia="ja-JP"/>
              </w:rPr>
              <w:t xml:space="preserve">　「SGEC認証」ラベルは、製品に含まれる森林および森林外樹木産原材料の少なくとも70%以上がSGEC認証原材料であり、リサイクル原材料の含有率が100%未満である場合に使用できる。</w:t>
            </w:r>
          </w:p>
          <w:p w14:paraId="2E4003E6" w14:textId="12B13D9A" w:rsidR="009541DC" w:rsidRPr="009541DC" w:rsidRDefault="009541DC" w:rsidP="009541DC">
            <w:pPr>
              <w:pStyle w:val="a5"/>
              <w:tabs>
                <w:tab w:val="clear" w:pos="4252"/>
                <w:tab w:val="clear" w:pos="8504"/>
              </w:tabs>
              <w:snapToGrid/>
              <w:ind w:leftChars="94" w:left="226"/>
              <w:rPr>
                <w:rFonts w:ascii="ＭＳ ゴシック" w:eastAsia="ＭＳ ゴシック" w:hAnsi="ＭＳ ゴシック" w:cs="Arial"/>
                <w:sz w:val="20"/>
                <w:szCs w:val="20"/>
                <w:highlight w:val="yellow"/>
                <w:lang w:eastAsia="ja-JP"/>
              </w:rPr>
            </w:pPr>
            <w:r w:rsidRPr="00FC2E2F">
              <w:rPr>
                <w:rFonts w:ascii="ＭＳ ゴシック" w:eastAsia="ＭＳ ゴシック" w:hAnsi="ＭＳ ゴシック" w:cs="Arial" w:hint="eastAsia"/>
                <w:sz w:val="20"/>
                <w:szCs w:val="20"/>
                <w:lang w:eastAsia="ja-JP"/>
              </w:rPr>
              <w:t xml:space="preserve">注意書　</w:t>
            </w:r>
            <w:r w:rsidRPr="009541DC">
              <w:rPr>
                <w:rFonts w:ascii="ＭＳ ゴシック" w:eastAsia="ＭＳ ゴシック" w:hAnsi="ＭＳ ゴシック" w:cs="Arial" w:hint="eastAsia"/>
                <w:sz w:val="20"/>
                <w:szCs w:val="20"/>
                <w:lang w:eastAsia="ja-JP"/>
              </w:rPr>
              <w:t>リサイクル原材料は、森林および森林外産品の原材料カテゴリーに含まれる。3.7項の定義を参照。</w:t>
            </w:r>
          </w:p>
        </w:tc>
        <w:tc>
          <w:tcPr>
            <w:tcW w:w="5387" w:type="dxa"/>
          </w:tcPr>
          <w:p w14:paraId="08323BDD" w14:textId="77777777" w:rsidR="009541DC" w:rsidRPr="0093398A" w:rsidRDefault="009541DC">
            <w:pPr>
              <w:pStyle w:val="af6"/>
              <w:numPr>
                <w:ilvl w:val="0"/>
                <w:numId w:val="51"/>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iCs/>
                <w:sz w:val="20"/>
                <w:szCs w:val="20"/>
                <w:lang w:eastAsia="ja-JP" w:bidi="ar-SA"/>
              </w:rPr>
              <w:t>認証原材料のみがラベル使用に適格である。</w:t>
            </w:r>
          </w:p>
          <w:p w14:paraId="7AFCD503" w14:textId="77777777" w:rsidR="009541DC" w:rsidRPr="0093398A" w:rsidRDefault="009541DC">
            <w:pPr>
              <w:pStyle w:val="af6"/>
              <w:numPr>
                <w:ilvl w:val="0"/>
                <w:numId w:val="51"/>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sz w:val="20"/>
                <w:szCs w:val="20"/>
                <w:lang w:val="en-GB" w:eastAsia="ja-JP"/>
              </w:rPr>
              <w:t>本規格は、認証製品に対するラベル使用を求めない。本規格は、認証製品へのラベル使用は組織が製品の認証状状態を伝えるための選択可能なツールであると考える。</w:t>
            </w:r>
          </w:p>
          <w:p w14:paraId="615CD9BB" w14:textId="77777777" w:rsidR="009541DC" w:rsidRDefault="009541DC" w:rsidP="009541DC">
            <w:pPr>
              <w:pStyle w:val="af6"/>
              <w:spacing w:before="100" w:beforeAutospacing="1" w:after="100" w:afterAutospacing="1"/>
              <w:ind w:left="176"/>
              <w:rPr>
                <w:rFonts w:ascii="ＭＳ ゴシック" w:eastAsia="ＭＳ ゴシック" w:hAnsi="ＭＳ ゴシック"/>
                <w:iCs/>
                <w:color w:val="FF0000"/>
                <w:sz w:val="22"/>
                <w:szCs w:val="22"/>
                <w:lang w:eastAsia="ja-JP" w:bidi="ar-SA"/>
              </w:rPr>
            </w:pPr>
          </w:p>
          <w:p w14:paraId="68E26A57" w14:textId="5B695318" w:rsidR="009541DC" w:rsidRPr="00326410" w:rsidRDefault="009541DC" w:rsidP="009541DC">
            <w:pPr>
              <w:pStyle w:val="af6"/>
              <w:spacing w:before="100" w:beforeAutospacing="1" w:after="100" w:afterAutospacing="1"/>
              <w:ind w:left="176"/>
              <w:rPr>
                <w:rFonts w:ascii="ＭＳ ゴシック" w:eastAsia="ＭＳ ゴシック" w:hAnsi="ＭＳ ゴシック"/>
                <w:iCs/>
                <w:color w:val="FF0000"/>
                <w:sz w:val="22"/>
                <w:szCs w:val="22"/>
                <w:lang w:eastAsia="ja-JP" w:bidi="ar-SA"/>
              </w:rPr>
            </w:pPr>
          </w:p>
        </w:tc>
      </w:tr>
      <w:tr w:rsidR="009541DC" w14:paraId="093D5C0E" w14:textId="77777777" w:rsidTr="00474B9C">
        <w:tc>
          <w:tcPr>
            <w:tcW w:w="5103" w:type="dxa"/>
          </w:tcPr>
          <w:p w14:paraId="1C7CB14D" w14:textId="70502E05" w:rsidR="009541DC" w:rsidRPr="002C7776" w:rsidRDefault="009541DC" w:rsidP="009541DC">
            <w:pPr>
              <w:pStyle w:val="a5"/>
              <w:tabs>
                <w:tab w:val="clear" w:pos="4252"/>
                <w:tab w:val="clear" w:pos="8504"/>
              </w:tabs>
              <w:snapToGrid/>
              <w:rPr>
                <w:rFonts w:ascii="ＭＳ ゴシック" w:eastAsia="ＭＳ ゴシック" w:hAnsi="ＭＳ ゴシック" w:cs="Arial"/>
                <w:sz w:val="18"/>
                <w:szCs w:val="18"/>
                <w:lang w:eastAsia="ja-JP"/>
              </w:rPr>
            </w:pPr>
            <w:r w:rsidRPr="0081303F">
              <w:rPr>
                <w:rFonts w:ascii="ＭＳ ゴシック" w:eastAsia="ＭＳ ゴシック" w:hAnsi="ＭＳ ゴシック" w:cs="Arial" w:hint="eastAsia"/>
                <w:sz w:val="20"/>
                <w:szCs w:val="20"/>
                <w:lang w:eastAsia="ja-JP"/>
              </w:rPr>
              <w:t>7</w:t>
            </w:r>
            <w:r w:rsidRPr="0081303F">
              <w:rPr>
                <w:rFonts w:ascii="ＭＳ ゴシック" w:eastAsia="ＭＳ ゴシック" w:hAnsi="ＭＳ ゴシック" w:cs="Arial"/>
                <w:sz w:val="20"/>
                <w:szCs w:val="20"/>
                <w:lang w:eastAsia="ja-JP"/>
              </w:rPr>
              <w:t>.1.2.1.3</w:t>
            </w:r>
            <w:r w:rsidRPr="0081303F">
              <w:rPr>
                <w:rFonts w:ascii="ＭＳ ゴシック" w:eastAsia="ＭＳ ゴシック" w:hAnsi="ＭＳ ゴシック" w:cs="Arial" w:hint="eastAsia"/>
                <w:sz w:val="20"/>
                <w:szCs w:val="20"/>
                <w:lang w:eastAsia="ja-JP"/>
              </w:rPr>
              <w:t xml:space="preserve">　 </w:t>
            </w:r>
            <w:r>
              <w:rPr>
                <w:rFonts w:ascii="ＭＳ ゴシック" w:eastAsia="ＭＳ ゴシック" w:hAnsi="ＭＳ ゴシック" w:cs="Arial" w:hint="eastAsia"/>
                <w:sz w:val="20"/>
                <w:szCs w:val="20"/>
                <w:lang w:eastAsia="ja-JP"/>
              </w:rPr>
              <w:t>SGEC</w:t>
            </w:r>
            <w:r w:rsidRPr="0081303F">
              <w:rPr>
                <w:rFonts w:ascii="ＭＳ ゴシック" w:eastAsia="ＭＳ ゴシック" w:hAnsi="ＭＳ ゴシック" w:cs="Arial" w:hint="eastAsia"/>
                <w:sz w:val="20"/>
                <w:szCs w:val="20"/>
                <w:lang w:eastAsia="ja-JP"/>
              </w:rPr>
              <w:t>認証ラベルに使用されるラベルメッセージは、「この製品は持続可能に管理された森林からの原材料、リサイクル材、および管理材が使用されています。」である。「この製品は」の用語は、ラベル再生システムを使用して、</w:t>
            </w:r>
            <w:r>
              <w:rPr>
                <w:rFonts w:ascii="ＭＳ ゴシック" w:eastAsia="ＭＳ ゴシック" w:hAnsi="ＭＳ ゴシック" w:cs="Arial" w:hint="eastAsia"/>
                <w:sz w:val="20"/>
                <w:szCs w:val="20"/>
                <w:lang w:eastAsia="ja-JP"/>
              </w:rPr>
              <w:t>当該</w:t>
            </w:r>
            <w:r w:rsidRPr="0081303F">
              <w:rPr>
                <w:rFonts w:ascii="ＭＳ ゴシック" w:eastAsia="ＭＳ ゴシック" w:hAnsi="ＭＳ ゴシック" w:cs="Arial" w:hint="eastAsia"/>
                <w:sz w:val="20"/>
                <w:szCs w:val="20"/>
                <w:lang w:eastAsia="ja-JP"/>
              </w:rPr>
              <w:t>する製品名またはラベルに関連するその製品に含まれる認証原材料の名前に差し替えてもよい。7.1.1.1項および8.3項を参照。</w:t>
            </w:r>
          </w:p>
        </w:tc>
        <w:tc>
          <w:tcPr>
            <w:tcW w:w="5387" w:type="dxa"/>
          </w:tcPr>
          <w:p w14:paraId="76AA95AF" w14:textId="6DBD5E6A" w:rsidR="009541DC" w:rsidRPr="0067345C" w:rsidRDefault="009541DC">
            <w:pPr>
              <w:pStyle w:val="af6"/>
              <w:numPr>
                <w:ilvl w:val="0"/>
                <w:numId w:val="51"/>
              </w:numPr>
              <w:adjustRightInd w:val="0"/>
              <w:snapToGrid w:val="0"/>
              <w:spacing w:before="120" w:after="120" w:line="0" w:lineRule="atLeast"/>
              <w:ind w:left="175" w:hanging="175"/>
              <w:rPr>
                <w:rFonts w:ascii="ＭＳ ゴシック" w:eastAsia="ＭＳ ゴシック" w:hAnsi="ＭＳ ゴシック"/>
                <w:b/>
                <w:bCs/>
                <w:iCs/>
                <w:color w:val="70AD47" w:themeColor="accent6"/>
                <w:sz w:val="22"/>
                <w:szCs w:val="22"/>
                <w:lang w:eastAsia="ja-JP" w:bidi="ar-SA"/>
              </w:rPr>
            </w:pPr>
            <w:r w:rsidRPr="00EE2ACB">
              <w:rPr>
                <w:rFonts w:ascii="ＭＳ ゴシック" w:eastAsia="ＭＳ ゴシック" w:hAnsi="ＭＳ ゴシック" w:hint="eastAsia"/>
                <w:b/>
                <w:bCs/>
                <w:iCs/>
                <w:color w:val="70AD47" w:themeColor="accent6"/>
                <w:sz w:val="20"/>
                <w:szCs w:val="20"/>
                <w:lang w:eastAsia="ja-JP" w:bidi="ar-SA"/>
              </w:rPr>
              <w:t xml:space="preserve">例: </w:t>
            </w:r>
            <w:r w:rsidR="00B24B1C" w:rsidRPr="00EE2ACB">
              <w:rPr>
                <w:rFonts w:ascii="ＭＳ ゴシック" w:eastAsia="ＭＳ ゴシック" w:hAnsi="ＭＳ ゴシック" w:hint="eastAsia"/>
                <w:b/>
                <w:bCs/>
                <w:iCs/>
                <w:color w:val="70AD47" w:themeColor="accent6"/>
                <w:sz w:val="20"/>
                <w:szCs w:val="20"/>
                <w:lang w:eastAsia="ja-JP" w:bidi="ar-SA"/>
              </w:rPr>
              <w:t>「</w:t>
            </w:r>
            <w:r w:rsidRPr="00EE2ACB">
              <w:rPr>
                <w:rFonts w:ascii="ＭＳ ゴシック" w:eastAsia="ＭＳ ゴシック" w:hAnsi="ＭＳ ゴシック" w:hint="eastAsia"/>
                <w:b/>
                <w:bCs/>
                <w:iCs/>
                <w:color w:val="70AD47" w:themeColor="accent6"/>
                <w:sz w:val="20"/>
                <w:szCs w:val="20"/>
                <w:lang w:eastAsia="ja-JP" w:bidi="ar-SA"/>
              </w:rPr>
              <w:t>このテーブルは持続可能に管理された森林からの原材料、リサイクル材および管理材から作られています」または「このパンフレットは持続可能に管理された森林からの原材料、リサイクル材および管理材から作られています」または「この包装は持続可能に管理された森林からの原材料、リサイクル材および管理材から作</w:t>
            </w:r>
            <w:r w:rsidRPr="00BF0B9E">
              <w:rPr>
                <w:rFonts w:ascii="ＭＳ ゴシック" w:eastAsia="ＭＳ ゴシック" w:hAnsi="ＭＳ ゴシック" w:hint="eastAsia"/>
                <w:b/>
                <w:bCs/>
                <w:iCs/>
                <w:color w:val="70AD47" w:themeColor="accent6"/>
                <w:sz w:val="20"/>
                <w:szCs w:val="20"/>
                <w:lang w:eastAsia="ja-JP" w:bidi="ar-SA"/>
              </w:rPr>
              <w:t>られています」</w:t>
            </w:r>
          </w:p>
        </w:tc>
      </w:tr>
      <w:tr w:rsidR="009541DC" w14:paraId="02DF94A6" w14:textId="77777777" w:rsidTr="00474B9C">
        <w:tc>
          <w:tcPr>
            <w:tcW w:w="5103" w:type="dxa"/>
          </w:tcPr>
          <w:p w14:paraId="28F703FF" w14:textId="28B37AD0" w:rsidR="009541DC" w:rsidRPr="00D809A7" w:rsidRDefault="009541DC" w:rsidP="009541DC">
            <w:pPr>
              <w:pStyle w:val="a5"/>
              <w:tabs>
                <w:tab w:val="clear" w:pos="4252"/>
                <w:tab w:val="clear" w:pos="8504"/>
              </w:tabs>
              <w:snapToGrid/>
              <w:ind w:leftChars="100" w:left="268" w:hangingChars="14" w:hanging="28"/>
              <w:rPr>
                <w:rFonts w:ascii="ＭＳ ゴシック" w:eastAsia="ＭＳ ゴシック" w:hAnsi="ＭＳ ゴシック" w:cs="Arial"/>
                <w:sz w:val="20"/>
                <w:szCs w:val="20"/>
                <w:lang w:eastAsia="ja-JP"/>
              </w:rPr>
            </w:pPr>
            <w:r w:rsidRPr="00D809A7">
              <w:rPr>
                <w:rFonts w:ascii="ＭＳ ゴシック" w:eastAsia="ＭＳ ゴシック" w:hAnsi="ＭＳ ゴシック" w:cs="Arial"/>
                <w:sz w:val="20"/>
                <w:szCs w:val="20"/>
                <w:lang w:eastAsia="ja-JP"/>
              </w:rPr>
              <w:t>7.</w:t>
            </w:r>
            <w:r w:rsidRPr="00D809A7">
              <w:rPr>
                <w:rFonts w:ascii="ＭＳ ゴシック" w:eastAsia="ＭＳ ゴシック" w:hAnsi="ＭＳ ゴシック" w:cs="Arial" w:hint="eastAsia"/>
                <w:sz w:val="20"/>
                <w:szCs w:val="20"/>
                <w:lang w:eastAsia="ja-JP"/>
              </w:rPr>
              <w:t xml:space="preserve">1.2.1.4　</w:t>
            </w:r>
            <w:r>
              <w:rPr>
                <w:rFonts w:ascii="ＭＳ ゴシック" w:eastAsia="ＭＳ ゴシック" w:hAnsi="ＭＳ ゴシック" w:cs="Arial" w:hint="eastAsia"/>
                <w:sz w:val="20"/>
                <w:szCs w:val="20"/>
                <w:lang w:eastAsia="ja-JP"/>
              </w:rPr>
              <w:t>当該</w:t>
            </w:r>
            <w:r w:rsidRPr="00D809A7">
              <w:rPr>
                <w:rFonts w:ascii="ＭＳ ゴシック" w:eastAsia="ＭＳ ゴシック" w:hAnsi="ＭＳ ゴシック" w:cs="Arial" w:hint="eastAsia"/>
                <w:sz w:val="20"/>
                <w:szCs w:val="20"/>
                <w:lang w:eastAsia="ja-JP"/>
              </w:rPr>
              <w:t>製品がリサイクル由来の</w:t>
            </w:r>
            <w:r>
              <w:rPr>
                <w:rFonts w:ascii="ＭＳ ゴシック" w:eastAsia="ＭＳ ゴシック" w:hAnsi="ＭＳ ゴシック" w:cs="Arial" w:hint="eastAsia"/>
                <w:sz w:val="20"/>
                <w:szCs w:val="20"/>
                <w:lang w:eastAsia="ja-JP"/>
              </w:rPr>
              <w:t>SGEC</w:t>
            </w:r>
            <w:r w:rsidRPr="00D809A7">
              <w:rPr>
                <w:rFonts w:ascii="ＭＳ ゴシック" w:eastAsia="ＭＳ ゴシック" w:hAnsi="ＭＳ ゴシック" w:cs="Arial" w:hint="eastAsia"/>
                <w:sz w:val="20"/>
                <w:szCs w:val="20"/>
                <w:lang w:eastAsia="ja-JP"/>
              </w:rPr>
              <w:t>認証原材料を含まない場合は、ラベルメッセージから「リサイクル材」を除外することができる。</w:t>
            </w:r>
          </w:p>
          <w:p w14:paraId="5161CCEF" w14:textId="609EFA4A" w:rsidR="009541DC" w:rsidRDefault="00AB6CD3" w:rsidP="009541DC">
            <w:pPr>
              <w:spacing w:before="120" w:after="120" w:line="0" w:lineRule="atLeast"/>
              <w:rPr>
                <w:rFonts w:ascii="ＭＳ ゴシック" w:eastAsia="ＭＳ ゴシック" w:hAnsi="ＭＳ ゴシック"/>
                <w:b/>
                <w:bCs/>
                <w:iCs/>
                <w:color w:val="FF0000"/>
                <w:sz w:val="22"/>
                <w:szCs w:val="22"/>
                <w:lang w:eastAsia="ja-JP" w:bidi="ar-SA"/>
              </w:rPr>
            </w:pPr>
            <w:r>
              <w:object w:dxaOrig="7785" w:dyaOrig="5340" w14:anchorId="55C423D1">
                <v:shape id="_x0000_i1029" type="#_x0000_t75" style="width:180pt;height:123pt" o:ole="">
                  <v:imagedata r:id="rId94" o:title=""/>
                </v:shape>
                <o:OLEObject Type="Embed" ProgID="PBrush" ShapeID="_x0000_i1029" DrawAspect="Content" ObjectID="_1813754133" r:id="rId95"/>
              </w:object>
            </w:r>
          </w:p>
        </w:tc>
        <w:tc>
          <w:tcPr>
            <w:tcW w:w="5387" w:type="dxa"/>
          </w:tcPr>
          <w:p w14:paraId="2FFFC970"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0CEFA225" w14:textId="77777777" w:rsidTr="00474B9C">
        <w:tc>
          <w:tcPr>
            <w:tcW w:w="5103" w:type="dxa"/>
          </w:tcPr>
          <w:p w14:paraId="06DCB553" w14:textId="662A7358" w:rsidR="009541DC" w:rsidRPr="00FD227A"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Pr>
                <w:rFonts w:ascii="ＭＳ ゴシック" w:eastAsia="ＭＳ ゴシック" w:hAnsi="ＭＳ ゴシック" w:cs="Arial"/>
                <w:sz w:val="20"/>
                <w:szCs w:val="20"/>
                <w:lang w:eastAsia="ja-JP"/>
              </w:rPr>
              <w:t>7</w:t>
            </w:r>
            <w:r w:rsidRPr="00FD227A">
              <w:rPr>
                <w:rFonts w:ascii="ＭＳ ゴシック" w:eastAsia="ＭＳ ゴシック" w:hAnsi="ＭＳ ゴシック" w:cs="Arial" w:hint="eastAsia"/>
                <w:sz w:val="20"/>
                <w:szCs w:val="20"/>
                <w:lang w:eastAsia="ja-JP"/>
              </w:rPr>
              <w:t>.1.2.1.5</w:t>
            </w:r>
            <w:r w:rsidRPr="00FD227A">
              <w:rPr>
                <w:rFonts w:ascii="ＭＳ ゴシック" w:eastAsia="ＭＳ ゴシック" w:hAnsi="ＭＳ ゴシック" w:cs="Arial"/>
                <w:sz w:val="20"/>
                <w:szCs w:val="20"/>
                <w:lang w:eastAsia="ja-JP"/>
              </w:rPr>
              <w:t xml:space="preserve"> </w:t>
            </w:r>
          </w:p>
          <w:p w14:paraId="173BA451" w14:textId="0FE355FB" w:rsidR="009541DC"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製品が</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認証森林由来の原材料のみを含む場合は（例えば、「100%</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由来」の主張が付されて納入された原材料）場合は、ラベルメッセージを「『この製品』は持続可能に管理された森林からの原材料が使用されています。」としてもよい。</w:t>
            </w:r>
          </w:p>
          <w:p w14:paraId="63FA50FE" w14:textId="76B0C626" w:rsidR="009541DC" w:rsidRPr="00DD776E" w:rsidRDefault="004D6326" w:rsidP="004D6326">
            <w:pPr>
              <w:pStyle w:val="a5"/>
              <w:tabs>
                <w:tab w:val="clear" w:pos="4252"/>
                <w:tab w:val="clear" w:pos="8504"/>
              </w:tabs>
              <w:snapToGrid/>
              <w:rPr>
                <w:rFonts w:ascii="ＭＳ ゴシック" w:eastAsia="ＭＳ ゴシック" w:hAnsi="ＭＳ ゴシック" w:cs="Arial"/>
                <w:sz w:val="20"/>
                <w:szCs w:val="20"/>
                <w:lang w:eastAsia="ja-JP"/>
              </w:rPr>
            </w:pPr>
            <w:r>
              <w:object w:dxaOrig="7065" w:dyaOrig="5055" w14:anchorId="33F8043B">
                <v:shape id="_x0000_i1030" type="#_x0000_t75" style="width:181.5pt;height:130.5pt" o:ole="">
                  <v:imagedata r:id="rId96" o:title=""/>
                </v:shape>
                <o:OLEObject Type="Embed" ProgID="PBrush" ShapeID="_x0000_i1030" DrawAspect="Content" ObjectID="_1813754134" r:id="rId97"/>
              </w:object>
            </w:r>
          </w:p>
        </w:tc>
        <w:tc>
          <w:tcPr>
            <w:tcW w:w="5387" w:type="dxa"/>
          </w:tcPr>
          <w:p w14:paraId="15021BC2"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18D7F952" w14:textId="77777777" w:rsidTr="00474B9C">
        <w:tc>
          <w:tcPr>
            <w:tcW w:w="5103" w:type="dxa"/>
          </w:tcPr>
          <w:p w14:paraId="0E8EE759" w14:textId="2D8C1D94" w:rsidR="009541DC" w:rsidRPr="00272AEF" w:rsidRDefault="009541DC" w:rsidP="009541DC">
            <w:pPr>
              <w:pStyle w:val="a5"/>
              <w:tabs>
                <w:tab w:val="clear" w:pos="4252"/>
                <w:tab w:val="clear" w:pos="8504"/>
              </w:tabs>
              <w:snapToGrid/>
              <w:ind w:leftChars="100" w:left="240" w:firstLineChars="13" w:firstLine="26"/>
              <w:rPr>
                <w:rFonts w:ascii="ＭＳ ゴシック" w:eastAsia="ＭＳ ゴシック" w:hAnsi="ＭＳ ゴシック" w:cs="Arial"/>
                <w:sz w:val="20"/>
                <w:szCs w:val="20"/>
                <w:lang w:eastAsia="ja-JP"/>
              </w:rPr>
            </w:pPr>
            <w:r w:rsidRPr="00BA1408">
              <w:rPr>
                <w:rFonts w:ascii="ＭＳ ゴシック" w:eastAsia="ＭＳ ゴシック" w:hAnsi="ＭＳ ゴシック" w:cs="Arial" w:hint="eastAsia"/>
                <w:sz w:val="20"/>
                <w:szCs w:val="20"/>
                <w:lang w:eastAsia="ja-JP"/>
              </w:rPr>
              <w:t xml:space="preserve">7.1.2.1.6　</w:t>
            </w:r>
            <w:r>
              <w:rPr>
                <w:rFonts w:ascii="ＭＳ ゴシック" w:eastAsia="ＭＳ ゴシック" w:hAnsi="ＭＳ ゴシック" w:cs="Arial" w:hint="eastAsia"/>
                <w:sz w:val="20"/>
                <w:szCs w:val="20"/>
                <w:lang w:eastAsia="ja-JP"/>
              </w:rPr>
              <w:t>SGEC</w:t>
            </w:r>
            <w:r w:rsidRPr="00BA1408">
              <w:rPr>
                <w:rFonts w:ascii="ＭＳ ゴシック" w:eastAsia="ＭＳ ゴシック" w:hAnsi="ＭＳ ゴシック" w:cs="Arial" w:hint="eastAsia"/>
                <w:sz w:val="20"/>
                <w:szCs w:val="20"/>
                <w:lang w:eastAsia="ja-JP"/>
              </w:rPr>
              <w:t>認証プロジェクトの場合は、「この製品は」に代えて「このプロジェクトに使用されている森林および森林外樹木産原材料は」を使用しなければならない。ここで、「プロジェクト」はそのプロジェクトの種類（パビリオ</w:t>
            </w:r>
            <w:r>
              <w:rPr>
                <w:rFonts w:ascii="ＭＳ ゴシック" w:eastAsia="ＭＳ ゴシック" w:hAnsi="ＭＳ ゴシック" w:cs="Arial" w:hint="eastAsia"/>
                <w:sz w:val="20"/>
                <w:szCs w:val="20"/>
                <w:lang w:eastAsia="ja-JP"/>
              </w:rPr>
              <w:t>ン、タワー、など）に代えることができる。</w:t>
            </w:r>
          </w:p>
        </w:tc>
        <w:tc>
          <w:tcPr>
            <w:tcW w:w="5387" w:type="dxa"/>
          </w:tcPr>
          <w:p w14:paraId="1B4DF5B6"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15DC2251" w14:textId="77777777" w:rsidTr="00474B9C">
        <w:tc>
          <w:tcPr>
            <w:tcW w:w="5103" w:type="dxa"/>
          </w:tcPr>
          <w:p w14:paraId="01628D20" w14:textId="7EBB59DA" w:rsidR="009541DC" w:rsidRPr="00F47454" w:rsidRDefault="009541DC" w:rsidP="009541DC">
            <w:pPr>
              <w:pStyle w:val="a5"/>
              <w:tabs>
                <w:tab w:val="clear" w:pos="4252"/>
                <w:tab w:val="clear" w:pos="8504"/>
              </w:tabs>
              <w:snapToGrid/>
              <w:rPr>
                <w:rFonts w:ascii="ＭＳ ゴシック" w:eastAsia="ＭＳ ゴシック" w:hAnsi="ＭＳ ゴシック" w:cs="Arial"/>
                <w:bCs/>
                <w:sz w:val="20"/>
                <w:szCs w:val="20"/>
                <w:lang w:eastAsia="ja-JP"/>
              </w:rPr>
            </w:pPr>
            <w:r w:rsidRPr="00F47454">
              <w:rPr>
                <w:rFonts w:ascii="ＭＳ ゴシック" w:eastAsia="ＭＳ ゴシック" w:hAnsi="ＭＳ ゴシック" w:cs="Arial" w:hint="eastAsia"/>
                <w:bCs/>
                <w:sz w:val="20"/>
                <w:szCs w:val="20"/>
                <w:lang w:eastAsia="ja-JP"/>
              </w:rPr>
              <w:t xml:space="preserve">7.1.2.2　</w:t>
            </w:r>
            <w:r>
              <w:rPr>
                <w:rFonts w:ascii="ＭＳ ゴシック" w:eastAsia="ＭＳ ゴシック" w:hAnsi="ＭＳ ゴシック" w:cs="Arial" w:hint="eastAsia"/>
                <w:bCs/>
                <w:sz w:val="20"/>
                <w:szCs w:val="20"/>
                <w:lang w:eastAsia="ja-JP"/>
              </w:rPr>
              <w:t>SGEC</w:t>
            </w:r>
            <w:r w:rsidRPr="00F47454">
              <w:rPr>
                <w:rFonts w:ascii="ＭＳ ゴシック" w:eastAsia="ＭＳ ゴシック" w:hAnsi="ＭＳ ゴシック" w:cs="Arial" w:hint="eastAsia"/>
                <w:bCs/>
                <w:sz w:val="20"/>
                <w:szCs w:val="20"/>
                <w:lang w:eastAsia="ja-JP"/>
              </w:rPr>
              <w:t>リサイクルラベル</w:t>
            </w:r>
          </w:p>
        </w:tc>
        <w:tc>
          <w:tcPr>
            <w:tcW w:w="5387" w:type="dxa"/>
          </w:tcPr>
          <w:p w14:paraId="3CCCBF85"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5E0F2988" w14:textId="77777777" w:rsidTr="00474B9C">
        <w:tc>
          <w:tcPr>
            <w:tcW w:w="5103" w:type="dxa"/>
          </w:tcPr>
          <w:p w14:paraId="073E2B3B" w14:textId="79C3A7BB" w:rsidR="009541DC"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7.1.2.2.1　製品がリサイクル原材料（3.15項リサイクル原材料の定義を参照）のみを含む場合は、ラベル名は「</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リサイクル」であり、ラベルメッセージは「『この製品』はリサイクル原材料が使用されています。」である。「この製品」の用語は、ラベル再生システムを使用して、</w:t>
            </w:r>
            <w:r>
              <w:rPr>
                <w:rFonts w:ascii="ＭＳ ゴシック" w:eastAsia="ＭＳ ゴシック" w:hAnsi="ＭＳ ゴシック" w:cs="Arial" w:hint="eastAsia"/>
                <w:sz w:val="20"/>
                <w:szCs w:val="20"/>
                <w:lang w:eastAsia="ja-JP"/>
              </w:rPr>
              <w:t>当該</w:t>
            </w:r>
            <w:r w:rsidRPr="00F47454">
              <w:rPr>
                <w:rFonts w:ascii="ＭＳ ゴシック" w:eastAsia="ＭＳ ゴシック" w:hAnsi="ＭＳ ゴシック" w:cs="Arial" w:hint="eastAsia"/>
                <w:sz w:val="20"/>
                <w:szCs w:val="20"/>
                <w:lang w:eastAsia="ja-JP"/>
              </w:rPr>
              <w:t>する製品名またはラベルに関連する製品に含まれる認証原材料名に差し替えてもよい。</w:t>
            </w:r>
          </w:p>
          <w:p w14:paraId="1A11A4BB" w14:textId="7D1D95F5" w:rsidR="009541DC" w:rsidRPr="00272AEF" w:rsidRDefault="00296161" w:rsidP="009541DC">
            <w:pPr>
              <w:pStyle w:val="a5"/>
              <w:tabs>
                <w:tab w:val="clear" w:pos="4252"/>
                <w:tab w:val="clear" w:pos="8504"/>
              </w:tabs>
              <w:snapToGrid/>
              <w:rPr>
                <w:rFonts w:ascii="ＭＳ ゴシック" w:eastAsia="ＭＳ ゴシック" w:hAnsi="ＭＳ ゴシック" w:cs="Arial"/>
                <w:sz w:val="20"/>
                <w:szCs w:val="20"/>
                <w:lang w:eastAsia="ja-JP"/>
              </w:rPr>
            </w:pPr>
            <w:r>
              <w:object w:dxaOrig="6120" w:dyaOrig="4065" w14:anchorId="43039FFD">
                <v:shape id="_x0000_i1031" type="#_x0000_t75" style="width:154.5pt;height:102.75pt" o:ole="">
                  <v:imagedata r:id="rId98" o:title=""/>
                </v:shape>
                <o:OLEObject Type="Embed" ProgID="PBrush" ShapeID="_x0000_i1031" DrawAspect="Content" ObjectID="_1813754135" r:id="rId99"/>
              </w:object>
            </w:r>
          </w:p>
        </w:tc>
        <w:tc>
          <w:tcPr>
            <w:tcW w:w="5387" w:type="dxa"/>
          </w:tcPr>
          <w:p w14:paraId="31E94BD6"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bl>
    <w:p w14:paraId="15E3560F" w14:textId="77777777" w:rsidR="00272AEF" w:rsidRDefault="00272AEF" w:rsidP="00E26367">
      <w:pPr>
        <w:spacing w:before="120" w:after="120" w:line="0" w:lineRule="atLeast"/>
        <w:rPr>
          <w:rFonts w:ascii="ＭＳ ゴシック" w:eastAsia="ＭＳ ゴシック" w:hAnsi="ＭＳ ゴシック" w:cs="Arial"/>
          <w:sz w:val="20"/>
          <w:szCs w:val="20"/>
          <w:lang w:eastAsia="ja-JP"/>
        </w:rPr>
      </w:pPr>
    </w:p>
    <w:p w14:paraId="01B8D957" w14:textId="3547E327" w:rsidR="00D5462C" w:rsidRPr="00E26367" w:rsidRDefault="00272AEF" w:rsidP="00E26367">
      <w:pPr>
        <w:spacing w:before="120" w:after="120" w:line="0" w:lineRule="atLeast"/>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cs="Arial" w:hint="eastAsia"/>
          <w:sz w:val="20"/>
          <w:szCs w:val="20"/>
          <w:lang w:eastAsia="ja-JP"/>
        </w:rPr>
        <w:t xml:space="preserve">表2　</w:t>
      </w:r>
      <w:r w:rsidR="00A76B3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認証ラベルのオプション使用の概要</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110"/>
        <w:gridCol w:w="4849"/>
      </w:tblGrid>
      <w:tr w:rsidR="00272AEF" w:rsidRPr="00F62018" w14:paraId="7925FE18" w14:textId="77777777" w:rsidTr="00410E79">
        <w:tc>
          <w:tcPr>
            <w:tcW w:w="1668" w:type="dxa"/>
          </w:tcPr>
          <w:p w14:paraId="0D58A5E6" w14:textId="77777777" w:rsidR="00272AEF" w:rsidRPr="00F62018" w:rsidRDefault="00272AEF" w:rsidP="00405B9F">
            <w:pPr>
              <w:pStyle w:val="a5"/>
              <w:widowControl w:val="0"/>
              <w:tabs>
                <w:tab w:val="clear" w:pos="4252"/>
                <w:tab w:val="clear" w:pos="8504"/>
              </w:tabs>
              <w:snapToGrid/>
              <w:rPr>
                <w:rFonts w:ascii="ＭＳ ゴシック" w:eastAsia="ＭＳ ゴシック" w:hAnsi="ＭＳ ゴシック" w:cs="Arial"/>
                <w:sz w:val="20"/>
                <w:szCs w:val="20"/>
                <w:lang w:eastAsia="ja-JP"/>
              </w:rPr>
            </w:pPr>
          </w:p>
        </w:tc>
        <w:tc>
          <w:tcPr>
            <w:tcW w:w="4110" w:type="dxa"/>
          </w:tcPr>
          <w:p w14:paraId="1CE127B9" w14:textId="29652B18" w:rsidR="00272AEF" w:rsidRPr="00F62018" w:rsidRDefault="00DD5BC7" w:rsidP="00960D2B">
            <w:pPr>
              <w:pStyle w:val="a5"/>
              <w:widowControl w:val="0"/>
              <w:tabs>
                <w:tab w:val="clear" w:pos="4252"/>
                <w:tab w:val="clear" w:pos="8504"/>
              </w:tabs>
              <w:snapToGrid/>
              <w:jc w:val="center"/>
              <w:rPr>
                <w:rFonts w:ascii="ＭＳ ゴシック" w:eastAsia="ＭＳ ゴシック" w:hAnsi="ＭＳ ゴシック" w:cs="Arial"/>
                <w:sz w:val="20"/>
                <w:szCs w:val="20"/>
                <w:lang w:eastAsia="ja-JP"/>
              </w:rPr>
            </w:pPr>
            <w:r>
              <w:object w:dxaOrig="7785" w:dyaOrig="5340" w14:anchorId="083D0E95">
                <v:shape id="_x0000_i1032" type="#_x0000_t75" style="width:119.25pt;height:82.5pt" o:ole="">
                  <v:imagedata r:id="rId94" o:title=""/>
                </v:shape>
                <o:OLEObject Type="Embed" ProgID="PBrush" ShapeID="_x0000_i1032" DrawAspect="Content" ObjectID="_1813754136" r:id="rId100"/>
              </w:object>
            </w:r>
          </w:p>
        </w:tc>
        <w:tc>
          <w:tcPr>
            <w:tcW w:w="4849" w:type="dxa"/>
          </w:tcPr>
          <w:p w14:paraId="04BD9C68" w14:textId="39CB3AA0" w:rsidR="00960D2B" w:rsidRPr="00F62018" w:rsidRDefault="00381B6D" w:rsidP="00960D2B">
            <w:pPr>
              <w:pStyle w:val="a5"/>
              <w:widowControl w:val="0"/>
              <w:tabs>
                <w:tab w:val="clear" w:pos="4252"/>
                <w:tab w:val="clear" w:pos="8504"/>
              </w:tabs>
              <w:snapToGrid/>
              <w:jc w:val="center"/>
              <w:rPr>
                <w:rFonts w:ascii="ＭＳ ゴシック" w:eastAsia="ＭＳ ゴシック" w:hAnsi="ＭＳ ゴシック" w:cs="Arial"/>
                <w:sz w:val="20"/>
                <w:szCs w:val="20"/>
                <w:lang w:eastAsia="ja-JP"/>
              </w:rPr>
            </w:pPr>
            <w:r>
              <w:object w:dxaOrig="6120" w:dyaOrig="4065" w14:anchorId="28A41520">
                <v:shape id="_x0000_i1033" type="#_x0000_t75" style="width:117.75pt;height:78pt" o:ole="">
                  <v:imagedata r:id="rId98" o:title=""/>
                </v:shape>
                <o:OLEObject Type="Embed" ProgID="PBrush" ShapeID="_x0000_i1033" DrawAspect="Content" ObjectID="_1813754137" r:id="rId101"/>
              </w:object>
            </w:r>
          </w:p>
        </w:tc>
      </w:tr>
      <w:tr w:rsidR="00272AEF" w:rsidRPr="00F62018" w14:paraId="55625D1F" w14:textId="77777777" w:rsidTr="009558EA">
        <w:tc>
          <w:tcPr>
            <w:tcW w:w="1668" w:type="dxa"/>
            <w:shd w:val="clear" w:color="auto" w:fill="92D050"/>
          </w:tcPr>
          <w:p w14:paraId="4191E763" w14:textId="77777777" w:rsidR="00272AEF" w:rsidRPr="009558EA" w:rsidRDefault="00272AEF" w:rsidP="009558EA">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sidRPr="009558EA">
              <w:rPr>
                <w:rFonts w:ascii="ＭＳ ゴシック" w:eastAsia="ＭＳ ゴシック" w:hAnsi="ＭＳ ゴシック" w:cs="Arial" w:hint="eastAsia"/>
                <w:color w:val="FFFFFF" w:themeColor="background1"/>
                <w:sz w:val="18"/>
                <w:szCs w:val="18"/>
                <w:lang w:eastAsia="ja-JP"/>
              </w:rPr>
              <w:t>ラベル名</w:t>
            </w:r>
          </w:p>
        </w:tc>
        <w:tc>
          <w:tcPr>
            <w:tcW w:w="4110" w:type="dxa"/>
            <w:shd w:val="clear" w:color="auto" w:fill="92D050"/>
          </w:tcPr>
          <w:p w14:paraId="1566A6CC" w14:textId="7BB3AA40" w:rsidR="00272AEF" w:rsidRPr="009558EA" w:rsidRDefault="00A76B3D" w:rsidP="00405B9F">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Pr>
                <w:rFonts w:ascii="ＭＳ ゴシック" w:eastAsia="ＭＳ ゴシック" w:hAnsi="ＭＳ ゴシック" w:cs="Arial" w:hint="eastAsia"/>
                <w:color w:val="FFFFFF" w:themeColor="background1"/>
                <w:sz w:val="18"/>
                <w:szCs w:val="18"/>
                <w:lang w:eastAsia="ja-JP"/>
              </w:rPr>
              <w:t>SGEC</w:t>
            </w:r>
            <w:r w:rsidR="00272AEF" w:rsidRPr="009558EA">
              <w:rPr>
                <w:rFonts w:ascii="ＭＳ ゴシック" w:eastAsia="ＭＳ ゴシック" w:hAnsi="ＭＳ ゴシック" w:cs="Arial" w:hint="eastAsia"/>
                <w:color w:val="FFFFFF" w:themeColor="background1"/>
                <w:sz w:val="18"/>
                <w:szCs w:val="18"/>
                <w:lang w:eastAsia="ja-JP"/>
              </w:rPr>
              <w:t>認証</w:t>
            </w:r>
          </w:p>
        </w:tc>
        <w:tc>
          <w:tcPr>
            <w:tcW w:w="4849" w:type="dxa"/>
            <w:shd w:val="clear" w:color="auto" w:fill="92D050"/>
          </w:tcPr>
          <w:p w14:paraId="1E198DD1" w14:textId="657AFDE4" w:rsidR="00272AEF" w:rsidRPr="009558EA" w:rsidRDefault="00A76B3D" w:rsidP="00405B9F">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Pr>
                <w:rFonts w:ascii="ＭＳ ゴシック" w:eastAsia="ＭＳ ゴシック" w:hAnsi="ＭＳ ゴシック" w:cs="Arial" w:hint="eastAsia"/>
                <w:color w:val="FFFFFF" w:themeColor="background1"/>
                <w:sz w:val="18"/>
                <w:szCs w:val="18"/>
                <w:lang w:eastAsia="ja-JP"/>
              </w:rPr>
              <w:t>SGEC</w:t>
            </w:r>
            <w:r w:rsidR="00272AEF" w:rsidRPr="009558EA">
              <w:rPr>
                <w:rFonts w:ascii="ＭＳ ゴシック" w:eastAsia="ＭＳ ゴシック" w:hAnsi="ＭＳ ゴシック" w:cs="Arial" w:hint="eastAsia"/>
                <w:color w:val="FFFFFF" w:themeColor="background1"/>
                <w:sz w:val="18"/>
                <w:szCs w:val="18"/>
                <w:lang w:eastAsia="ja-JP"/>
              </w:rPr>
              <w:t>リサイクル</w:t>
            </w:r>
          </w:p>
        </w:tc>
      </w:tr>
      <w:tr w:rsidR="00272AEF" w:rsidRPr="00F62018" w14:paraId="229D9F14" w14:textId="77777777" w:rsidTr="00410E79">
        <w:tc>
          <w:tcPr>
            <w:tcW w:w="1668" w:type="dxa"/>
          </w:tcPr>
          <w:p w14:paraId="399B5211" w14:textId="77777777" w:rsidR="00272AEF" w:rsidRPr="000D6329" w:rsidRDefault="00272AEF" w:rsidP="00E368C0">
            <w:pPr>
              <w:pStyle w:val="a5"/>
              <w:widowControl w:val="0"/>
              <w:tabs>
                <w:tab w:val="clear" w:pos="4252"/>
                <w:tab w:val="clear" w:pos="8504"/>
              </w:tabs>
              <w:snapToGrid/>
              <w:ind w:left="0"/>
              <w:rPr>
                <w:rFonts w:ascii="ＭＳ ゴシック" w:eastAsia="ＭＳ ゴシック" w:hAnsi="ＭＳ ゴシック" w:cs="Arial"/>
                <w:sz w:val="18"/>
                <w:szCs w:val="18"/>
                <w:lang w:eastAsia="ja-JP"/>
              </w:rPr>
            </w:pPr>
            <w:r w:rsidRPr="00FC2E2F">
              <w:rPr>
                <w:rFonts w:ascii="ＭＳ ゴシック" w:eastAsia="ＭＳ ゴシック" w:hAnsi="ＭＳ ゴシック" w:cs="Arial" w:hint="eastAsia"/>
                <w:sz w:val="18"/>
                <w:szCs w:val="18"/>
                <w:lang w:eastAsia="ja-JP"/>
              </w:rPr>
              <w:t>使用の要求事項</w:t>
            </w:r>
          </w:p>
        </w:tc>
        <w:tc>
          <w:tcPr>
            <w:tcW w:w="4110" w:type="dxa"/>
          </w:tcPr>
          <w:p w14:paraId="16A82DEB" w14:textId="77777777" w:rsidR="00272AEF" w:rsidRPr="000D6329" w:rsidRDefault="00272AEF" w:rsidP="00405B9F">
            <w:pPr>
              <w:widowControl w:val="0"/>
              <w:autoSpaceDE w:val="0"/>
              <w:autoSpaceDN w:val="0"/>
              <w:adjustRightInd w:val="0"/>
              <w:rPr>
                <w:rFonts w:ascii="Arial" w:hAnsi="Arial" w:cs="Arial"/>
                <w:sz w:val="18"/>
                <w:szCs w:val="18"/>
                <w:lang w:eastAsia="ja-JP"/>
              </w:rPr>
            </w:pPr>
            <w:r w:rsidRPr="000D6329">
              <w:rPr>
                <w:rFonts w:ascii="ＭＳ ゴシック" w:eastAsia="ＭＳ ゴシック" w:hAnsi="ＭＳ ゴシック" w:cs="Arial" w:hint="eastAsia"/>
                <w:sz w:val="18"/>
                <w:szCs w:val="18"/>
                <w:lang w:eastAsia="ja-JP"/>
              </w:rPr>
              <w:t>最低限70%がPEFC認証原材料であり、かつ、リサイクル材含有率が100%未満</w:t>
            </w:r>
          </w:p>
        </w:tc>
        <w:tc>
          <w:tcPr>
            <w:tcW w:w="4849" w:type="dxa"/>
          </w:tcPr>
          <w:p w14:paraId="4CF65EBF"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100%がリサイクル材</w:t>
            </w:r>
          </w:p>
        </w:tc>
      </w:tr>
      <w:tr w:rsidR="00272AEF" w:rsidRPr="00F62018" w14:paraId="19788534" w14:textId="77777777" w:rsidTr="00410E79">
        <w:tc>
          <w:tcPr>
            <w:tcW w:w="1668" w:type="dxa"/>
          </w:tcPr>
          <w:p w14:paraId="13EC8601" w14:textId="77777777" w:rsidR="00272AEF" w:rsidRPr="00FC2E2F"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FC2E2F">
              <w:rPr>
                <w:rFonts w:ascii="ＭＳ ゴシック" w:eastAsia="ＭＳ ゴシック" w:hAnsi="ＭＳ ゴシック" w:cs="Arial" w:hint="eastAsia"/>
                <w:sz w:val="18"/>
                <w:szCs w:val="18"/>
                <w:lang w:eastAsia="ja-JP"/>
              </w:rPr>
              <w:t>一般的なラベルメッセージ</w:t>
            </w:r>
          </w:p>
          <w:p w14:paraId="73DD8FA1" w14:textId="77777777" w:rsidR="00272AEF" w:rsidRPr="000D6329" w:rsidRDefault="00272AEF" w:rsidP="00405B9F">
            <w:pPr>
              <w:pStyle w:val="a5"/>
              <w:widowControl w:val="0"/>
              <w:tabs>
                <w:tab w:val="clear" w:pos="4252"/>
                <w:tab w:val="clear" w:pos="8504"/>
              </w:tabs>
              <w:snapToGrid/>
              <w:ind w:leftChars="59" w:left="524" w:hangingChars="212" w:hanging="382"/>
              <w:rPr>
                <w:rFonts w:ascii="ＭＳ ゴシック" w:eastAsia="ＭＳ ゴシック" w:hAnsi="ＭＳ ゴシック" w:cs="Arial"/>
                <w:sz w:val="18"/>
                <w:szCs w:val="18"/>
                <w:lang w:eastAsia="ja-JP"/>
              </w:rPr>
            </w:pPr>
          </w:p>
        </w:tc>
        <w:tc>
          <w:tcPr>
            <w:tcW w:w="4110" w:type="dxa"/>
          </w:tcPr>
          <w:p w14:paraId="15DC0755" w14:textId="1311F61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lastRenderedPageBreak/>
              <w:t>「この製品は持続可能に管理された森林からの原材料、リサイクル材および管理材が使用さ</w:t>
            </w:r>
            <w:r w:rsidRPr="000D6329">
              <w:rPr>
                <w:rFonts w:ascii="ＭＳ ゴシック" w:eastAsia="ＭＳ ゴシック" w:hAnsi="ＭＳ ゴシック" w:cs="Arial" w:hint="eastAsia"/>
                <w:sz w:val="18"/>
                <w:szCs w:val="18"/>
                <w:lang w:eastAsia="ja-JP"/>
              </w:rPr>
              <w:lastRenderedPageBreak/>
              <w:t>れています。」</w:t>
            </w:r>
          </w:p>
          <w:p w14:paraId="3511F476"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0CDC2FA2" w14:textId="1E179355" w:rsidR="00272AEF" w:rsidRPr="00203B3F" w:rsidRDefault="00272AEF" w:rsidP="00405B9F">
            <w:pPr>
              <w:pStyle w:val="a5"/>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t>そのラベルが言及する相手の製品が不明瞭な場</w:t>
            </w:r>
            <w:r w:rsidRPr="00AD1F92">
              <w:rPr>
                <w:rFonts w:ascii="ＭＳ ゴシック" w:eastAsia="ＭＳ ゴシック" w:hAnsi="ＭＳ ゴシック" w:cs="Arial" w:hint="eastAsia"/>
                <w:sz w:val="18"/>
                <w:szCs w:val="18"/>
                <w:lang w:eastAsia="ja-JP"/>
              </w:rPr>
              <w:t>合「この製品」の部分は製品名に代替</w:t>
            </w:r>
            <w:r w:rsidR="00203B3F" w:rsidRPr="00AD1F92">
              <w:rPr>
                <w:rFonts w:ascii="ＭＳ ゴシック" w:eastAsia="ＭＳ ゴシック" w:hAnsi="ＭＳ ゴシック" w:cs="Arial" w:hint="eastAsia"/>
                <w:sz w:val="18"/>
                <w:szCs w:val="18"/>
                <w:lang w:eastAsia="ja-JP"/>
              </w:rPr>
              <w:t>するべきである。</w:t>
            </w:r>
          </w:p>
          <w:p w14:paraId="761C0861" w14:textId="77777777" w:rsidR="00272AEF" w:rsidRPr="00E368C0"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2C7A69B9"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製品がリサイクル材を含まない場合、ラベルメッセージは「リサイクル材」の用語なしで使用可能。</w:t>
            </w:r>
          </w:p>
          <w:p w14:paraId="6F36BB0A"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55A07612" w14:textId="360989D1"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w:t>
            </w:r>
            <w:r w:rsidR="00A76B3D">
              <w:rPr>
                <w:rFonts w:ascii="ＭＳ ゴシック" w:eastAsia="ＭＳ ゴシック" w:hAnsi="ＭＳ ゴシック" w:cs="Arial" w:hint="eastAsia"/>
                <w:sz w:val="18"/>
                <w:szCs w:val="18"/>
                <w:lang w:eastAsia="ja-JP"/>
              </w:rPr>
              <w:t>SGEC</w:t>
            </w:r>
            <w:r w:rsidRPr="000D6329">
              <w:rPr>
                <w:rFonts w:ascii="ＭＳ ゴシック" w:eastAsia="ＭＳ ゴシック" w:hAnsi="ＭＳ ゴシック" w:cs="Arial" w:hint="eastAsia"/>
                <w:sz w:val="18"/>
                <w:szCs w:val="18"/>
                <w:lang w:eastAsia="ja-JP"/>
              </w:rPr>
              <w:t>認証森林からの原材料のみを含む場合は、ラベルメッセージを「リサイクル材および管理材」の部分を省略して使用してもよい。</w:t>
            </w:r>
          </w:p>
        </w:tc>
        <w:tc>
          <w:tcPr>
            <w:tcW w:w="4849" w:type="dxa"/>
          </w:tcPr>
          <w:p w14:paraId="07DE7BB1"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lastRenderedPageBreak/>
              <w:t>「この製品はリサイクル材が使用されています。」</w:t>
            </w:r>
          </w:p>
          <w:p w14:paraId="7CE83CC6"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1D37A4BA" w14:textId="6E197AF2" w:rsidR="00203B3F" w:rsidRPr="00203B3F" w:rsidRDefault="00272AEF" w:rsidP="00203B3F">
            <w:pPr>
              <w:pStyle w:val="a5"/>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lastRenderedPageBreak/>
              <w:t>そのラベルが言及する対象の製品が不明瞭な場合は、「この製品」の部分は製品名に</w:t>
            </w:r>
            <w:r w:rsidR="00203B3F" w:rsidRPr="000D6329">
              <w:rPr>
                <w:rFonts w:ascii="ＭＳ ゴシック" w:eastAsia="ＭＳ ゴシック" w:hAnsi="ＭＳ ゴシック" w:cs="Arial" w:hint="eastAsia"/>
                <w:sz w:val="18"/>
                <w:szCs w:val="18"/>
                <w:lang w:eastAsia="ja-JP"/>
              </w:rPr>
              <w:t>代替</w:t>
            </w:r>
            <w:r w:rsidR="00203B3F" w:rsidRPr="00AD1F92">
              <w:rPr>
                <w:rFonts w:ascii="ＭＳ ゴシック" w:eastAsia="ＭＳ ゴシック" w:hAnsi="ＭＳ ゴシック" w:cs="Arial" w:hint="eastAsia"/>
                <w:sz w:val="18"/>
                <w:szCs w:val="18"/>
                <w:lang w:eastAsia="ja-JP"/>
              </w:rPr>
              <w:t>するべきである。</w:t>
            </w:r>
          </w:p>
          <w:p w14:paraId="74707655" w14:textId="068AB6EB"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tc>
      </w:tr>
    </w:tbl>
    <w:p w14:paraId="7D9B6F23" w14:textId="77777777" w:rsidR="00D5462C" w:rsidRDefault="00D5462C" w:rsidP="00E26367">
      <w:pPr>
        <w:spacing w:before="120" w:after="120" w:line="0" w:lineRule="atLeast"/>
        <w:rPr>
          <w:rFonts w:ascii="ＭＳ ゴシック" w:eastAsia="ＭＳ ゴシック" w:hAnsi="ＭＳ ゴシック"/>
          <w:b/>
          <w:bCs/>
          <w:iCs/>
          <w:color w:val="FF0000"/>
          <w:sz w:val="22"/>
          <w:szCs w:val="22"/>
          <w:lang w:val="en-GB" w:eastAsia="ja-JP" w:bidi="ar-SA"/>
        </w:rPr>
      </w:pPr>
    </w:p>
    <w:tbl>
      <w:tblPr>
        <w:tblStyle w:val="a9"/>
        <w:tblW w:w="10627" w:type="dxa"/>
        <w:tblLook w:val="04A0" w:firstRow="1" w:lastRow="0" w:firstColumn="1" w:lastColumn="0" w:noHBand="0" w:noVBand="1"/>
      </w:tblPr>
      <w:tblGrid>
        <w:gridCol w:w="5807"/>
        <w:gridCol w:w="4820"/>
      </w:tblGrid>
      <w:tr w:rsidR="00737330" w14:paraId="725A35F9" w14:textId="77777777" w:rsidTr="005754F5">
        <w:tc>
          <w:tcPr>
            <w:tcW w:w="5807" w:type="dxa"/>
          </w:tcPr>
          <w:p w14:paraId="4B35674F" w14:textId="34E65BA5" w:rsidR="00737330" w:rsidRPr="00295EE8" w:rsidRDefault="00295EE8" w:rsidP="005754F5">
            <w:pPr>
              <w:ind w:leftChars="100" w:left="272" w:hanging="32"/>
              <w:rPr>
                <w:rFonts w:ascii="ＭＳ ゴシック" w:eastAsia="ＭＳ ゴシック" w:hAnsi="ＭＳ ゴシック" w:cs="Arial"/>
                <w:sz w:val="18"/>
                <w:szCs w:val="18"/>
                <w:lang w:eastAsia="ja-JP"/>
              </w:rPr>
            </w:pPr>
            <w:r w:rsidRPr="00AB0269">
              <w:rPr>
                <w:rFonts w:ascii="ＭＳ ゴシック" w:eastAsia="ＭＳ ゴシック" w:hAnsi="ＭＳ ゴシック" w:cs="Arial"/>
                <w:b/>
                <w:sz w:val="20"/>
                <w:szCs w:val="20"/>
                <w:lang w:eastAsia="ja-JP"/>
              </w:rPr>
              <w:t>7.1.3</w:t>
            </w:r>
            <w:r w:rsidRPr="00AB0269">
              <w:rPr>
                <w:rFonts w:ascii="ＭＳ ゴシック" w:eastAsia="ＭＳ ゴシック" w:hAnsi="ＭＳ ゴシック" w:cs="Arial" w:hint="eastAsia"/>
                <w:b/>
                <w:sz w:val="20"/>
                <w:szCs w:val="20"/>
                <w:lang w:eastAsia="ja-JP"/>
              </w:rPr>
              <w:t xml:space="preserve">　</w:t>
            </w:r>
            <w:r w:rsidR="00A76B3D">
              <w:rPr>
                <w:rFonts w:ascii="ＭＳ ゴシック" w:eastAsia="ＭＳ ゴシック" w:hAnsi="ＭＳ ゴシック" w:cs="Arial" w:hint="eastAsia"/>
                <w:b/>
                <w:sz w:val="20"/>
                <w:szCs w:val="20"/>
                <w:lang w:eastAsia="ja-JP"/>
              </w:rPr>
              <w:t>SGEC</w:t>
            </w:r>
            <w:r w:rsidRPr="00AB0269">
              <w:rPr>
                <w:rFonts w:ascii="ＭＳ ゴシック" w:eastAsia="ＭＳ ゴシック" w:hAnsi="ＭＳ ゴシック" w:cs="Arial" w:hint="eastAsia"/>
                <w:b/>
                <w:sz w:val="20"/>
                <w:szCs w:val="20"/>
                <w:lang w:eastAsia="ja-JP"/>
              </w:rPr>
              <w:t>のイニシャル</w:t>
            </w:r>
            <w:r>
              <w:rPr>
                <w:rFonts w:ascii="ＭＳ ゴシック" w:eastAsia="ＭＳ ゴシック" w:hAnsi="ＭＳ ゴシック" w:cs="Arial" w:hint="eastAsia"/>
                <w:b/>
                <w:sz w:val="20"/>
                <w:szCs w:val="20"/>
                <w:lang w:eastAsia="ja-JP"/>
              </w:rPr>
              <w:t xml:space="preserve">　</w:t>
            </w:r>
          </w:p>
        </w:tc>
        <w:tc>
          <w:tcPr>
            <w:tcW w:w="4820" w:type="dxa"/>
          </w:tcPr>
          <w:p w14:paraId="5AC929EC" w14:textId="2AC938CE" w:rsidR="00737330" w:rsidRDefault="00737330" w:rsidP="00203B3F">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77CB714" w14:textId="77777777" w:rsidTr="005754F5">
        <w:tc>
          <w:tcPr>
            <w:tcW w:w="5807" w:type="dxa"/>
          </w:tcPr>
          <w:p w14:paraId="3EA6F1C4" w14:textId="212AB0D4" w:rsidR="00295EE8" w:rsidRDefault="00295EE8" w:rsidP="005754F5">
            <w:pPr>
              <w:pStyle w:val="a5"/>
              <w:tabs>
                <w:tab w:val="clear" w:pos="4252"/>
                <w:tab w:val="clear" w:pos="8504"/>
              </w:tabs>
              <w:snapToGrid/>
              <w:ind w:leftChars="113" w:left="305" w:hanging="34"/>
              <w:rPr>
                <w:rFonts w:ascii="ＭＳ ゴシック" w:eastAsia="ＭＳ ゴシック" w:hAnsi="ＭＳ ゴシック" w:cs="Arial"/>
                <w:strike/>
                <w:sz w:val="20"/>
                <w:szCs w:val="20"/>
                <w:lang w:eastAsia="ja-JP"/>
              </w:rPr>
            </w:pPr>
            <w:r w:rsidRPr="00AB0269">
              <w:rPr>
                <w:rFonts w:ascii="ＭＳ ゴシック" w:eastAsia="ＭＳ ゴシック" w:hAnsi="ＭＳ ゴシック" w:cs="Arial" w:hint="eastAsia"/>
                <w:sz w:val="20"/>
                <w:szCs w:val="20"/>
                <w:lang w:eastAsia="ja-JP"/>
              </w:rPr>
              <w:t>7.1.3.1</w:t>
            </w:r>
            <w:r>
              <w:rPr>
                <w:rFonts w:ascii="ＭＳ ゴシック" w:eastAsia="ＭＳ ゴシック" w:hAnsi="ＭＳ ゴシック" w:cs="Arial" w:hint="eastAsia"/>
                <w:sz w:val="20"/>
                <w:szCs w:val="20"/>
                <w:lang w:eastAsia="ja-JP"/>
              </w:rPr>
              <w:t xml:space="preserve">　製品が少なくとも70%以上の</w:t>
            </w:r>
            <w:r w:rsidR="00A76B3D" w:rsidRPr="00FC631F">
              <w:rPr>
                <w:rFonts w:ascii="ＭＳ ゴシック" w:eastAsia="ＭＳ ゴシック" w:hAnsi="ＭＳ ゴシック" w:cs="Arial" w:hint="eastAsia"/>
                <w:sz w:val="20"/>
                <w:szCs w:val="20"/>
                <w:lang w:eastAsia="ja-JP"/>
              </w:rPr>
              <w:t>SGEC</w:t>
            </w:r>
            <w:r w:rsidRPr="00FC631F">
              <w:rPr>
                <w:rFonts w:ascii="ＭＳ ゴシック" w:eastAsia="ＭＳ ゴシック" w:hAnsi="ＭＳ ゴシック" w:cs="Arial" w:hint="eastAsia"/>
                <w:sz w:val="20"/>
                <w:szCs w:val="20"/>
                <w:lang w:eastAsia="ja-JP"/>
              </w:rPr>
              <w:t>認証原材料</w:t>
            </w:r>
            <w:r>
              <w:rPr>
                <w:rFonts w:ascii="ＭＳ ゴシック" w:eastAsia="ＭＳ ゴシック" w:hAnsi="ＭＳ ゴシック" w:cs="Arial" w:hint="eastAsia"/>
                <w:sz w:val="20"/>
                <w:szCs w:val="20"/>
                <w:lang w:eastAsia="ja-JP"/>
              </w:rPr>
              <w:t>を含んでいる限りは、</w:t>
            </w:r>
            <w:r w:rsidR="00A76B3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のイニシャルを直接製品上使用することができる。</w:t>
            </w:r>
          </w:p>
          <w:p w14:paraId="2595BCAE" w14:textId="1554CDEB" w:rsidR="00295EE8" w:rsidRDefault="00295EE8" w:rsidP="005754F5">
            <w:pPr>
              <w:pStyle w:val="a5"/>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C30457">
              <w:rPr>
                <w:rFonts w:ascii="ＭＳ ゴシック" w:eastAsia="ＭＳ ゴシック" w:hAnsi="ＭＳ ゴシック" w:cs="Arial" w:hint="eastAsia"/>
                <w:sz w:val="18"/>
                <w:szCs w:val="18"/>
                <w:lang w:eastAsia="ja-JP"/>
              </w:rPr>
              <w:t>例1：この製品は</w:t>
            </w:r>
            <w:r w:rsidR="00A76B3D">
              <w:rPr>
                <w:rFonts w:ascii="ＭＳ ゴシック" w:eastAsia="ＭＳ ゴシック" w:hAnsi="ＭＳ ゴシック" w:cs="Arial" w:hint="eastAsia"/>
                <w:sz w:val="18"/>
                <w:szCs w:val="18"/>
                <w:lang w:eastAsia="ja-JP"/>
              </w:rPr>
              <w:t>SGEC</w:t>
            </w:r>
            <w:r w:rsidRPr="00C30457">
              <w:rPr>
                <w:rFonts w:ascii="ＭＳ ゴシック" w:eastAsia="ＭＳ ゴシック" w:hAnsi="ＭＳ ゴシック" w:cs="Arial" w:hint="eastAsia"/>
                <w:sz w:val="18"/>
                <w:szCs w:val="18"/>
                <w:lang w:eastAsia="ja-JP"/>
              </w:rPr>
              <w:t>認証の木材</w:t>
            </w:r>
            <w:r>
              <w:rPr>
                <w:rFonts w:ascii="ＭＳ ゴシック" w:eastAsia="ＭＳ ゴシック" w:hAnsi="ＭＳ ゴシック" w:cs="Arial" w:hint="eastAsia"/>
                <w:sz w:val="18"/>
                <w:szCs w:val="18"/>
                <w:lang w:eastAsia="ja-JP"/>
              </w:rPr>
              <w:t>を使用して製造されました。</w:t>
            </w:r>
            <w:r w:rsidRPr="00C30457">
              <w:rPr>
                <w:rFonts w:ascii="ＭＳ ゴシック" w:eastAsia="ＭＳ ゴシック" w:hAnsi="ＭＳ ゴシック" w:cs="Arial" w:hint="eastAsia"/>
                <w:sz w:val="18"/>
                <w:szCs w:val="18"/>
                <w:lang w:eastAsia="ja-JP"/>
              </w:rPr>
              <w:t>（</w:t>
            </w:r>
            <w:r w:rsidR="00A76B3D">
              <w:rPr>
                <w:rFonts w:ascii="ＭＳ ゴシック" w:eastAsia="ＭＳ ゴシック" w:hAnsi="ＭＳ ゴシック" w:cs="Arial" w:hint="eastAsia"/>
                <w:sz w:val="18"/>
                <w:szCs w:val="18"/>
                <w:lang w:eastAsia="ja-JP"/>
              </w:rPr>
              <w:t>SGEC</w:t>
            </w:r>
            <w:r w:rsidRPr="00C30457">
              <w:rPr>
                <w:rFonts w:ascii="ＭＳ ゴシック" w:eastAsia="ＭＳ ゴシック" w:hAnsi="ＭＳ ゴシック" w:cs="Arial" w:hint="eastAsia"/>
                <w:sz w:val="18"/>
                <w:szCs w:val="18"/>
                <w:lang w:eastAsia="ja-JP"/>
              </w:rPr>
              <w:t>/XX-XX-XXX</w:t>
            </w:r>
            <w:r w:rsidRPr="00E3219F">
              <w:rPr>
                <w:rFonts w:ascii="ＭＳ ゴシック" w:eastAsia="ＭＳ ゴシック" w:hAnsi="ＭＳ ゴシック" w:cs="Arial" w:hint="eastAsia"/>
                <w:sz w:val="18"/>
                <w:szCs w:val="18"/>
                <w:lang w:eastAsia="ja-JP"/>
              </w:rPr>
              <w:t>）</w:t>
            </w:r>
          </w:p>
          <w:p w14:paraId="09D5793D" w14:textId="098AF3E4" w:rsidR="00737330" w:rsidRPr="00295EE8" w:rsidRDefault="00295EE8" w:rsidP="005754F5">
            <w:pPr>
              <w:pStyle w:val="a5"/>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24294E">
              <w:rPr>
                <w:rFonts w:ascii="ＭＳ ゴシック" w:eastAsia="ＭＳ ゴシック" w:hAnsi="ＭＳ ゴシック" w:cs="Arial" w:hint="eastAsia"/>
                <w:sz w:val="18"/>
                <w:szCs w:val="18"/>
                <w:lang w:eastAsia="ja-JP"/>
              </w:rPr>
              <w:t>例2：この情報紙は</w:t>
            </w:r>
            <w:r w:rsidR="00A76B3D">
              <w:rPr>
                <w:rFonts w:ascii="ＭＳ ゴシック" w:eastAsia="ＭＳ ゴシック" w:hAnsi="ＭＳ ゴシック" w:cs="Arial" w:hint="eastAsia"/>
                <w:sz w:val="18"/>
                <w:szCs w:val="18"/>
                <w:lang w:eastAsia="ja-JP"/>
              </w:rPr>
              <w:t>SGEC</w:t>
            </w:r>
            <w:r w:rsidRPr="0024294E">
              <w:rPr>
                <w:rFonts w:ascii="ＭＳ ゴシック" w:eastAsia="ＭＳ ゴシック" w:hAnsi="ＭＳ ゴシック" w:cs="Arial" w:hint="eastAsia"/>
                <w:sz w:val="18"/>
                <w:szCs w:val="18"/>
                <w:lang w:eastAsia="ja-JP"/>
              </w:rPr>
              <w:t>認証紙（</w:t>
            </w:r>
            <w:r w:rsidR="00A76B3D">
              <w:rPr>
                <w:rFonts w:ascii="ＭＳ ゴシック" w:eastAsia="ＭＳ ゴシック" w:hAnsi="ＭＳ ゴシック" w:cs="Arial" w:hint="eastAsia"/>
                <w:sz w:val="18"/>
                <w:szCs w:val="18"/>
                <w:lang w:eastAsia="ja-JP"/>
              </w:rPr>
              <w:t>SGEC</w:t>
            </w:r>
            <w:r w:rsidRPr="0024294E">
              <w:rPr>
                <w:rFonts w:ascii="ＭＳ ゴシック" w:eastAsia="ＭＳ ゴシック" w:hAnsi="ＭＳ ゴシック" w:cs="Arial" w:hint="eastAsia"/>
                <w:sz w:val="18"/>
                <w:szCs w:val="18"/>
                <w:lang w:eastAsia="ja-JP"/>
              </w:rPr>
              <w:t>/XX-XX-XXX）に印刷されました。</w:t>
            </w:r>
          </w:p>
        </w:tc>
        <w:tc>
          <w:tcPr>
            <w:tcW w:w="4820" w:type="dxa"/>
          </w:tcPr>
          <w:p w14:paraId="5D98BC4D"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0D518E56" w14:textId="77777777" w:rsidTr="005754F5">
        <w:tc>
          <w:tcPr>
            <w:tcW w:w="5807" w:type="dxa"/>
          </w:tcPr>
          <w:p w14:paraId="168863B1" w14:textId="4F458575" w:rsidR="00737330"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.1.3.2</w:t>
            </w:r>
            <w:r w:rsidRPr="000D6329">
              <w:rPr>
                <w:rFonts w:ascii="ＭＳ ゴシック" w:eastAsia="ＭＳ ゴシック" w:hAnsi="ＭＳ ゴシック" w:cs="Arial" w:hint="eastAsia"/>
                <w:sz w:val="20"/>
                <w:szCs w:val="20"/>
                <w:lang w:eastAsia="ja-JP"/>
              </w:rPr>
              <w:t xml:space="preserve">　同じ製品にライセンス番号付きの</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ラベルが付されていない場合は、組織の</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商標ライセンス番号が必ず</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のイニシャルとともに使用されなければならない。</w:t>
            </w:r>
          </w:p>
        </w:tc>
        <w:tc>
          <w:tcPr>
            <w:tcW w:w="4820" w:type="dxa"/>
          </w:tcPr>
          <w:p w14:paraId="09654696"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2FC6028B" w14:textId="77777777" w:rsidTr="005754F5">
        <w:tc>
          <w:tcPr>
            <w:tcW w:w="5807" w:type="dxa"/>
          </w:tcPr>
          <w:p w14:paraId="0CCE224E" w14:textId="405F61C8" w:rsidR="00737330"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.1.3.3</w:t>
            </w:r>
            <w:r w:rsidRPr="000D6329">
              <w:rPr>
                <w:rFonts w:ascii="ＭＳ ゴシック" w:eastAsia="ＭＳ ゴシック" w:hAnsi="ＭＳ ゴシック" w:cs="Arial" w:hint="eastAsia"/>
                <w:sz w:val="20"/>
                <w:szCs w:val="20"/>
                <w:lang w:eastAsia="ja-JP"/>
              </w:rPr>
              <w:t xml:space="preserve">　製品に含まれる</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認証製品や</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認証原材料で</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のイニシャルの対象になっているものは明確に確認されなければならない。</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のイニシャルがどの製品に言及をしているのかが不明瞭な場合は、その製品は特定されなければならない。7.1.1.1項参照。</w:t>
            </w:r>
          </w:p>
        </w:tc>
        <w:tc>
          <w:tcPr>
            <w:tcW w:w="4820" w:type="dxa"/>
          </w:tcPr>
          <w:p w14:paraId="5B06D27E" w14:textId="77777777" w:rsidR="00737330" w:rsidRDefault="00737330" w:rsidP="003E506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37330" w14:paraId="6E9C275A" w14:textId="77777777" w:rsidTr="005754F5">
        <w:tc>
          <w:tcPr>
            <w:tcW w:w="5807" w:type="dxa"/>
          </w:tcPr>
          <w:p w14:paraId="55FA02CE" w14:textId="19686FE8" w:rsidR="00295EE8"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.1.3.4</w:t>
            </w:r>
            <w:r w:rsidRPr="000D6329">
              <w:rPr>
                <w:rFonts w:ascii="ＭＳ ゴシック" w:eastAsia="ＭＳ ゴシック" w:hAnsi="ＭＳ ゴシック" w:cs="Arial" w:hint="eastAsia"/>
                <w:sz w:val="20"/>
                <w:szCs w:val="20"/>
                <w:lang w:eastAsia="ja-JP"/>
              </w:rPr>
              <w:t xml:space="preserve">　上記の規定と異なる</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イニシャルの製品上使用については、</w:t>
            </w:r>
            <w:r w:rsidR="00A76B3D">
              <w:rPr>
                <w:rFonts w:ascii="ＭＳ ゴシック" w:eastAsia="ＭＳ ゴシック" w:hAnsi="ＭＳ ゴシック" w:cs="Arial" w:hint="eastAsia"/>
                <w:sz w:val="20"/>
                <w:szCs w:val="20"/>
                <w:lang w:eastAsia="ja-JP"/>
              </w:rPr>
              <w:t>SGE</w:t>
            </w:r>
            <w:r w:rsidR="004F7541">
              <w:rPr>
                <w:rFonts w:ascii="ＭＳ ゴシック" w:eastAsia="ＭＳ ゴシック" w:hAnsi="ＭＳ ゴシック" w:cs="Arial" w:hint="eastAsia"/>
                <w:sz w:val="20"/>
                <w:szCs w:val="20"/>
                <w:lang w:eastAsia="ja-JP"/>
              </w:rPr>
              <w:t>C/PEFCジャパンの</w:t>
            </w:r>
            <w:r w:rsidRPr="000D6329">
              <w:rPr>
                <w:rFonts w:ascii="ＭＳ ゴシック" w:eastAsia="ＭＳ ゴシック" w:hAnsi="ＭＳ ゴシック" w:cs="Arial" w:hint="eastAsia"/>
                <w:sz w:val="20"/>
                <w:szCs w:val="20"/>
                <w:lang w:eastAsia="ja-JP"/>
              </w:rPr>
              <w:t>許可が必要である。</w:t>
            </w:r>
          </w:p>
          <w:p w14:paraId="5A5C4F02" w14:textId="5699DF5C" w:rsidR="00737330" w:rsidRPr="000D6329" w:rsidRDefault="00737330" w:rsidP="000D6329">
            <w:pPr>
              <w:pStyle w:val="a5"/>
              <w:tabs>
                <w:tab w:val="clear" w:pos="4252"/>
                <w:tab w:val="clear" w:pos="8504"/>
              </w:tabs>
              <w:snapToGrid/>
              <w:rPr>
                <w:rFonts w:ascii="ＭＳ ゴシック" w:eastAsia="ＭＳ ゴシック" w:hAnsi="ＭＳ ゴシック" w:cs="Arial"/>
                <w:strike/>
                <w:sz w:val="20"/>
                <w:szCs w:val="20"/>
                <w:lang w:eastAsia="ja-JP"/>
              </w:rPr>
            </w:pPr>
          </w:p>
        </w:tc>
        <w:tc>
          <w:tcPr>
            <w:tcW w:w="4820" w:type="dxa"/>
          </w:tcPr>
          <w:p w14:paraId="09053A3A" w14:textId="3C7E3F8E" w:rsidR="00295EE8" w:rsidRPr="003E506C" w:rsidRDefault="004F7541">
            <w:pPr>
              <w:pStyle w:val="af6"/>
              <w:numPr>
                <w:ilvl w:val="0"/>
                <w:numId w:val="35"/>
              </w:numPr>
              <w:ind w:left="175" w:hanging="172"/>
              <w:rPr>
                <w:rFonts w:ascii="ＭＳ ゴシック" w:eastAsia="ＭＳ ゴシック" w:hAnsi="ＭＳ ゴシック"/>
                <w:bCs/>
                <w:sz w:val="20"/>
                <w:szCs w:val="20"/>
                <w:lang w:val="en-GB" w:eastAsia="ja-JP" w:bidi="ar-SA"/>
              </w:rPr>
            </w:pPr>
            <w:r>
              <w:rPr>
                <w:rFonts w:ascii="ＭＳ ゴシック" w:eastAsia="ＭＳ ゴシック" w:hAnsi="ＭＳ ゴシック"/>
                <w:bCs/>
                <w:sz w:val="20"/>
                <w:szCs w:val="20"/>
                <w:lang w:val="en-GB" w:eastAsia="ja-JP"/>
              </w:rPr>
              <w:t>SGEC</w:t>
            </w:r>
            <w:r w:rsidR="003C42C3" w:rsidRPr="003E506C">
              <w:rPr>
                <w:rFonts w:ascii="ＭＳ ゴシック" w:eastAsia="ＭＳ ゴシック" w:hAnsi="ＭＳ ゴシック" w:hint="eastAsia"/>
                <w:bCs/>
                <w:sz w:val="20"/>
                <w:szCs w:val="20"/>
                <w:lang w:val="en-GB" w:eastAsia="ja-JP"/>
              </w:rPr>
              <w:t>イニシャルの不適切な使用は、例えば、製品において</w:t>
            </w:r>
            <w:r>
              <w:rPr>
                <w:rFonts w:ascii="ＭＳ ゴシック" w:eastAsia="ＭＳ ゴシック" w:hAnsi="ＭＳ ゴシック" w:hint="eastAsia"/>
                <w:bCs/>
                <w:sz w:val="20"/>
                <w:szCs w:val="20"/>
                <w:lang w:val="en-GB" w:eastAsia="ja-JP"/>
              </w:rPr>
              <w:t>SGEC</w:t>
            </w:r>
            <w:r w:rsidR="003C42C3" w:rsidRPr="003E506C">
              <w:rPr>
                <w:rFonts w:ascii="ＭＳ ゴシック" w:eastAsia="ＭＳ ゴシック" w:hAnsi="ＭＳ ゴシック" w:hint="eastAsia"/>
                <w:bCs/>
                <w:sz w:val="20"/>
                <w:szCs w:val="20"/>
                <w:lang w:val="en-GB" w:eastAsia="ja-JP"/>
              </w:rPr>
              <w:t>商標規格が提示するものと異なるメッセージを付して使用することである。例：</w:t>
            </w:r>
            <w:r w:rsidR="00295EE8" w:rsidRPr="003E506C">
              <w:rPr>
                <w:rFonts w:ascii="ＭＳ ゴシック" w:eastAsia="ＭＳ ゴシック" w:hAnsi="ＭＳ ゴシック"/>
                <w:bCs/>
                <w:sz w:val="20"/>
                <w:szCs w:val="20"/>
                <w:lang w:val="en-GB" w:eastAsia="ja-JP"/>
              </w:rPr>
              <w:t xml:space="preserve"> </w:t>
            </w:r>
          </w:p>
          <w:p w14:paraId="55144F10" w14:textId="3BAF9F69" w:rsidR="003358D0" w:rsidRPr="003E506C" w:rsidRDefault="003358D0">
            <w:pPr>
              <w:pStyle w:val="af6"/>
              <w:numPr>
                <w:ilvl w:val="1"/>
                <w:numId w:val="68"/>
              </w:numPr>
              <w:rPr>
                <w:rFonts w:ascii="ＭＳ ゴシック" w:eastAsia="ＭＳ ゴシック" w:hAnsi="ＭＳ ゴシック"/>
                <w:b/>
                <w:bCs/>
                <w:iCs/>
                <w:sz w:val="22"/>
                <w:szCs w:val="22"/>
                <w:lang w:val="en-GB" w:eastAsia="ja-JP" w:bidi="ar-SA"/>
              </w:rPr>
            </w:pPr>
            <w:r w:rsidRPr="003E506C">
              <w:rPr>
                <w:rFonts w:ascii="ＭＳ ゴシック" w:eastAsia="ＭＳ ゴシック" w:hAnsi="ＭＳ ゴシック" w:hint="eastAsia"/>
                <w:bCs/>
                <w:sz w:val="20"/>
                <w:szCs w:val="20"/>
                <w:lang w:val="en-GB" w:eastAsia="ja-JP"/>
              </w:rPr>
              <w:t>この</w:t>
            </w:r>
            <w:r w:rsidR="004F7541">
              <w:rPr>
                <w:rFonts w:ascii="ＭＳ ゴシック" w:eastAsia="ＭＳ ゴシック" w:hAnsi="ＭＳ ゴシック" w:hint="eastAsia"/>
                <w:bCs/>
                <w:sz w:val="20"/>
                <w:szCs w:val="20"/>
                <w:lang w:val="en-GB" w:eastAsia="ja-JP"/>
              </w:rPr>
              <w:t>SGEC</w:t>
            </w:r>
            <w:r w:rsidRPr="003E506C">
              <w:rPr>
                <w:rFonts w:ascii="ＭＳ ゴシック" w:eastAsia="ＭＳ ゴシック" w:hAnsi="ＭＳ ゴシック" w:hint="eastAsia"/>
                <w:bCs/>
                <w:sz w:val="20"/>
                <w:szCs w:val="20"/>
                <w:lang w:val="en-GB" w:eastAsia="ja-JP"/>
              </w:rPr>
              <w:t>認証製品は幸せな森からの持続可能な生産源を使用しています。</w:t>
            </w:r>
          </w:p>
          <w:p w14:paraId="224FE8A1" w14:textId="55AC733D" w:rsidR="00737330" w:rsidRPr="003E506C" w:rsidRDefault="004F7541">
            <w:pPr>
              <w:pStyle w:val="af6"/>
              <w:numPr>
                <w:ilvl w:val="1"/>
                <w:numId w:val="68"/>
              </w:numPr>
              <w:rPr>
                <w:rFonts w:ascii="ＭＳ ゴシック" w:eastAsia="ＭＳ ゴシック" w:hAnsi="ＭＳ ゴシック"/>
                <w:b/>
                <w:bCs/>
                <w:iCs/>
                <w:sz w:val="22"/>
                <w:szCs w:val="22"/>
                <w:lang w:val="en-GB" w:eastAsia="ja-JP" w:bidi="ar-SA"/>
              </w:rPr>
            </w:pPr>
            <w:r>
              <w:rPr>
                <w:rFonts w:ascii="ＭＳ ゴシック" w:eastAsia="ＭＳ ゴシック" w:hAnsi="ＭＳ ゴシック"/>
                <w:bCs/>
                <w:sz w:val="20"/>
                <w:szCs w:val="20"/>
                <w:lang w:val="en-GB" w:eastAsia="ja-JP"/>
              </w:rPr>
              <w:t>SGEC</w:t>
            </w:r>
            <w:r w:rsidR="003358D0" w:rsidRPr="003E506C">
              <w:rPr>
                <w:rFonts w:ascii="ＭＳ ゴシック" w:eastAsia="ＭＳ ゴシック" w:hAnsi="ＭＳ ゴシック" w:hint="eastAsia"/>
                <w:bCs/>
                <w:sz w:val="20"/>
                <w:szCs w:val="20"/>
                <w:lang w:val="en-GB" w:eastAsia="ja-JP"/>
              </w:rPr>
              <w:t>はこの製品が環境を破損しないことを確約します。</w:t>
            </w:r>
          </w:p>
        </w:tc>
      </w:tr>
      <w:tr w:rsidR="00737330" w14:paraId="0AFD1E11" w14:textId="77777777" w:rsidTr="005754F5">
        <w:tc>
          <w:tcPr>
            <w:tcW w:w="5807" w:type="dxa"/>
          </w:tcPr>
          <w:p w14:paraId="779E90BE" w14:textId="0C576DB1" w:rsidR="00737330" w:rsidRPr="000D6329" w:rsidRDefault="00295EE8" w:rsidP="004C3BAC">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7.1.3.5　このセクションで概説された要求事項は、</w:t>
            </w:r>
            <w:r w:rsidR="004F7541">
              <w:rPr>
                <w:rFonts w:ascii="ＭＳ ゴシック" w:eastAsia="ＭＳ ゴシック" w:hAnsi="ＭＳ ゴシック" w:cs="Arial" w:hint="eastAsia"/>
                <w:sz w:val="20"/>
                <w:szCs w:val="20"/>
                <w:lang w:eastAsia="ja-JP"/>
              </w:rPr>
              <w:t>SGEC</w:t>
            </w:r>
            <w:r w:rsidR="004D2EB4">
              <w:rPr>
                <w:rFonts w:ascii="ＭＳ ゴシック" w:eastAsia="ＭＳ ゴシック" w:hAnsi="ＭＳ ゴシック" w:cs="Arial" w:hint="eastAsia"/>
                <w:sz w:val="20"/>
                <w:szCs w:val="20"/>
                <w:lang w:eastAsia="ja-JP"/>
              </w:rPr>
              <w:t>-COC</w:t>
            </w:r>
            <w:r w:rsidRPr="000D6329">
              <w:rPr>
                <w:rFonts w:ascii="ＭＳ ゴシック" w:eastAsia="ＭＳ ゴシック" w:hAnsi="ＭＳ ゴシック" w:cs="Arial" w:hint="eastAsia"/>
                <w:sz w:val="20"/>
                <w:szCs w:val="20"/>
                <w:lang w:eastAsia="ja-JP"/>
              </w:rPr>
              <w:t>規格</w:t>
            </w:r>
            <w:r w:rsidR="00EC22D7">
              <w:rPr>
                <w:rFonts w:ascii="ＭＳ ゴシック" w:eastAsia="ＭＳ ゴシック" w:hAnsi="ＭＳ ゴシック" w:cs="Arial" w:hint="eastAsia"/>
                <w:sz w:val="20"/>
                <w:szCs w:val="20"/>
                <w:lang w:eastAsia="ja-JP"/>
              </w:rPr>
              <w:t>（SGEC規格文書4)</w:t>
            </w:r>
            <w:r w:rsidRPr="000D6329">
              <w:rPr>
                <w:rFonts w:ascii="ＭＳ ゴシック" w:eastAsia="ＭＳ ゴシック" w:hAnsi="ＭＳ ゴシック" w:cs="Arial" w:hint="eastAsia"/>
                <w:sz w:val="20"/>
                <w:szCs w:val="20"/>
                <w:lang w:eastAsia="ja-JP"/>
              </w:rPr>
              <w:t>が定めるところに従ってCOC主張を伝える目的で</w:t>
            </w:r>
            <w:r w:rsidR="004F7541">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のイニシャルを使用する場合には適用され</w:t>
            </w:r>
            <w:r w:rsidRPr="000D6329">
              <w:rPr>
                <w:rFonts w:ascii="ＭＳ ゴシック" w:eastAsia="ＭＳ ゴシック" w:hAnsi="ＭＳ ゴシック" w:cs="Arial" w:hint="eastAsia"/>
                <w:sz w:val="20"/>
                <w:szCs w:val="20"/>
                <w:lang w:eastAsia="ja-JP"/>
              </w:rPr>
              <w:lastRenderedPageBreak/>
              <w:t>ない。</w:t>
            </w:r>
          </w:p>
        </w:tc>
        <w:tc>
          <w:tcPr>
            <w:tcW w:w="4820" w:type="dxa"/>
          </w:tcPr>
          <w:p w14:paraId="1923BC57"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FFD89C9" w14:textId="77777777" w:rsidTr="005754F5">
        <w:tc>
          <w:tcPr>
            <w:tcW w:w="5807" w:type="dxa"/>
          </w:tcPr>
          <w:p w14:paraId="2B771817" w14:textId="5ADB4401"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商標の製品外（オフプロダクト）使用に関する技術的な要求事項</w:t>
            </w:r>
          </w:p>
        </w:tc>
        <w:tc>
          <w:tcPr>
            <w:tcW w:w="4820" w:type="dxa"/>
          </w:tcPr>
          <w:p w14:paraId="12E400C0"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6885268B" w14:textId="77777777" w:rsidTr="005754F5">
        <w:tc>
          <w:tcPr>
            <w:tcW w:w="5807" w:type="dxa"/>
          </w:tcPr>
          <w:p w14:paraId="4C9BBB29" w14:textId="5448F119"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7.2.1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の</w:t>
            </w:r>
            <w:r w:rsidR="00666ACF">
              <w:rPr>
                <w:rFonts w:ascii="ＭＳ ゴシック" w:eastAsia="ＭＳ ゴシック" w:hAnsi="ＭＳ ゴシック" w:hint="eastAsia"/>
                <w:color w:val="000000"/>
                <w:sz w:val="20"/>
                <w:szCs w:val="20"/>
                <w:lang w:eastAsia="ja-JP"/>
              </w:rPr>
              <w:t>プロモーション</w:t>
            </w:r>
            <w:r w:rsidRPr="000D6329">
              <w:rPr>
                <w:rFonts w:ascii="ＭＳ ゴシック" w:eastAsia="ＭＳ ゴシック" w:hAnsi="ＭＳ ゴシック" w:hint="eastAsia"/>
                <w:color w:val="000000"/>
                <w:sz w:val="20"/>
                <w:szCs w:val="20"/>
                <w:lang w:eastAsia="ja-JP"/>
              </w:rPr>
              <w:t>ラベル</w:t>
            </w:r>
          </w:p>
        </w:tc>
        <w:tc>
          <w:tcPr>
            <w:tcW w:w="4820" w:type="dxa"/>
          </w:tcPr>
          <w:p w14:paraId="0D67F741"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319637E8" w14:textId="77777777" w:rsidTr="005754F5">
        <w:tc>
          <w:tcPr>
            <w:tcW w:w="5807" w:type="dxa"/>
          </w:tcPr>
          <w:p w14:paraId="4B1A4009" w14:textId="40385B08" w:rsidR="004C3BAC" w:rsidRPr="006077FD" w:rsidRDefault="00BF6D7B" w:rsidP="004C3BAC">
            <w:pPr>
              <w:rPr>
                <w:rFonts w:ascii="ＭＳ ゴシック" w:eastAsia="ＭＳ ゴシック" w:hAnsi="ＭＳ ゴシック"/>
                <w:color w:val="000000"/>
                <w:sz w:val="20"/>
                <w:szCs w:val="20"/>
                <w:lang w:eastAsia="ja-JP"/>
              </w:rPr>
            </w:pPr>
            <w:r w:rsidRPr="006077FD">
              <w:rPr>
                <w:rFonts w:ascii="ＭＳ ゴシック" w:eastAsia="ＭＳ ゴシック" w:hAnsi="ＭＳ ゴシック" w:hint="eastAsia"/>
                <w:color w:val="000000"/>
                <w:sz w:val="20"/>
                <w:szCs w:val="20"/>
                <w:lang w:eastAsia="ja-JP"/>
              </w:rPr>
              <w:t xml:space="preserve">7.2.1.1　</w:t>
            </w:r>
            <w:r w:rsidR="00EC22D7">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のプロモーションラベルは下記である。</w:t>
            </w:r>
          </w:p>
          <w:p w14:paraId="544C588C" w14:textId="691892DF" w:rsidR="00BF6D7B" w:rsidRDefault="00CE0F75" w:rsidP="0075608F">
            <w:pPr>
              <w:ind w:leftChars="59" w:left="142" w:firstLineChars="424" w:firstLine="1018"/>
              <w:rPr>
                <w:rFonts w:ascii="ＭＳ ゴシック" w:eastAsia="ＭＳ ゴシック" w:hAnsi="ＭＳ ゴシック"/>
                <w:b/>
                <w:color w:val="000000"/>
                <w:sz w:val="20"/>
                <w:szCs w:val="20"/>
                <w:lang w:eastAsia="ja-JP"/>
              </w:rPr>
            </w:pPr>
            <w:r>
              <w:object w:dxaOrig="8790" w:dyaOrig="5595" w14:anchorId="05FD7FB2">
                <v:shape id="_x0000_i1034" type="#_x0000_t75" style="width:198.75pt;height:125.25pt" o:ole="">
                  <v:imagedata r:id="rId102" o:title=""/>
                </v:shape>
                <o:OLEObject Type="Embed" ProgID="PBrush" ShapeID="_x0000_i1034" DrawAspect="Content" ObjectID="_1813754138" r:id="rId103"/>
              </w:object>
            </w:r>
          </w:p>
        </w:tc>
        <w:tc>
          <w:tcPr>
            <w:tcW w:w="4820" w:type="dxa"/>
          </w:tcPr>
          <w:p w14:paraId="0FEDD1C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1EDF803B" w14:textId="77777777" w:rsidTr="005754F5">
        <w:tc>
          <w:tcPr>
            <w:tcW w:w="5807" w:type="dxa"/>
          </w:tcPr>
          <w:p w14:paraId="496DA6ED" w14:textId="7126E3CE" w:rsidR="00BF6D7B" w:rsidRPr="00376E86" w:rsidRDefault="00BF6D7B" w:rsidP="000D6329">
            <w:pPr>
              <w:tabs>
                <w:tab w:val="left" w:leader="dot" w:pos="7740"/>
              </w:tabs>
              <w:rPr>
                <w:rFonts w:ascii="ＭＳ ゴシック" w:eastAsia="ＭＳ ゴシック" w:hAnsi="ＭＳ ゴシック" w:cs="Arial"/>
                <w:sz w:val="20"/>
                <w:szCs w:val="20"/>
                <w:lang w:eastAsia="ja-JP"/>
              </w:rPr>
            </w:pPr>
            <w:r w:rsidRPr="004C3BAC">
              <w:rPr>
                <w:rFonts w:ascii="ＭＳ ゴシック" w:eastAsia="ＭＳ ゴシック" w:hAnsi="ＭＳ ゴシック" w:cs="Arial" w:hint="eastAsia"/>
                <w:sz w:val="20"/>
                <w:szCs w:val="20"/>
                <w:lang w:eastAsia="ja-JP"/>
              </w:rPr>
              <w:t xml:space="preserve">7.2.1.2　</w:t>
            </w:r>
            <w:r w:rsidR="00EC22D7">
              <w:rPr>
                <w:rFonts w:ascii="ＭＳ ゴシック" w:eastAsia="ＭＳ ゴシック" w:hAnsi="ＭＳ ゴシック" w:cs="Arial" w:hint="eastAsia"/>
                <w:sz w:val="20"/>
                <w:szCs w:val="20"/>
                <w:lang w:eastAsia="ja-JP"/>
              </w:rPr>
              <w:t>SGEC</w:t>
            </w:r>
            <w:r w:rsidRPr="004C3BAC">
              <w:rPr>
                <w:rFonts w:ascii="ＭＳ ゴシック" w:eastAsia="ＭＳ ゴシック" w:hAnsi="ＭＳ ゴシック" w:cs="Arial" w:hint="eastAsia"/>
                <w:sz w:val="20"/>
                <w:szCs w:val="20"/>
                <w:lang w:eastAsia="ja-JP"/>
              </w:rPr>
              <w:t>のプロモーションラベルに使用される一般的なラベルメッセージは、「持続可能な森林管理の促進」である。</w:t>
            </w:r>
          </w:p>
        </w:tc>
        <w:tc>
          <w:tcPr>
            <w:tcW w:w="4820" w:type="dxa"/>
          </w:tcPr>
          <w:p w14:paraId="0EA9B05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40CCAA33" w14:textId="77777777" w:rsidTr="005754F5">
        <w:tc>
          <w:tcPr>
            <w:tcW w:w="5807" w:type="dxa"/>
          </w:tcPr>
          <w:p w14:paraId="3DE1DBFD" w14:textId="50B18FF6" w:rsidR="00BF6D7B" w:rsidRDefault="00BF6D7B" w:rsidP="000D6329">
            <w:pPr>
              <w:rPr>
                <w:rFonts w:ascii="ＭＳ ゴシック" w:eastAsia="ＭＳ ゴシック" w:hAnsi="ＭＳ ゴシック"/>
                <w:b/>
                <w:color w:val="000000"/>
                <w:sz w:val="20"/>
                <w:szCs w:val="20"/>
                <w:lang w:eastAsia="ja-JP"/>
              </w:rPr>
            </w:pPr>
            <w:r>
              <w:rPr>
                <w:rFonts w:ascii="ＭＳ ゴシック" w:eastAsia="ＭＳ ゴシック" w:hAnsi="ＭＳ ゴシック" w:cs="Arial" w:hint="eastAsia"/>
                <w:sz w:val="20"/>
                <w:szCs w:val="20"/>
                <w:lang w:eastAsia="ja-JP"/>
              </w:rPr>
              <w:t>7.2.1.3　プロモーションを目的とする場合の追加的なラベルメッセージは、本規格の付属書</w:t>
            </w:r>
            <w:r w:rsidRPr="007C2A1B">
              <w:rPr>
                <w:rFonts w:ascii="ＭＳ ゴシック" w:eastAsia="ＭＳ ゴシック" w:hAnsi="ＭＳ ゴシック" w:cs="Arial" w:hint="eastAsia"/>
                <w:sz w:val="20"/>
                <w:szCs w:val="20"/>
                <w:lang w:eastAsia="ja-JP"/>
              </w:rPr>
              <w:t>Aに</w:t>
            </w:r>
            <w:r>
              <w:rPr>
                <w:rFonts w:ascii="ＭＳ ゴシック" w:eastAsia="ＭＳ ゴシック" w:hAnsi="ＭＳ ゴシック" w:cs="Arial" w:hint="eastAsia"/>
                <w:sz w:val="20"/>
                <w:szCs w:val="20"/>
                <w:lang w:eastAsia="ja-JP"/>
              </w:rPr>
              <w:t>呈示される</w:t>
            </w:r>
          </w:p>
        </w:tc>
        <w:tc>
          <w:tcPr>
            <w:tcW w:w="4820" w:type="dxa"/>
          </w:tcPr>
          <w:p w14:paraId="1CC15AFF" w14:textId="77777777" w:rsidR="00BF6D7B" w:rsidRDefault="00BF6D7B"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BF6D7B" w:rsidRPr="000E08C7" w14:paraId="133740C1" w14:textId="77777777" w:rsidTr="005754F5">
        <w:tc>
          <w:tcPr>
            <w:tcW w:w="5807" w:type="dxa"/>
          </w:tcPr>
          <w:p w14:paraId="1F8DECFA" w14:textId="73FF6221" w:rsidR="00BF6D7B" w:rsidRPr="00BF6D7B" w:rsidRDefault="00BF6D7B" w:rsidP="000D6329">
            <w:pPr>
              <w:tabs>
                <w:tab w:val="left" w:leader="dot" w:pos="7740"/>
              </w:tabs>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t xml:space="preserve">7.2.1.4　</w:t>
            </w:r>
            <w:r w:rsidR="00EC22D7" w:rsidRPr="00FC631F">
              <w:rPr>
                <w:rFonts w:ascii="ＭＳ ゴシック" w:eastAsia="ＭＳ ゴシック" w:hAnsi="ＭＳ ゴシック" w:cs="Arial" w:hint="eastAsia"/>
                <w:sz w:val="20"/>
                <w:szCs w:val="20"/>
                <w:lang w:eastAsia="ja-JP"/>
              </w:rPr>
              <w:t>SGEC</w:t>
            </w:r>
            <w:r w:rsidRPr="00FC631F">
              <w:rPr>
                <w:rFonts w:ascii="ＭＳ ゴシック" w:eastAsia="ＭＳ ゴシック" w:hAnsi="ＭＳ ゴシック" w:cs="Arial" w:hint="eastAsia"/>
                <w:sz w:val="20"/>
                <w:szCs w:val="20"/>
                <w:lang w:eastAsia="ja-JP"/>
              </w:rPr>
              <w:t>ラベル</w:t>
            </w:r>
            <w:r w:rsidRPr="00227145">
              <w:rPr>
                <w:rFonts w:ascii="ＭＳ ゴシック" w:eastAsia="ＭＳ ゴシック" w:hAnsi="ＭＳ ゴシック" w:cs="Arial" w:hint="eastAsia"/>
                <w:sz w:val="20"/>
                <w:szCs w:val="20"/>
                <w:lang w:eastAsia="ja-JP"/>
              </w:rPr>
              <w:t>を使用しない</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製品外ラベルメッセージは、ラベル使用と同様の要求事項に基づいて使用することができる。こうした場合や</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ラベルが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メッセージに隣接して使用されない場合は、</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商標ライセンス番号が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メッセージに隣接して使用されなければならない。</w:t>
            </w:r>
          </w:p>
        </w:tc>
        <w:tc>
          <w:tcPr>
            <w:tcW w:w="4820" w:type="dxa"/>
          </w:tcPr>
          <w:p w14:paraId="27DCB658" w14:textId="5629B3B8" w:rsidR="00293038" w:rsidRPr="00024B95" w:rsidRDefault="00417545">
            <w:pPr>
              <w:pStyle w:val="af6"/>
              <w:numPr>
                <w:ilvl w:val="0"/>
                <w:numId w:val="63"/>
              </w:numPr>
              <w:ind w:left="175" w:hanging="175"/>
              <w:rPr>
                <w:rFonts w:ascii="ＭＳ ゴシック" w:eastAsia="ＭＳ ゴシック" w:hAnsi="ＭＳ ゴシック"/>
                <w:b/>
                <w:color w:val="70AD47" w:themeColor="accent6"/>
                <w:sz w:val="20"/>
                <w:szCs w:val="20"/>
                <w:lang w:val="en-GB" w:eastAsia="ja-JP"/>
              </w:rPr>
            </w:pPr>
            <w:r w:rsidRPr="00024B95">
              <w:rPr>
                <w:rFonts w:ascii="ＭＳ ゴシック" w:eastAsia="ＭＳ ゴシック" w:hAnsi="ＭＳ ゴシック" w:hint="eastAsia"/>
                <w:b/>
                <w:color w:val="70AD47" w:themeColor="accent6"/>
                <w:sz w:val="20"/>
                <w:szCs w:val="20"/>
                <w:lang w:val="en-GB" w:eastAsia="ja-JP"/>
              </w:rPr>
              <w:t>例：持続可能な森林管理の促進</w:t>
            </w:r>
            <w:r w:rsidR="00B64DEB" w:rsidRPr="00024B95">
              <w:rPr>
                <w:rFonts w:ascii="ＭＳ ゴシック" w:eastAsia="ＭＳ ゴシック" w:hAnsi="ＭＳ ゴシック" w:hint="eastAsia"/>
                <w:b/>
                <w:color w:val="70AD47" w:themeColor="accent6"/>
                <w:sz w:val="20"/>
                <w:szCs w:val="20"/>
                <w:lang w:val="en-GB" w:eastAsia="ja-JP"/>
              </w:rPr>
              <w:t>（</w:t>
            </w:r>
            <w:r w:rsidR="00EC22D7">
              <w:rPr>
                <w:rFonts w:ascii="ＭＳ ゴシック" w:eastAsia="ＭＳ ゴシック" w:hAnsi="ＭＳ ゴシック" w:hint="eastAsia"/>
                <w:b/>
                <w:color w:val="70AD47" w:themeColor="accent6"/>
                <w:sz w:val="20"/>
                <w:szCs w:val="20"/>
                <w:lang w:val="en-GB" w:eastAsia="ja-JP"/>
              </w:rPr>
              <w:t>SGEC</w:t>
            </w:r>
            <w:r w:rsidR="00B64DEB" w:rsidRPr="00024B95">
              <w:rPr>
                <w:rFonts w:ascii="ＭＳ ゴシック" w:eastAsia="ＭＳ ゴシック" w:hAnsi="ＭＳ ゴシック" w:hint="eastAsia"/>
                <w:b/>
                <w:color w:val="70AD47" w:themeColor="accent6"/>
                <w:sz w:val="20"/>
                <w:szCs w:val="20"/>
                <w:lang w:val="en-GB" w:eastAsia="ja-JP"/>
              </w:rPr>
              <w:t>xx-31-xx</w:t>
            </w:r>
            <w:r w:rsidR="00B64DEB" w:rsidRPr="00024B95">
              <w:rPr>
                <w:rFonts w:ascii="ＭＳ ゴシック" w:eastAsia="ＭＳ ゴシック" w:hAnsi="ＭＳ ゴシック"/>
                <w:b/>
                <w:color w:val="70AD47" w:themeColor="accent6"/>
                <w:sz w:val="20"/>
                <w:szCs w:val="20"/>
                <w:lang w:val="en-GB" w:eastAsia="ja-JP"/>
              </w:rPr>
              <w:t>）</w:t>
            </w:r>
          </w:p>
          <w:p w14:paraId="22C8FA4E" w14:textId="49E99D69" w:rsidR="00F041E9" w:rsidRPr="00E35767" w:rsidRDefault="00EC22D7">
            <w:pPr>
              <w:pStyle w:val="af6"/>
              <w:numPr>
                <w:ilvl w:val="0"/>
                <w:numId w:val="63"/>
              </w:numPr>
              <w:ind w:left="175" w:hanging="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w:t>
            </w:r>
            <w:r w:rsidR="00A64117" w:rsidRPr="00E35767">
              <w:rPr>
                <w:rFonts w:ascii="ＭＳ ゴシック" w:eastAsia="ＭＳ ゴシック" w:hAnsi="ＭＳ ゴシック" w:hint="eastAsia"/>
                <w:bCs/>
                <w:sz w:val="20"/>
                <w:szCs w:val="20"/>
                <w:lang w:val="en-GB" w:eastAsia="ja-JP"/>
              </w:rPr>
              <w:t>のイニシャルは</w:t>
            </w:r>
            <w:r w:rsidR="00F041E9" w:rsidRPr="00E35767">
              <w:rPr>
                <w:rFonts w:ascii="ＭＳ ゴシック" w:eastAsia="ＭＳ ゴシック" w:hAnsi="ＭＳ ゴシック" w:hint="eastAsia"/>
                <w:bCs/>
                <w:sz w:val="20"/>
                <w:szCs w:val="20"/>
                <w:lang w:val="en-GB" w:eastAsia="ja-JP"/>
              </w:rPr>
              <w:t>、</w:t>
            </w:r>
            <w:r w:rsidR="00A64117" w:rsidRPr="00E35767">
              <w:rPr>
                <w:rFonts w:ascii="ＭＳ ゴシック" w:eastAsia="ＭＳ ゴシック" w:hAnsi="ＭＳ ゴシック" w:hint="eastAsia"/>
                <w:bCs/>
                <w:sz w:val="20"/>
                <w:szCs w:val="20"/>
                <w:lang w:val="en-GB" w:eastAsia="ja-JP"/>
              </w:rPr>
              <w:t>この規格で提示されたメッセージを付してプロモーションの目的で使用</w:t>
            </w:r>
            <w:r w:rsidR="00096252" w:rsidRPr="00E35767">
              <w:rPr>
                <w:rFonts w:ascii="ＭＳ ゴシック" w:eastAsia="ＭＳ ゴシック" w:hAnsi="ＭＳ ゴシック" w:hint="eastAsia"/>
                <w:bCs/>
                <w:sz w:val="20"/>
                <w:szCs w:val="20"/>
                <w:lang w:val="en-GB" w:eastAsia="ja-JP"/>
              </w:rPr>
              <w:t>して</w:t>
            </w:r>
            <w:r w:rsidR="00A64117" w:rsidRPr="00E35767">
              <w:rPr>
                <w:rFonts w:ascii="ＭＳ ゴシック" w:eastAsia="ＭＳ ゴシック" w:hAnsi="ＭＳ ゴシック" w:hint="eastAsia"/>
                <w:bCs/>
                <w:sz w:val="20"/>
                <w:szCs w:val="20"/>
                <w:lang w:val="en-GB" w:eastAsia="ja-JP"/>
              </w:rPr>
              <w:t>も良い。もし</w:t>
            </w:r>
            <w:r w:rsidR="006460A2" w:rsidRPr="00E35767">
              <w:rPr>
                <w:rFonts w:ascii="ＭＳ ゴシック" w:eastAsia="ＭＳ ゴシック" w:hAnsi="ＭＳ ゴシック" w:hint="eastAsia"/>
                <w:bCs/>
                <w:sz w:val="20"/>
                <w:szCs w:val="20"/>
                <w:lang w:val="en-GB" w:eastAsia="ja-JP"/>
              </w:rPr>
              <w:t>組織</w:t>
            </w:r>
            <w:r w:rsidR="00A64117" w:rsidRPr="00E35767">
              <w:rPr>
                <w:rFonts w:ascii="ＭＳ ゴシック" w:eastAsia="ＭＳ ゴシック" w:hAnsi="ＭＳ ゴシック" w:hint="eastAsia"/>
                <w:bCs/>
                <w:sz w:val="20"/>
                <w:szCs w:val="20"/>
                <w:lang w:val="en-GB" w:eastAsia="ja-JP"/>
              </w:rPr>
              <w:t>が</w:t>
            </w:r>
            <w:r w:rsidR="005B3B01" w:rsidRPr="00E35767">
              <w:rPr>
                <w:rFonts w:ascii="ＭＳ ゴシック" w:eastAsia="ＭＳ ゴシック" w:hAnsi="ＭＳ ゴシック" w:hint="eastAsia"/>
                <w:bCs/>
                <w:sz w:val="20"/>
                <w:szCs w:val="20"/>
                <w:lang w:val="en-GB" w:eastAsia="ja-JP"/>
              </w:rPr>
              <w:t>本</w:t>
            </w:r>
            <w:r w:rsidR="000E08C7" w:rsidRPr="00E35767">
              <w:rPr>
                <w:rFonts w:ascii="ＭＳ ゴシック" w:eastAsia="ＭＳ ゴシック" w:hAnsi="ＭＳ ゴシック" w:hint="eastAsia"/>
                <w:bCs/>
                <w:sz w:val="20"/>
                <w:szCs w:val="20"/>
                <w:lang w:val="en-GB" w:eastAsia="ja-JP"/>
              </w:rPr>
              <w:t>規格付属書１が示すものとは異なるメッセージ</w:t>
            </w:r>
            <w:r w:rsidR="00F041E9" w:rsidRPr="00E35767">
              <w:rPr>
                <w:rFonts w:ascii="ＭＳ ゴシック" w:eastAsia="ＭＳ ゴシック" w:hAnsi="ＭＳ ゴシック" w:hint="eastAsia"/>
                <w:bCs/>
                <w:sz w:val="20"/>
                <w:szCs w:val="20"/>
                <w:lang w:val="en-GB" w:eastAsia="ja-JP"/>
              </w:rPr>
              <w:t>の一部として</w:t>
            </w:r>
            <w:r>
              <w:rPr>
                <w:rFonts w:ascii="ＭＳ ゴシック" w:eastAsia="ＭＳ ゴシック" w:hAnsi="ＭＳ ゴシック" w:hint="eastAsia"/>
                <w:bCs/>
                <w:sz w:val="20"/>
                <w:szCs w:val="20"/>
                <w:lang w:val="en-GB" w:eastAsia="ja-JP"/>
              </w:rPr>
              <w:t>SGEC</w:t>
            </w:r>
            <w:r w:rsidR="00787D0B" w:rsidRPr="00E35767">
              <w:rPr>
                <w:rFonts w:ascii="ＭＳ ゴシック" w:eastAsia="ＭＳ ゴシック" w:hAnsi="ＭＳ ゴシック" w:hint="eastAsia"/>
                <w:bCs/>
                <w:sz w:val="20"/>
                <w:szCs w:val="20"/>
                <w:lang w:val="en-GB" w:eastAsia="ja-JP"/>
              </w:rPr>
              <w:t>イニシャルの使用を</w:t>
            </w:r>
            <w:r w:rsidR="00A64117" w:rsidRPr="00E35767">
              <w:rPr>
                <w:rFonts w:ascii="ＭＳ ゴシック" w:eastAsia="ＭＳ ゴシック" w:hAnsi="ＭＳ ゴシック" w:hint="eastAsia"/>
                <w:bCs/>
                <w:sz w:val="20"/>
                <w:szCs w:val="20"/>
                <w:lang w:val="en-GB" w:eastAsia="ja-JP"/>
              </w:rPr>
              <w:t>希望する場合は、</w:t>
            </w:r>
            <w:r>
              <w:rPr>
                <w:rFonts w:ascii="ＭＳ ゴシック" w:eastAsia="ＭＳ ゴシック" w:hAnsi="ＭＳ ゴシック" w:hint="eastAsia"/>
                <w:bCs/>
                <w:sz w:val="20"/>
                <w:szCs w:val="20"/>
                <w:lang w:val="en-GB" w:eastAsia="ja-JP"/>
              </w:rPr>
              <w:t>SGEC</w:t>
            </w:r>
            <w:r w:rsidR="00FD2009">
              <w:rPr>
                <w:rFonts w:ascii="ＭＳ ゴシック" w:eastAsia="ＭＳ ゴシック" w:hAnsi="ＭＳ ゴシック" w:hint="eastAsia"/>
                <w:bCs/>
                <w:sz w:val="20"/>
                <w:szCs w:val="20"/>
                <w:lang w:val="en-GB" w:eastAsia="ja-JP"/>
              </w:rPr>
              <w:t>/PEFCジャパン</w:t>
            </w:r>
            <w:r w:rsidR="00F041E9" w:rsidRPr="00E35767">
              <w:rPr>
                <w:rFonts w:ascii="ＭＳ ゴシック" w:eastAsia="ＭＳ ゴシック" w:hAnsi="ＭＳ ゴシック" w:hint="eastAsia"/>
                <w:bCs/>
                <w:sz w:val="20"/>
                <w:szCs w:val="20"/>
                <w:lang w:val="en-GB" w:eastAsia="ja-JP"/>
              </w:rPr>
              <w:t>からの許可を申請する</w:t>
            </w:r>
            <w:r w:rsidR="000E08C7" w:rsidRPr="00E35767">
              <w:rPr>
                <w:rFonts w:ascii="ＭＳ ゴシック" w:eastAsia="ＭＳ ゴシック" w:hAnsi="ＭＳ ゴシック" w:hint="eastAsia"/>
                <w:bCs/>
                <w:sz w:val="20"/>
                <w:szCs w:val="20"/>
                <w:lang w:val="en-GB" w:eastAsia="ja-JP"/>
              </w:rPr>
              <w:t>必要がある。</w:t>
            </w:r>
          </w:p>
        </w:tc>
      </w:tr>
      <w:tr w:rsidR="00BF6D7B" w14:paraId="74FFC3AB" w14:textId="77777777" w:rsidTr="005754F5">
        <w:tc>
          <w:tcPr>
            <w:tcW w:w="5807" w:type="dxa"/>
          </w:tcPr>
          <w:p w14:paraId="3A175EC4" w14:textId="251581AF" w:rsidR="00BF6D7B" w:rsidRDefault="00BF6D7B" w:rsidP="000D6329">
            <w:pPr>
              <w:tabs>
                <w:tab w:val="left" w:leader="dot" w:pos="7740"/>
              </w:tabs>
              <w:rPr>
                <w:rFonts w:ascii="ＭＳ ゴシック" w:eastAsia="ＭＳ ゴシック" w:hAnsi="ＭＳ ゴシック" w:cs="Arial"/>
                <w:strike/>
                <w:sz w:val="20"/>
                <w:szCs w:val="20"/>
                <w:lang w:eastAsia="ja-JP"/>
              </w:rPr>
            </w:pPr>
            <w:r w:rsidRPr="00227145">
              <w:rPr>
                <w:rFonts w:ascii="ＭＳ ゴシック" w:eastAsia="ＭＳ ゴシック" w:hAnsi="ＭＳ ゴシック" w:cs="Arial" w:hint="eastAsia"/>
                <w:sz w:val="20"/>
                <w:szCs w:val="20"/>
                <w:lang w:eastAsia="ja-JP"/>
              </w:rPr>
              <w:t xml:space="preserve">7.2.1.5　</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の持続可能な森林管理およびCOCの承認認証書を保有している組織（</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商標使用者グループBとC）は、</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のプロモーションラベルを下記の上に使用してもよい。</w:t>
            </w:r>
          </w:p>
          <w:p w14:paraId="2D9B5D52" w14:textId="366BF96D" w:rsidR="00BF6D7B" w:rsidRPr="00666ACF"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3F4769">
              <w:rPr>
                <w:rFonts w:ascii="ＭＳ ゴシック" w:eastAsia="ＭＳ ゴシック" w:hAnsi="ＭＳ ゴシック" w:cs="Arial" w:hint="eastAsia"/>
                <w:sz w:val="20"/>
                <w:szCs w:val="20"/>
                <w:lang w:eastAsia="ja-JP"/>
              </w:rPr>
              <w:t>a</w:t>
            </w:r>
            <w:r w:rsidRPr="003F4769">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レターヘッド、カタログ、</w:t>
            </w:r>
            <w:r w:rsidR="00666ACF">
              <w:rPr>
                <w:rFonts w:ascii="ＭＳ ゴシック" w:eastAsia="ＭＳ ゴシック" w:hAnsi="ＭＳ ゴシック" w:cs="Arial" w:hint="eastAsia"/>
                <w:sz w:val="20"/>
                <w:szCs w:val="20"/>
                <w:lang w:eastAsia="ja-JP"/>
              </w:rPr>
              <w:t>または</w:t>
            </w:r>
            <w:r w:rsidRPr="00227145">
              <w:rPr>
                <w:rFonts w:ascii="ＭＳ ゴシック" w:eastAsia="ＭＳ ゴシック" w:hAnsi="ＭＳ ゴシック" w:cs="Arial" w:hint="eastAsia"/>
                <w:sz w:val="20"/>
                <w:szCs w:val="20"/>
                <w:lang w:eastAsia="ja-JP"/>
              </w:rPr>
              <w:t>他のプロモーション資料。ただし、何が認証を受けているのかが不明瞭でないこと。</w:t>
            </w:r>
            <w:r w:rsidR="00666ACF" w:rsidRPr="00666ACF">
              <w:rPr>
                <w:rFonts w:ascii="ＭＳ ゴシック" w:eastAsia="ＭＳ ゴシック" w:hAnsi="ＭＳ ゴシック"/>
                <w:sz w:val="20"/>
                <w:szCs w:val="20"/>
                <w:lang w:eastAsia="ja-JP"/>
              </w:rPr>
              <w:t>7.2.1.6 項も参照のこと。</w:t>
            </w:r>
          </w:p>
          <w:p w14:paraId="108A91D0" w14:textId="7F8283BB" w:rsidR="00BF6D7B" w:rsidRPr="00BF6D7B"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t>b</w:t>
            </w:r>
            <w:r w:rsidRPr="00227145">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送り状または出荷伝票。</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主張が付されて納入された製品は明確な確認が可能でなければならない。</w:t>
            </w:r>
          </w:p>
        </w:tc>
        <w:tc>
          <w:tcPr>
            <w:tcW w:w="4820" w:type="dxa"/>
          </w:tcPr>
          <w:p w14:paraId="2F0885BF" w14:textId="77777777" w:rsidR="00BF6D7B" w:rsidRDefault="00BF6D7B" w:rsidP="00E26367">
            <w:pPr>
              <w:spacing w:before="120" w:after="120" w:line="0" w:lineRule="atLeast"/>
              <w:rPr>
                <w:rFonts w:ascii="Arial" w:hAnsi="Arial"/>
                <w:b/>
                <w:sz w:val="20"/>
                <w:szCs w:val="20"/>
                <w:lang w:val="en-GB" w:eastAsia="ja-JP"/>
              </w:rPr>
            </w:pPr>
          </w:p>
        </w:tc>
      </w:tr>
      <w:tr w:rsidR="00BF6D7B" w14:paraId="2CECC4B3" w14:textId="77777777" w:rsidTr="005754F5">
        <w:tc>
          <w:tcPr>
            <w:tcW w:w="5807" w:type="dxa"/>
          </w:tcPr>
          <w:p w14:paraId="420CD62F" w14:textId="588F03DB" w:rsidR="00BF6D7B" w:rsidRPr="000D6329" w:rsidRDefault="00BF6D7B" w:rsidP="000D6329">
            <w:pPr>
              <w:tabs>
                <w:tab w:val="left" w:leader="dot" w:pos="7740"/>
              </w:tabs>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.2.1.6</w:t>
            </w:r>
            <w:r w:rsidRPr="000D6329">
              <w:rPr>
                <w:rFonts w:ascii="ＭＳ ゴシック" w:eastAsia="ＭＳ ゴシック" w:hAnsi="ＭＳ ゴシック" w:cs="Arial" w:hint="eastAsia"/>
                <w:sz w:val="20"/>
                <w:szCs w:val="20"/>
                <w:lang w:eastAsia="ja-JP"/>
              </w:rPr>
              <w:t xml:space="preserve">　</w:t>
            </w:r>
            <w:r w:rsidR="00EC22D7">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ラベルは、プロモーションを目的として非販売製品上に使用することができる。</w:t>
            </w:r>
            <w:r w:rsidR="00EC22D7">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ラベルが、非販売製品の何に関連しているのかは明確でなければならない。プロモーションラベルメッセージが含まれなければならない。</w:t>
            </w:r>
          </w:p>
          <w:p w14:paraId="6A90103C" w14:textId="1E30A23C" w:rsidR="00BF6D7B" w:rsidRPr="000D6329" w:rsidRDefault="00BF6D7B" w:rsidP="000D6329">
            <w:pPr>
              <w:tabs>
                <w:tab w:val="left" w:leader="dot" w:pos="7740"/>
              </w:tabs>
              <w:rPr>
                <w:rFonts w:ascii="ＭＳ ゴシック" w:eastAsia="ＭＳ ゴシック" w:hAnsi="ＭＳ ゴシック" w:cs="Arial"/>
                <w:sz w:val="18"/>
                <w:szCs w:val="18"/>
                <w:lang w:eastAsia="ja-JP"/>
              </w:rPr>
            </w:pPr>
            <w:r w:rsidRPr="00FC631F">
              <w:rPr>
                <w:rFonts w:ascii="ＭＳ ゴシック" w:eastAsia="ＭＳ ゴシック" w:hAnsi="ＭＳ ゴシック" w:cs="Arial" w:hint="eastAsia"/>
                <w:sz w:val="18"/>
                <w:szCs w:val="18"/>
                <w:lang w:eastAsia="ja-JP"/>
              </w:rPr>
              <w:t>注意書</w:t>
            </w:r>
            <w:r w:rsidRPr="000D6329">
              <w:rPr>
                <w:rFonts w:ascii="ＭＳ ゴシック" w:eastAsia="ＭＳ ゴシック" w:hAnsi="ＭＳ ゴシック" w:cs="Arial" w:hint="eastAsia"/>
                <w:sz w:val="18"/>
                <w:szCs w:val="18"/>
                <w:lang w:eastAsia="ja-JP"/>
              </w:rPr>
              <w:t xml:space="preserve">　認証を受けていない小売業者による「カタログ、パンフレット、または製品一覧における</w:t>
            </w:r>
            <w:r w:rsidR="00EC22D7">
              <w:rPr>
                <w:rFonts w:ascii="ＭＳ ゴシック" w:eastAsia="ＭＳ ゴシック" w:hAnsi="ＭＳ ゴシック" w:cs="Arial" w:hint="eastAsia"/>
                <w:sz w:val="18"/>
                <w:szCs w:val="18"/>
                <w:lang w:eastAsia="ja-JP"/>
              </w:rPr>
              <w:t>SGEC</w:t>
            </w:r>
            <w:r w:rsidRPr="000D6329">
              <w:rPr>
                <w:rFonts w:ascii="ＭＳ ゴシック" w:eastAsia="ＭＳ ゴシック" w:hAnsi="ＭＳ ゴシック" w:cs="Arial" w:hint="eastAsia"/>
                <w:sz w:val="18"/>
                <w:szCs w:val="18"/>
                <w:lang w:eastAsia="ja-JP"/>
              </w:rPr>
              <w:t>ラベル使用については、6.3.4.4項を参照のこと。</w:t>
            </w:r>
          </w:p>
        </w:tc>
        <w:tc>
          <w:tcPr>
            <w:tcW w:w="4820" w:type="dxa"/>
          </w:tcPr>
          <w:p w14:paraId="33CBCFB9" w14:textId="77777777" w:rsidR="00BF6D7B" w:rsidRDefault="00BF6D7B" w:rsidP="00E26367">
            <w:pPr>
              <w:spacing w:before="120" w:after="120" w:line="0" w:lineRule="atLeast"/>
              <w:rPr>
                <w:rFonts w:ascii="Arial" w:hAnsi="Arial"/>
                <w:b/>
                <w:sz w:val="20"/>
                <w:szCs w:val="20"/>
                <w:lang w:val="en-GB" w:eastAsia="ja-JP"/>
              </w:rPr>
            </w:pPr>
          </w:p>
        </w:tc>
      </w:tr>
      <w:tr w:rsidR="00BF6D7B" w14:paraId="228AC9CA" w14:textId="77777777" w:rsidTr="005754F5">
        <w:tc>
          <w:tcPr>
            <w:tcW w:w="5807" w:type="dxa"/>
          </w:tcPr>
          <w:p w14:paraId="4AF26906" w14:textId="27A29017" w:rsidR="00BF6D7B" w:rsidRPr="000D6329" w:rsidRDefault="00BF6D7B"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hint="eastAsia"/>
                <w:color w:val="000000"/>
                <w:sz w:val="20"/>
                <w:szCs w:val="20"/>
                <w:lang w:eastAsia="ja-JP"/>
              </w:rPr>
              <w:t xml:space="preserve">7.2.2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 xml:space="preserve">のイニシャル　</w:t>
            </w:r>
          </w:p>
        </w:tc>
        <w:tc>
          <w:tcPr>
            <w:tcW w:w="4820" w:type="dxa"/>
          </w:tcPr>
          <w:p w14:paraId="50B3F354" w14:textId="77777777" w:rsidR="00BF6D7B" w:rsidRDefault="00BF6D7B" w:rsidP="00E26367">
            <w:pPr>
              <w:spacing w:before="120" w:after="120" w:line="0" w:lineRule="atLeast"/>
              <w:rPr>
                <w:rFonts w:ascii="Arial" w:hAnsi="Arial"/>
                <w:b/>
                <w:sz w:val="20"/>
                <w:szCs w:val="20"/>
                <w:lang w:val="en-GB" w:eastAsia="ja-JP"/>
              </w:rPr>
            </w:pPr>
          </w:p>
        </w:tc>
      </w:tr>
      <w:tr w:rsidR="00BF6D7B" w14:paraId="038CD350" w14:textId="77777777" w:rsidTr="005754F5">
        <w:tc>
          <w:tcPr>
            <w:tcW w:w="5807" w:type="dxa"/>
          </w:tcPr>
          <w:p w14:paraId="7177FA41" w14:textId="047E61A1" w:rsidR="00986E13" w:rsidRPr="000D6329" w:rsidRDefault="00BF6D7B" w:rsidP="000D6329">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lastRenderedPageBreak/>
              <w:t xml:space="preserve">7.2.2.1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のイニシャルの製品外使用は、</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プロモーションラベルと同様の条件および要求事項で許容される。この使用は、常に正確かつ</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に関して正しい言及をしていなければなら</w:t>
            </w:r>
            <w:r w:rsidR="000D4104" w:rsidRPr="000D6329">
              <w:rPr>
                <w:rFonts w:ascii="ＭＳ ゴシック" w:eastAsia="ＭＳ ゴシック" w:hAnsi="ＭＳ ゴシック" w:hint="eastAsia"/>
                <w:color w:val="000000"/>
                <w:sz w:val="20"/>
                <w:szCs w:val="20"/>
                <w:lang w:eastAsia="ja-JP"/>
              </w:rPr>
              <w:t>ない。</w:t>
            </w:r>
          </w:p>
        </w:tc>
        <w:tc>
          <w:tcPr>
            <w:tcW w:w="4820" w:type="dxa"/>
          </w:tcPr>
          <w:p w14:paraId="22C891C4" w14:textId="77777777" w:rsidR="00BF6D7B" w:rsidRDefault="00BF6D7B" w:rsidP="00E26367">
            <w:pPr>
              <w:spacing w:before="120" w:after="120" w:line="0" w:lineRule="atLeast"/>
              <w:rPr>
                <w:rFonts w:ascii="Arial" w:hAnsi="Arial"/>
                <w:b/>
                <w:sz w:val="20"/>
                <w:szCs w:val="20"/>
                <w:lang w:val="en-GB" w:eastAsia="ja-JP"/>
              </w:rPr>
            </w:pPr>
          </w:p>
        </w:tc>
      </w:tr>
    </w:tbl>
    <w:p w14:paraId="1A97B76D" w14:textId="49648DAA" w:rsidR="00986E13" w:rsidRDefault="00986E13" w:rsidP="00E26367">
      <w:pPr>
        <w:spacing w:before="120" w:after="120" w:line="0" w:lineRule="atLeast"/>
        <w:rPr>
          <w:rFonts w:ascii="ＭＳ ゴシック" w:eastAsia="ＭＳ ゴシック" w:hAnsi="ＭＳ ゴシック"/>
          <w:b/>
          <w:bCs/>
          <w:iCs/>
          <w:color w:val="FF0000"/>
          <w:sz w:val="22"/>
          <w:szCs w:val="22"/>
          <w:lang w:val="en-GB" w:eastAsia="ja-JP" w:bidi="ar-SA"/>
        </w:rPr>
      </w:pPr>
    </w:p>
    <w:p w14:paraId="4E3271DF" w14:textId="2508EAE4" w:rsidR="00986E13" w:rsidRPr="009C757C" w:rsidRDefault="00986E13" w:rsidP="00986E13">
      <w:pPr>
        <w:ind w:firstLineChars="64" w:firstLine="128"/>
        <w:rPr>
          <w:rFonts w:ascii="ＭＳ ゴシック" w:eastAsia="ＭＳ ゴシック" w:hAnsi="ＭＳ ゴシック"/>
          <w:b/>
          <w:sz w:val="20"/>
          <w:szCs w:val="20"/>
          <w:lang w:eastAsia="ja-JP"/>
        </w:rPr>
      </w:pPr>
      <w:r w:rsidRPr="009C757C">
        <w:rPr>
          <w:rFonts w:ascii="ＭＳ ゴシック" w:eastAsia="ＭＳ ゴシック" w:hAnsi="ＭＳ ゴシック" w:hint="eastAsia"/>
          <w:b/>
          <w:sz w:val="20"/>
          <w:szCs w:val="20"/>
          <w:lang w:eastAsia="ja-JP"/>
        </w:rPr>
        <w:t>8</w:t>
      </w:r>
      <w:r w:rsidR="000D4104" w:rsidRPr="009C757C">
        <w:rPr>
          <w:rFonts w:ascii="ＭＳ ゴシック" w:eastAsia="ＭＳ ゴシック" w:hAnsi="ＭＳ ゴシック" w:hint="eastAsia"/>
          <w:b/>
          <w:sz w:val="20"/>
          <w:szCs w:val="20"/>
          <w:lang w:eastAsia="ja-JP"/>
        </w:rPr>
        <w:t xml:space="preserve">　</w:t>
      </w:r>
      <w:r w:rsidR="00EC22D7" w:rsidRPr="009C757C">
        <w:rPr>
          <w:rFonts w:ascii="ＭＳ ゴシック" w:eastAsia="ＭＳ ゴシック" w:hAnsi="ＭＳ ゴシック"/>
          <w:b/>
          <w:sz w:val="20"/>
          <w:szCs w:val="20"/>
          <w:lang w:eastAsia="ja-JP"/>
        </w:rPr>
        <w:t>SGEC</w:t>
      </w:r>
      <w:r w:rsidRPr="009C757C">
        <w:rPr>
          <w:rFonts w:ascii="ＭＳ ゴシック" w:eastAsia="ＭＳ ゴシック" w:hAnsi="ＭＳ ゴシック" w:hint="eastAsia"/>
          <w:b/>
          <w:sz w:val="20"/>
          <w:szCs w:val="20"/>
          <w:lang w:eastAsia="ja-JP"/>
        </w:rPr>
        <w:t>ラベルに関する図案上の要求事項</w:t>
      </w:r>
    </w:p>
    <w:tbl>
      <w:tblPr>
        <w:tblStyle w:val="a9"/>
        <w:tblW w:w="10627" w:type="dxa"/>
        <w:tblLook w:val="04A0" w:firstRow="1" w:lastRow="0" w:firstColumn="1" w:lastColumn="0" w:noHBand="0" w:noVBand="1"/>
      </w:tblPr>
      <w:tblGrid>
        <w:gridCol w:w="6362"/>
        <w:gridCol w:w="4265"/>
      </w:tblGrid>
      <w:tr w:rsidR="00C75105" w14:paraId="2CA91540" w14:textId="77777777" w:rsidTr="0075608F">
        <w:tc>
          <w:tcPr>
            <w:tcW w:w="6362" w:type="dxa"/>
          </w:tcPr>
          <w:p w14:paraId="35364077" w14:textId="3466A1DD" w:rsidR="00C75105" w:rsidRPr="000D4104" w:rsidRDefault="00444605" w:rsidP="000D4104">
            <w:pPr>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noProof/>
                <w:color w:val="000000"/>
                <w:sz w:val="20"/>
                <w:szCs w:val="20"/>
                <w:lang w:eastAsia="ja-JP"/>
              </w:rPr>
              <mc:AlternateContent>
                <mc:Choice Requires="wps">
                  <w:drawing>
                    <wp:anchor distT="0" distB="0" distL="114300" distR="114300" simplePos="0" relativeHeight="251658242" behindDoc="0" locked="0" layoutInCell="1" allowOverlap="1" wp14:anchorId="1A9FA635" wp14:editId="7711B8C8">
                      <wp:simplePos x="0" y="0"/>
                      <wp:positionH relativeFrom="column">
                        <wp:posOffset>3699510</wp:posOffset>
                      </wp:positionH>
                      <wp:positionV relativeFrom="paragraph">
                        <wp:posOffset>5255895</wp:posOffset>
                      </wp:positionV>
                      <wp:extent cx="156845" cy="176530"/>
                      <wp:effectExtent l="0" t="1270" r="0" b="317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65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A635" id="テキスト ボックス 28" o:spid="_x0000_s1073" type="#_x0000_t202" style="position:absolute;left:0;text-align:left;margin-left:291.3pt;margin-top:413.85pt;width:12.35pt;height:1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" stroked="f">
                      <v:textbox inset="5.85pt,.7pt,5.85pt,.7pt">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v:textbox>
                    </v:shape>
                  </w:pict>
                </mc:Fallback>
              </mc:AlternateContent>
            </w:r>
            <w:r w:rsidR="00C75105" w:rsidRPr="000D4104">
              <w:rPr>
                <w:rFonts w:ascii="ＭＳ ゴシック" w:eastAsia="ＭＳ ゴシック" w:hAnsi="ＭＳ ゴシック" w:hint="eastAsia"/>
                <w:bCs/>
                <w:color w:val="000000"/>
                <w:sz w:val="20"/>
                <w:szCs w:val="20"/>
                <w:lang w:eastAsia="ja-JP"/>
              </w:rPr>
              <w:t xml:space="preserve">8.1　</w:t>
            </w:r>
            <w:r w:rsidR="00EC22D7">
              <w:rPr>
                <w:rFonts w:ascii="ＭＳ ゴシック" w:eastAsia="ＭＳ ゴシック" w:hAnsi="ＭＳ ゴシック" w:hint="eastAsia"/>
                <w:bCs/>
                <w:color w:val="000000"/>
                <w:sz w:val="20"/>
                <w:szCs w:val="20"/>
                <w:lang w:eastAsia="ja-JP"/>
              </w:rPr>
              <w:t>SGEC</w:t>
            </w:r>
            <w:r w:rsidR="00C75105" w:rsidRPr="000D4104">
              <w:rPr>
                <w:rFonts w:ascii="ＭＳ ゴシック" w:eastAsia="ＭＳ ゴシック" w:hAnsi="ＭＳ ゴシック" w:hint="eastAsia"/>
                <w:bCs/>
                <w:color w:val="000000"/>
                <w:sz w:val="20"/>
                <w:szCs w:val="20"/>
                <w:lang w:eastAsia="ja-JP"/>
              </w:rPr>
              <w:t>ラベルの要素</w:t>
            </w:r>
          </w:p>
          <w:p w14:paraId="3688D15D" w14:textId="3BC222AA" w:rsidR="00C75105" w:rsidRPr="00C75105" w:rsidRDefault="00E127A6" w:rsidP="008F356B">
            <w:pPr>
              <w:jc w:val="center"/>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0" behindDoc="0" locked="0" layoutInCell="1" allowOverlap="1" wp14:anchorId="2C2E4381" wp14:editId="58A2E1D7">
                      <wp:simplePos x="0" y="0"/>
                      <wp:positionH relativeFrom="column">
                        <wp:posOffset>211060</wp:posOffset>
                      </wp:positionH>
                      <wp:positionV relativeFrom="paragraph">
                        <wp:posOffset>1278057</wp:posOffset>
                      </wp:positionV>
                      <wp:extent cx="170120" cy="266221"/>
                      <wp:effectExtent l="0" t="0" r="1905" b="635"/>
                      <wp:wrapNone/>
                      <wp:docPr id="43" name="テキスト ボックス 43"/>
                      <wp:cNvGraphicFramePr/>
                      <a:graphic xmlns:a="http://schemas.openxmlformats.org/drawingml/2006/main">
                        <a:graphicData uri="http://schemas.microsoft.com/office/word/2010/wordprocessingShape">
                          <wps:wsp>
                            <wps:cNvSpPr txBox="1"/>
                            <wps:spPr>
                              <a:xfrm>
                                <a:off x="0" y="0"/>
                                <a:ext cx="170120" cy="266221"/>
                              </a:xfrm>
                              <a:prstGeom prst="rect">
                                <a:avLst/>
                              </a:prstGeom>
                              <a:solidFill>
                                <a:schemeClr val="lt1"/>
                              </a:solidFill>
                              <a:ln w="6350">
                                <a:noFill/>
                              </a:ln>
                            </wps:spPr>
                            <wps:txb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4381" id="テキスト ボックス 43" o:spid="_x0000_s1074" type="#_x0000_t202" style="position:absolute;left:0;text-align:left;margin-left:16.6pt;margin-top:100.65pt;width:13.4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" fillcolor="white [3201]" stroked="f" strokeweight=".5pt">
                      <v:textbo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v:textbox>
                    </v:shape>
                  </w:pict>
                </mc:Fallback>
              </mc:AlternateContent>
            </w:r>
            <w:r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6" behindDoc="0" locked="0" layoutInCell="1" allowOverlap="1" wp14:anchorId="783DE078" wp14:editId="2585451C">
                      <wp:simplePos x="0" y="0"/>
                      <wp:positionH relativeFrom="column">
                        <wp:posOffset>1778640</wp:posOffset>
                      </wp:positionH>
                      <wp:positionV relativeFrom="page">
                        <wp:posOffset>1504171</wp:posOffset>
                      </wp:positionV>
                      <wp:extent cx="263144" cy="270180"/>
                      <wp:effectExtent l="0" t="0" r="381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 cy="270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E078" id="テキスト ボックス 34" o:spid="_x0000_s1075" type="#_x0000_t202" style="position:absolute;left:0;text-align:left;margin-left:140.05pt;margin-top:118.45pt;width:20.7pt;height:2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" stroked="f">
                      <v:textbox inset="5.85pt,.7pt,5.85pt,.7pt">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v:textbox>
                      <w10:wrap anchory="page"/>
                    </v:shape>
                  </w:pict>
                </mc:Fallback>
              </mc:AlternateContent>
            </w:r>
            <w:r>
              <w:object w:dxaOrig="7890" w:dyaOrig="5295" w14:anchorId="07270E9E">
                <v:shape id="_x0000_i1035" type="#_x0000_t75" style="width:200.25pt;height:133.5pt" o:ole="">
                  <v:imagedata r:id="rId104" o:title=""/>
                </v:shape>
                <o:OLEObject Type="Embed" ProgID="PBrush" ShapeID="_x0000_i1035" DrawAspect="Content" ObjectID="_1813754139" r:id="rId105"/>
              </w:objec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4" behindDoc="0" locked="0" layoutInCell="1" allowOverlap="1" wp14:anchorId="44E89B56" wp14:editId="1E172756">
                      <wp:simplePos x="0" y="0"/>
                      <wp:positionH relativeFrom="column">
                        <wp:posOffset>1307788</wp:posOffset>
                      </wp:positionH>
                      <wp:positionV relativeFrom="paragraph">
                        <wp:posOffset>168598</wp:posOffset>
                      </wp:positionV>
                      <wp:extent cx="207033" cy="211192"/>
                      <wp:effectExtent l="0" t="0" r="254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3" cy="2111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9B56" id="テキスト ボックス 32" o:spid="_x0000_s1076" type="#_x0000_t202" style="position:absolute;left:0;text-align:left;margin-left:103pt;margin-top:13.3pt;width:16.3pt;height:1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" stroked="f">
                      <v:textbox inset="5.85pt,.7pt,5.85pt,.7pt">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v:textbox>
                    </v:shape>
                  </w:pict>
                </mc:Fallback>
              </mc:AlternateContent>
            </w:r>
            <w:r w:rsidR="00E368C0">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8" behindDoc="0" locked="0" layoutInCell="1" allowOverlap="1" wp14:anchorId="110994D1" wp14:editId="0DE194D7">
                      <wp:simplePos x="0" y="0"/>
                      <wp:positionH relativeFrom="column">
                        <wp:posOffset>1291698</wp:posOffset>
                      </wp:positionH>
                      <wp:positionV relativeFrom="paragraph">
                        <wp:posOffset>512086</wp:posOffset>
                      </wp:positionV>
                      <wp:extent cx="211328" cy="262865"/>
                      <wp:effectExtent l="0" t="0" r="0" b="4445"/>
                      <wp:wrapNone/>
                      <wp:docPr id="44" name="テキスト ボックス 44"/>
                      <wp:cNvGraphicFramePr/>
                      <a:graphic xmlns:a="http://schemas.openxmlformats.org/drawingml/2006/main">
                        <a:graphicData uri="http://schemas.microsoft.com/office/word/2010/wordprocessingShape">
                          <wps:wsp>
                            <wps:cNvSpPr txBox="1"/>
                            <wps:spPr>
                              <a:xfrm>
                                <a:off x="0" y="0"/>
                                <a:ext cx="211328" cy="262865"/>
                              </a:xfrm>
                              <a:prstGeom prst="rect">
                                <a:avLst/>
                              </a:prstGeom>
                              <a:solidFill>
                                <a:schemeClr val="lt1"/>
                              </a:solidFill>
                              <a:ln w="6350">
                                <a:noFill/>
                              </a:ln>
                            </wps:spPr>
                            <wps:txb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94D1" id="テキスト ボックス 44" o:spid="_x0000_s1077" type="#_x0000_t202" style="position:absolute;left:0;text-align:left;margin-left:101.7pt;margin-top:40.3pt;width:16.65pt;height:20.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" fillcolor="white [3201]" stroked="f" strokeweight=".5pt">
                      <v:textbo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v:textbox>
                    </v:shape>
                  </w:pict>
                </mc:Fallback>
              </mc:AlternateConten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3" behindDoc="0" locked="0" layoutInCell="1" allowOverlap="1" wp14:anchorId="4176BD0F" wp14:editId="1AB096E9">
                      <wp:simplePos x="0" y="0"/>
                      <wp:positionH relativeFrom="column">
                        <wp:posOffset>393436</wp:posOffset>
                      </wp:positionH>
                      <wp:positionV relativeFrom="paragraph">
                        <wp:posOffset>128797</wp:posOffset>
                      </wp:positionV>
                      <wp:extent cx="258553" cy="276549"/>
                      <wp:effectExtent l="0" t="0" r="8255" b="952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53" cy="276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BD0F" id="テキスト ボックス 30" o:spid="_x0000_s1078" type="#_x0000_t202" style="position:absolute;left:0;text-align:left;margin-left:31pt;margin-top:10.15pt;width:20.35pt;height:2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" stroked="f">
                      <v:textbox inset="5.85pt,.7pt,5.85pt,.7pt">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v:textbox>
                    </v:shape>
                  </w:pict>
                </mc:Fallback>
              </mc:AlternateConten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7" behindDoc="1" locked="0" layoutInCell="1" allowOverlap="1" wp14:anchorId="2A9C18F8" wp14:editId="0BD29109">
                      <wp:simplePos x="0" y="0"/>
                      <wp:positionH relativeFrom="column">
                        <wp:posOffset>2774327</wp:posOffset>
                      </wp:positionH>
                      <wp:positionV relativeFrom="page">
                        <wp:posOffset>786873</wp:posOffset>
                      </wp:positionV>
                      <wp:extent cx="219075" cy="189865"/>
                      <wp:effectExtent l="0" t="0" r="9525" b="635"/>
                      <wp:wrapTight wrapText="bothSides">
                        <wp:wrapPolygon edited="0">
                          <wp:start x="0" y="0"/>
                          <wp:lineTo x="0" y="19505"/>
                          <wp:lineTo x="20661" y="19505"/>
                          <wp:lineTo x="20661" y="0"/>
                          <wp:lineTo x="0" y="0"/>
                        </wp:wrapPolygon>
                      </wp:wrapTight>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18F8" id="テキスト ボックス 31" o:spid="_x0000_s1079" type="#_x0000_t202" style="position:absolute;left:0;text-align:left;margin-left:218.45pt;margin-top:61.95pt;width:17.25pt;height:14.9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" stroked="f">
                      <v:textbox inset="5.85pt,.7pt,5.85pt,.7pt">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v:textbox>
                      <w10:wrap type="tight" anchory="page"/>
                    </v:shape>
                  </w:pict>
                </mc:Fallback>
              </mc:AlternateContent>
            </w:r>
            <w:r w:rsidR="00444605">
              <w:rPr>
                <w:rFonts w:ascii="ＭＳ ゴシック" w:eastAsia="ＭＳ ゴシック" w:hAnsi="ＭＳ ゴシック" w:hint="eastAsia"/>
                <w:b/>
                <w:bCs/>
                <w:iCs/>
                <w:color w:val="FF0000"/>
                <w:sz w:val="22"/>
                <w:szCs w:val="22"/>
                <w:lang w:eastAsia="ja-JP" w:bidi="ar-SA"/>
              </w:rPr>
              <w:t xml:space="preserve">　</w:t>
            </w:r>
            <w:r w:rsidR="00444605"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5" behindDoc="0" locked="0" layoutInCell="1" allowOverlap="1" wp14:anchorId="78D956EC" wp14:editId="70AD7BA3">
                      <wp:simplePos x="0" y="0"/>
                      <wp:positionH relativeFrom="column">
                        <wp:posOffset>4237355</wp:posOffset>
                      </wp:positionH>
                      <wp:positionV relativeFrom="paragraph">
                        <wp:posOffset>817245</wp:posOffset>
                      </wp:positionV>
                      <wp:extent cx="184785" cy="24447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44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56EC" id="テキスト ボックス 33" o:spid="_x0000_s1080" type="#_x0000_t202" style="position:absolute;left:0;text-align:left;margin-left:333.65pt;margin-top:64.35pt;width:14.55pt;height:1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" stroked="f">
                      <v:textbox inset="5.85pt,.7pt,5.85pt,.7pt">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v:textbox>
                    </v:shape>
                  </w:pict>
                </mc:Fallback>
              </mc:AlternateContent>
            </w:r>
          </w:p>
        </w:tc>
        <w:tc>
          <w:tcPr>
            <w:tcW w:w="4265" w:type="dxa"/>
          </w:tcPr>
          <w:p w14:paraId="39D49D73" w14:textId="679F3C16"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5D1B57" w14:textId="77777777" w:rsidTr="0075608F">
        <w:tc>
          <w:tcPr>
            <w:tcW w:w="6362" w:type="dxa"/>
          </w:tcPr>
          <w:p w14:paraId="6DA1153C" w14:textId="2E0CCA85" w:rsidR="00C75105" w:rsidRPr="00786F26" w:rsidRDefault="00C75105" w:rsidP="000D6329">
            <w:pPr>
              <w:rPr>
                <w:rFonts w:ascii="ＭＳ ゴシック" w:eastAsia="ＭＳ ゴシック" w:hAnsi="ＭＳ ゴシック"/>
                <w:bCs/>
                <w:color w:val="000000"/>
                <w:sz w:val="20"/>
                <w:szCs w:val="20"/>
                <w:lang w:eastAsia="ja-JP"/>
              </w:rPr>
            </w:pPr>
            <w:r w:rsidRPr="00786F26">
              <w:rPr>
                <w:rFonts w:ascii="ＭＳ ゴシック" w:eastAsia="ＭＳ ゴシック" w:hAnsi="ＭＳ ゴシック" w:hint="eastAsia"/>
                <w:bCs/>
                <w:color w:val="000000"/>
                <w:sz w:val="20"/>
                <w:szCs w:val="20"/>
                <w:lang w:eastAsia="ja-JP"/>
              </w:rPr>
              <w:t xml:space="preserve">8.1.1　</w:t>
            </w:r>
            <w:r w:rsidR="00EC22D7">
              <w:rPr>
                <w:rFonts w:ascii="ＭＳ ゴシック" w:eastAsia="ＭＳ ゴシック" w:hAnsi="ＭＳ ゴシック" w:hint="eastAsia"/>
                <w:bCs/>
                <w:color w:val="000000"/>
                <w:sz w:val="20"/>
                <w:szCs w:val="20"/>
                <w:lang w:eastAsia="ja-JP"/>
              </w:rPr>
              <w:t>SGEC</w:t>
            </w:r>
            <w:r w:rsidRPr="00786F26">
              <w:rPr>
                <w:rFonts w:ascii="ＭＳ ゴシック" w:eastAsia="ＭＳ ゴシック" w:hAnsi="ＭＳ ゴシック" w:hint="eastAsia"/>
                <w:bCs/>
                <w:color w:val="000000"/>
                <w:sz w:val="20"/>
                <w:szCs w:val="20"/>
                <w:lang w:eastAsia="ja-JP"/>
              </w:rPr>
              <w:t>ロゴ（A</w:t>
            </w:r>
            <w:r w:rsidRPr="00786F26">
              <w:rPr>
                <w:rFonts w:ascii="ＭＳ ゴシック" w:eastAsia="ＭＳ ゴシック" w:hAnsi="ＭＳ ゴシック"/>
                <w:bCs/>
                <w:color w:val="000000"/>
                <w:sz w:val="20"/>
                <w:szCs w:val="20"/>
                <w:lang w:eastAsia="ja-JP"/>
              </w:rPr>
              <w:t>）</w:t>
            </w:r>
          </w:p>
        </w:tc>
        <w:tc>
          <w:tcPr>
            <w:tcW w:w="4265" w:type="dxa"/>
          </w:tcPr>
          <w:p w14:paraId="57B888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82B925F" w14:textId="77777777" w:rsidTr="0075608F">
        <w:tc>
          <w:tcPr>
            <w:tcW w:w="6362" w:type="dxa"/>
          </w:tcPr>
          <w:p w14:paraId="57EEB690" w14:textId="48CCAFAA" w:rsidR="000325D8" w:rsidRPr="000325D8" w:rsidRDefault="00C75105" w:rsidP="000325D8">
            <w:pPr>
              <w:rPr>
                <w:rFonts w:ascii="ＭＳ ゴシック" w:eastAsia="ＭＳ ゴシック" w:hAnsi="ＭＳ ゴシック"/>
                <w:b/>
                <w:color w:val="000000"/>
                <w:sz w:val="20"/>
                <w:szCs w:val="20"/>
                <w:lang w:eastAsia="ja-JP"/>
              </w:rPr>
            </w:pPr>
            <w:r w:rsidRPr="004351CE">
              <w:rPr>
                <w:rFonts w:ascii="ＭＳ ゴシック" w:eastAsia="ＭＳ ゴシック" w:hAnsi="ＭＳ ゴシック"/>
                <w:sz w:val="20"/>
                <w:szCs w:val="20"/>
                <w:lang w:val="en-GB" w:eastAsia="ja-JP"/>
              </w:rPr>
              <w:t>8.1.1.1</w:t>
            </w:r>
            <w:r w:rsidR="004351CE" w:rsidRPr="004351CE">
              <w:rPr>
                <w:rFonts w:ascii="ＭＳ ゴシック" w:eastAsia="ＭＳ ゴシック" w:hAnsi="ＭＳ ゴシック" w:hint="eastAsia"/>
                <w:sz w:val="20"/>
                <w:szCs w:val="20"/>
                <w:lang w:val="en-GB" w:eastAsia="ja-JP"/>
              </w:rPr>
              <w:t xml:space="preserve">　</w:t>
            </w:r>
            <w:r w:rsidR="00EC22D7">
              <w:rPr>
                <w:rFonts w:ascii="ＭＳ ゴシック" w:eastAsia="ＭＳ ゴシック" w:hAnsi="ＭＳ ゴシック"/>
                <w:sz w:val="20"/>
                <w:szCs w:val="20"/>
                <w:lang w:eastAsia="ja-JP"/>
              </w:rPr>
              <w:t>SGEC</w:t>
            </w:r>
            <w:r w:rsidR="000325D8" w:rsidRPr="000325D8">
              <w:rPr>
                <w:rFonts w:ascii="ＭＳ ゴシック" w:eastAsia="ＭＳ ゴシック" w:hAnsi="ＭＳ ゴシック"/>
                <w:sz w:val="20"/>
                <w:szCs w:val="20"/>
                <w:lang w:eastAsia="ja-JP"/>
              </w:rPr>
              <w:t xml:space="preserve"> のロゴは、2 本の木と楕円およびその下に配置された「</w:t>
            </w:r>
            <w:r w:rsidR="00EC22D7">
              <w:rPr>
                <w:rFonts w:ascii="ＭＳ ゴシック" w:eastAsia="ＭＳ ゴシック" w:hAnsi="ＭＳ ゴシック"/>
                <w:sz w:val="20"/>
                <w:szCs w:val="20"/>
                <w:lang w:eastAsia="ja-JP"/>
              </w:rPr>
              <w:t>SGEC</w:t>
            </w:r>
            <w:r w:rsidR="000325D8" w:rsidRPr="000325D8">
              <w:rPr>
                <w:rFonts w:ascii="ＭＳ ゴシック" w:eastAsia="ＭＳ ゴシック" w:hAnsi="ＭＳ ゴシック"/>
                <w:sz w:val="20"/>
                <w:szCs w:val="20"/>
                <w:lang w:eastAsia="ja-JP"/>
              </w:rPr>
              <w:t>」のイニシャルで構成される。</w:t>
            </w:r>
          </w:p>
        </w:tc>
        <w:tc>
          <w:tcPr>
            <w:tcW w:w="4265" w:type="dxa"/>
          </w:tcPr>
          <w:p w14:paraId="7BDEA9F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9D74066" w14:textId="77777777" w:rsidTr="0075608F">
        <w:tc>
          <w:tcPr>
            <w:tcW w:w="6362" w:type="dxa"/>
          </w:tcPr>
          <w:p w14:paraId="2A9B02FB" w14:textId="7E7B5690" w:rsidR="00C75105" w:rsidRPr="004351CE" w:rsidRDefault="00C75105" w:rsidP="000D6329">
            <w:pPr>
              <w:rPr>
                <w:rFonts w:ascii="ＭＳ ゴシック" w:eastAsia="ＭＳ ゴシック" w:hAnsi="ＭＳ ゴシック"/>
                <w:bCs/>
                <w:color w:val="000000"/>
                <w:sz w:val="20"/>
                <w:szCs w:val="20"/>
                <w:lang w:eastAsia="ja-JP"/>
              </w:rPr>
            </w:pPr>
            <w:r w:rsidRPr="004351CE">
              <w:rPr>
                <w:rFonts w:ascii="ＭＳ ゴシック" w:eastAsia="ＭＳ ゴシック" w:hAnsi="ＭＳ ゴシック"/>
                <w:bCs/>
                <w:color w:val="000000"/>
                <w:sz w:val="20"/>
                <w:szCs w:val="20"/>
                <w:lang w:eastAsia="ja-JP"/>
              </w:rPr>
              <w:t>8.1.2</w:t>
            </w:r>
            <w:r w:rsidRPr="004351CE">
              <w:rPr>
                <w:rFonts w:ascii="ＭＳ ゴシック" w:eastAsia="ＭＳ ゴシック" w:hAnsi="ＭＳ ゴシック" w:hint="eastAsia"/>
                <w:bCs/>
                <w:color w:val="000000"/>
                <w:sz w:val="20"/>
                <w:szCs w:val="20"/>
                <w:lang w:eastAsia="ja-JP"/>
              </w:rPr>
              <w:t xml:space="preserve">　</w:t>
            </w:r>
            <w:r w:rsidR="00EC22D7">
              <w:rPr>
                <w:rFonts w:ascii="ＭＳ ゴシック" w:eastAsia="ＭＳ ゴシック" w:hAnsi="ＭＳ ゴシック" w:hint="eastAsia"/>
                <w:bCs/>
                <w:color w:val="000000"/>
                <w:sz w:val="20"/>
                <w:szCs w:val="20"/>
                <w:lang w:eastAsia="ja-JP"/>
              </w:rPr>
              <w:t>SGEC</w:t>
            </w:r>
            <w:r w:rsidRPr="004351CE">
              <w:rPr>
                <w:rFonts w:ascii="ＭＳ ゴシック" w:eastAsia="ＭＳ ゴシック" w:hAnsi="ＭＳ ゴシック" w:hint="eastAsia"/>
                <w:bCs/>
                <w:color w:val="000000"/>
                <w:sz w:val="20"/>
                <w:szCs w:val="20"/>
                <w:lang w:eastAsia="ja-JP"/>
              </w:rPr>
              <w:t>商標ライセンス番号（B</w:t>
            </w:r>
            <w:r w:rsidRPr="004351CE">
              <w:rPr>
                <w:rFonts w:ascii="ＭＳ ゴシック" w:eastAsia="ＭＳ ゴシック" w:hAnsi="ＭＳ ゴシック"/>
                <w:bCs/>
                <w:color w:val="000000"/>
                <w:sz w:val="20"/>
                <w:szCs w:val="20"/>
                <w:lang w:eastAsia="ja-JP"/>
              </w:rPr>
              <w:t>）</w:t>
            </w:r>
          </w:p>
        </w:tc>
        <w:tc>
          <w:tcPr>
            <w:tcW w:w="4265" w:type="dxa"/>
          </w:tcPr>
          <w:p w14:paraId="17CE211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35508D00" w14:textId="77777777" w:rsidTr="0075608F">
        <w:tc>
          <w:tcPr>
            <w:tcW w:w="6362" w:type="dxa"/>
          </w:tcPr>
          <w:p w14:paraId="31CE5DE0" w14:textId="03CAE98D" w:rsidR="00C75105" w:rsidRPr="000325D8" w:rsidRDefault="00C75105" w:rsidP="000D6329">
            <w:pPr>
              <w:rPr>
                <w:rFonts w:ascii="ＭＳ ゴシック" w:eastAsia="ＭＳ ゴシック" w:hAnsi="ＭＳ ゴシック"/>
                <w:color w:val="000000"/>
                <w:sz w:val="20"/>
                <w:szCs w:val="20"/>
                <w:lang w:eastAsia="ja-JP"/>
              </w:rPr>
            </w:pPr>
            <w:r w:rsidRPr="000325D8">
              <w:rPr>
                <w:rFonts w:ascii="ＭＳ ゴシック" w:eastAsia="ＭＳ ゴシック" w:hAnsi="ＭＳ ゴシック" w:hint="eastAsia"/>
                <w:color w:val="000000"/>
                <w:sz w:val="20"/>
                <w:szCs w:val="20"/>
                <w:lang w:eastAsia="ja-JP"/>
              </w:rPr>
              <w:t xml:space="preserve">8.1.2.1　</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商標を使用する組織を確認するために、</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ロゴは組織の</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ライセンス番号と併用されなければならない。6.2.1項参照。</w:t>
            </w:r>
          </w:p>
        </w:tc>
        <w:tc>
          <w:tcPr>
            <w:tcW w:w="4265" w:type="dxa"/>
          </w:tcPr>
          <w:p w14:paraId="54F4258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3F02C46" w14:textId="77777777" w:rsidTr="0075608F">
        <w:tc>
          <w:tcPr>
            <w:tcW w:w="6362" w:type="dxa"/>
          </w:tcPr>
          <w:p w14:paraId="6E3E147C" w14:textId="7BA588C3"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hint="eastAsia"/>
                <w:bCs/>
                <w:color w:val="000000"/>
                <w:szCs w:val="20"/>
                <w:lang w:eastAsia="ja-JP"/>
              </w:rPr>
              <w:t>8</w:t>
            </w:r>
            <w:r w:rsidRPr="004351CE">
              <w:rPr>
                <w:rFonts w:ascii="ＭＳ ゴシック" w:eastAsia="ＭＳ ゴシック" w:hAnsi="ＭＳ ゴシック"/>
                <w:bCs/>
                <w:color w:val="000000"/>
                <w:szCs w:val="20"/>
                <w:lang w:eastAsia="ja-JP"/>
              </w:rPr>
              <w:t>.1.3</w:t>
            </w:r>
            <w:r w:rsidRPr="004351CE">
              <w:rPr>
                <w:rFonts w:ascii="ＭＳ ゴシック" w:eastAsia="ＭＳ ゴシック" w:hAnsi="ＭＳ ゴシック" w:hint="eastAsia"/>
                <w:bCs/>
                <w:color w:val="000000"/>
                <w:szCs w:val="20"/>
                <w:lang w:eastAsia="ja-JP"/>
              </w:rPr>
              <w:t xml:space="preserve">　ラベル名 (</w:t>
            </w:r>
            <w:r w:rsidRPr="004351CE">
              <w:rPr>
                <w:rFonts w:ascii="ＭＳ ゴシック" w:eastAsia="ＭＳ ゴシック" w:hAnsi="ＭＳ ゴシック"/>
                <w:bCs/>
                <w:color w:val="000000"/>
                <w:szCs w:val="20"/>
                <w:lang w:eastAsia="ja-JP"/>
              </w:rPr>
              <w:t>C)</w:t>
            </w:r>
          </w:p>
        </w:tc>
        <w:tc>
          <w:tcPr>
            <w:tcW w:w="4265" w:type="dxa"/>
          </w:tcPr>
          <w:p w14:paraId="5EA4D0E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09AC9BC" w14:textId="77777777" w:rsidTr="0075608F">
        <w:tc>
          <w:tcPr>
            <w:tcW w:w="6362" w:type="dxa"/>
          </w:tcPr>
          <w:p w14:paraId="5FDF7642" w14:textId="13D2E731" w:rsidR="00C75105" w:rsidRPr="00C75105" w:rsidRDefault="00C75105" w:rsidP="000D6329">
            <w:pPr>
              <w:pStyle w:val="TDNormaltext"/>
              <w:spacing w:after="0"/>
              <w:rPr>
                <w:rFonts w:ascii="ＭＳ ゴシック" w:eastAsia="ＭＳ ゴシック" w:hAnsi="ＭＳ ゴシック"/>
                <w:color w:val="000000"/>
                <w:szCs w:val="20"/>
                <w:lang w:eastAsia="ja-JP"/>
              </w:rPr>
            </w:pPr>
            <w:r w:rsidRPr="007C414B">
              <w:rPr>
                <w:rFonts w:ascii="ＭＳ ゴシック" w:eastAsia="ＭＳ ゴシック" w:hAnsi="ＭＳ ゴシック" w:hint="eastAsia"/>
                <w:color w:val="000000"/>
                <w:szCs w:val="20"/>
                <w:lang w:eastAsia="ja-JP"/>
              </w:rPr>
              <w:t xml:space="preserve">8.1.3.1　</w:t>
            </w:r>
            <w:r>
              <w:rPr>
                <w:rFonts w:ascii="ＭＳ ゴシック" w:eastAsia="ＭＳ ゴシック" w:hAnsi="ＭＳ ゴシック" w:hint="eastAsia"/>
                <w:color w:val="000000"/>
                <w:szCs w:val="20"/>
                <w:lang w:eastAsia="ja-JP"/>
              </w:rPr>
              <w:t>ラベル名は、ロゴの意味を伝える。</w:t>
            </w:r>
          </w:p>
        </w:tc>
        <w:tc>
          <w:tcPr>
            <w:tcW w:w="4265" w:type="dxa"/>
          </w:tcPr>
          <w:p w14:paraId="1AC8B37F"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F673EE" w14:textId="77777777" w:rsidTr="0075608F">
        <w:tc>
          <w:tcPr>
            <w:tcW w:w="6362" w:type="dxa"/>
          </w:tcPr>
          <w:p w14:paraId="6D39E66B" w14:textId="66A2D546" w:rsidR="00C75105" w:rsidRPr="004351CE" w:rsidRDefault="00C75105" w:rsidP="000D6329">
            <w:pPr>
              <w:pStyle w:val="TDNormaltext"/>
              <w:spacing w:after="0"/>
              <w:rPr>
                <w:rFonts w:ascii="ＭＳ ゴシック" w:eastAsia="ＭＳ ゴシック" w:hAnsi="ＭＳ ゴシック" w:cs="Times New Roman"/>
                <w:color w:val="000000"/>
                <w:szCs w:val="20"/>
                <w:lang w:val="en-US" w:eastAsia="ja-JP" w:bidi="en-US"/>
              </w:rPr>
            </w:pPr>
            <w:r w:rsidRPr="004351CE">
              <w:rPr>
                <w:rFonts w:ascii="ＭＳ ゴシック" w:eastAsia="ＭＳ ゴシック" w:hAnsi="ＭＳ ゴシック" w:cs="Times New Roman" w:hint="eastAsia"/>
                <w:color w:val="000000"/>
                <w:szCs w:val="20"/>
                <w:lang w:val="en-US" w:eastAsia="ja-JP" w:bidi="en-US"/>
              </w:rPr>
              <w:t>8.1.3.2　公式の</w:t>
            </w:r>
            <w:r w:rsidR="00EC22D7">
              <w:rPr>
                <w:rFonts w:ascii="ＭＳ ゴシック" w:eastAsia="ＭＳ ゴシック" w:hAnsi="ＭＳ ゴシック" w:cs="Times New Roman" w:hint="eastAsia"/>
                <w:color w:val="000000"/>
                <w:szCs w:val="20"/>
                <w:lang w:val="en-US" w:eastAsia="ja-JP" w:bidi="en-US"/>
              </w:rPr>
              <w:t>SGEC</w:t>
            </w:r>
            <w:r w:rsidRPr="004351CE">
              <w:rPr>
                <w:rFonts w:ascii="ＭＳ ゴシック" w:eastAsia="ＭＳ ゴシック" w:hAnsi="ＭＳ ゴシック" w:cs="Times New Roman" w:hint="eastAsia"/>
                <w:color w:val="000000"/>
                <w:szCs w:val="20"/>
                <w:lang w:val="en-US" w:eastAsia="ja-JP" w:bidi="en-US"/>
              </w:rPr>
              <w:t>ラベル名は英語である。翻訳版は</w:t>
            </w:r>
            <w:r w:rsidR="00EC22D7">
              <w:rPr>
                <w:rFonts w:ascii="ＭＳ ゴシック" w:eastAsia="ＭＳ ゴシック" w:hAnsi="ＭＳ ゴシック" w:cs="Times New Roman" w:hint="eastAsia"/>
                <w:color w:val="000000"/>
                <w:szCs w:val="20"/>
                <w:lang w:val="en-US" w:eastAsia="ja-JP" w:bidi="en-US"/>
              </w:rPr>
              <w:t>SGEC</w:t>
            </w:r>
            <w:r w:rsidRPr="004351CE">
              <w:rPr>
                <w:rFonts w:ascii="ＭＳ ゴシック" w:eastAsia="ＭＳ ゴシック" w:hAnsi="ＭＳ ゴシック" w:cs="Times New Roman" w:hint="eastAsia"/>
                <w:color w:val="000000"/>
                <w:szCs w:val="20"/>
                <w:lang w:val="en-US" w:eastAsia="ja-JP" w:bidi="en-US"/>
              </w:rPr>
              <w:t>ラベル・ジェネレーター</w:t>
            </w:r>
            <w:r w:rsidR="000325D8">
              <w:rPr>
                <w:rFonts w:ascii="ＭＳ ゴシック" w:eastAsia="ＭＳ ゴシック" w:hAnsi="ＭＳ ゴシック" w:cs="Times New Roman" w:hint="eastAsia"/>
                <w:color w:val="000000"/>
                <w:szCs w:val="20"/>
                <w:lang w:val="en-US" w:eastAsia="ja-JP" w:bidi="en-US"/>
              </w:rPr>
              <w:t>ツール</w:t>
            </w:r>
            <w:r w:rsidRPr="004351CE">
              <w:rPr>
                <w:rFonts w:ascii="ＭＳ ゴシック" w:eastAsia="ＭＳ ゴシック" w:hAnsi="ＭＳ ゴシック" w:cs="Times New Roman" w:hint="eastAsia"/>
                <w:color w:val="000000"/>
                <w:szCs w:val="20"/>
                <w:lang w:val="en-US" w:eastAsia="ja-JP" w:bidi="en-US"/>
              </w:rPr>
              <w:t>から入手しなければならない</w:t>
            </w:r>
            <w:r w:rsidR="004351CE" w:rsidRPr="004351CE">
              <w:rPr>
                <w:rFonts w:ascii="ＭＳ ゴシック" w:eastAsia="ＭＳ ゴシック" w:hAnsi="ＭＳ ゴシック" w:cs="Times New Roman" w:hint="eastAsia"/>
                <w:color w:val="000000"/>
                <w:szCs w:val="20"/>
                <w:lang w:val="en-US" w:eastAsia="ja-JP" w:bidi="en-US"/>
              </w:rPr>
              <w:t>。</w:t>
            </w:r>
          </w:p>
        </w:tc>
        <w:tc>
          <w:tcPr>
            <w:tcW w:w="4265" w:type="dxa"/>
          </w:tcPr>
          <w:p w14:paraId="61498EC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1631347" w14:textId="77777777" w:rsidTr="0075608F">
        <w:tc>
          <w:tcPr>
            <w:tcW w:w="6362" w:type="dxa"/>
          </w:tcPr>
          <w:p w14:paraId="7E57297E" w14:textId="24F459F1" w:rsidR="00C75105" w:rsidRPr="00C75105" w:rsidRDefault="00C75105"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.1.3.3</w:t>
            </w:r>
            <w:r>
              <w:rPr>
                <w:rFonts w:ascii="ＭＳ ゴシック" w:eastAsia="ＭＳ ゴシック" w:hAnsi="ＭＳ ゴシック" w:hint="eastAsia"/>
                <w:color w:val="000000"/>
                <w:szCs w:val="20"/>
                <w:lang w:eastAsia="ja-JP"/>
              </w:rPr>
              <w:t xml:space="preserve">　</w:t>
            </w:r>
            <w:r w:rsidR="00EC22D7" w:rsidRPr="00EC22D7">
              <w:rPr>
                <w:rFonts w:ascii="ＭＳ ゴシック" w:eastAsia="ＭＳ ゴシック" w:hAnsi="ＭＳ ゴシック" w:hint="eastAsia"/>
                <w:bCs/>
                <w:color w:val="000000"/>
                <w:szCs w:val="20"/>
                <w:lang w:eastAsia="ja-JP"/>
              </w:rPr>
              <w:t>SGEC</w:t>
            </w:r>
            <w:r w:rsidRPr="00EC22D7">
              <w:rPr>
                <w:rFonts w:ascii="ＭＳ ゴシック" w:eastAsia="ＭＳ ゴシック" w:hAnsi="ＭＳ ゴシック" w:hint="eastAsia"/>
                <w:bCs/>
                <w:color w:val="000000"/>
                <w:szCs w:val="20"/>
                <w:lang w:eastAsia="ja-JP"/>
              </w:rPr>
              <w:t>ラベル</w:t>
            </w:r>
            <w:r>
              <w:rPr>
                <w:rFonts w:ascii="ＭＳ ゴシック" w:eastAsia="ＭＳ ゴシック" w:hAnsi="ＭＳ ゴシック" w:hint="eastAsia"/>
                <w:color w:val="000000"/>
                <w:szCs w:val="20"/>
                <w:lang w:eastAsia="ja-JP"/>
              </w:rPr>
              <w:t>は、複数言語によるラベル名を含めてもよい</w:t>
            </w:r>
            <w:r w:rsidRPr="00227145">
              <w:rPr>
                <w:rFonts w:ascii="ＭＳ ゴシック" w:eastAsia="ＭＳ ゴシック" w:hAnsi="ＭＳ ゴシック" w:hint="eastAsia"/>
                <w:color w:val="000000"/>
                <w:szCs w:val="20"/>
                <w:lang w:eastAsia="ja-JP"/>
              </w:rPr>
              <w:t>。</w:t>
            </w:r>
            <w:r>
              <w:rPr>
                <w:rFonts w:ascii="ＭＳ ゴシック" w:eastAsia="ＭＳ ゴシック" w:hAnsi="ＭＳ ゴシック" w:hint="eastAsia"/>
                <w:color w:val="000000"/>
                <w:szCs w:val="20"/>
                <w:lang w:eastAsia="ja-JP"/>
              </w:rPr>
              <w:t>PEFCラベル・ジェネレーター</w:t>
            </w:r>
            <w:r w:rsidRPr="00227145">
              <w:rPr>
                <w:rFonts w:ascii="ＭＳ ゴシック" w:eastAsia="ＭＳ ゴシック" w:hAnsi="ＭＳ ゴシック" w:hint="eastAsia"/>
                <w:color w:val="000000"/>
                <w:szCs w:val="20"/>
                <w:lang w:eastAsia="ja-JP"/>
              </w:rPr>
              <w:t>から異なるオプションが提供される。</w:t>
            </w:r>
          </w:p>
        </w:tc>
        <w:tc>
          <w:tcPr>
            <w:tcW w:w="4265" w:type="dxa"/>
          </w:tcPr>
          <w:p w14:paraId="70DFB65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E430EA6" w14:textId="77777777" w:rsidTr="0075608F">
        <w:tc>
          <w:tcPr>
            <w:tcW w:w="6362" w:type="dxa"/>
          </w:tcPr>
          <w:p w14:paraId="4E6C4CFA" w14:textId="3CDFFB2D"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bCs/>
                <w:color w:val="000000"/>
                <w:szCs w:val="20"/>
                <w:lang w:eastAsia="ja-JP"/>
              </w:rPr>
              <w:t>8.1.4</w:t>
            </w:r>
            <w:r w:rsidRPr="004351CE">
              <w:rPr>
                <w:rFonts w:ascii="ＭＳ ゴシック" w:eastAsia="ＭＳ ゴシック" w:hAnsi="ＭＳ ゴシック" w:hint="eastAsia"/>
                <w:bCs/>
                <w:color w:val="000000"/>
                <w:szCs w:val="20"/>
                <w:lang w:eastAsia="ja-JP"/>
              </w:rPr>
              <w:t xml:space="preserve">　ラベルメッセージ（D）</w:t>
            </w:r>
          </w:p>
        </w:tc>
        <w:tc>
          <w:tcPr>
            <w:tcW w:w="4265" w:type="dxa"/>
          </w:tcPr>
          <w:p w14:paraId="2BD1E4CB"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03770FAF" w14:textId="77777777" w:rsidTr="0075608F">
        <w:tc>
          <w:tcPr>
            <w:tcW w:w="6362" w:type="dxa"/>
          </w:tcPr>
          <w:p w14:paraId="0B8A2545" w14:textId="4B54FC46" w:rsidR="00C75105" w:rsidRPr="004351CE" w:rsidRDefault="000D4104"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8.1.4.1　</w:t>
            </w:r>
            <w:r>
              <w:rPr>
                <w:rFonts w:ascii="ＭＳ ゴシック" w:eastAsia="ＭＳ ゴシック" w:hAnsi="ＭＳ ゴシック" w:hint="eastAsia"/>
                <w:color w:val="000000"/>
                <w:szCs w:val="20"/>
                <w:lang w:eastAsia="ja-JP"/>
              </w:rPr>
              <w:t>ラベルメッセージはロゴの意味を伝える。</w:t>
            </w:r>
          </w:p>
        </w:tc>
        <w:tc>
          <w:tcPr>
            <w:tcW w:w="4265" w:type="dxa"/>
          </w:tcPr>
          <w:p w14:paraId="4DC46C2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FD2928" w14:textId="77777777" w:rsidTr="0075608F">
        <w:tc>
          <w:tcPr>
            <w:tcW w:w="6362" w:type="dxa"/>
          </w:tcPr>
          <w:p w14:paraId="1B85A189" w14:textId="3FC1A0D1" w:rsidR="00C75105" w:rsidRPr="000D4104" w:rsidRDefault="000D4104" w:rsidP="000D6329">
            <w:pPr>
              <w:pStyle w:val="TDNormaltext"/>
              <w:spacing w:after="0"/>
              <w:rPr>
                <w:rFonts w:ascii="ＭＳ ゴシック" w:eastAsia="ＭＳ ゴシック" w:hAnsi="ＭＳ ゴシック"/>
                <w:b/>
                <w:color w:val="FF0000"/>
                <w:szCs w:val="20"/>
                <w:lang w:eastAsia="ja-JP"/>
              </w:rPr>
            </w:pPr>
            <w:r>
              <w:rPr>
                <w:rFonts w:ascii="ＭＳ ゴシック" w:eastAsia="ＭＳ ゴシック" w:hAnsi="ＭＳ ゴシック" w:hint="eastAsia"/>
                <w:color w:val="000000"/>
                <w:szCs w:val="20"/>
                <w:lang w:eastAsia="ja-JP"/>
              </w:rPr>
              <w:t>8.1.4.2　公式の</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ラベルメッセージは英語である。公式ラベルのメッセージの他の言語への翻訳版は、</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ラベル・ジェネレーターから入手しなければならない。</w:t>
            </w:r>
          </w:p>
        </w:tc>
        <w:tc>
          <w:tcPr>
            <w:tcW w:w="4265" w:type="dxa"/>
          </w:tcPr>
          <w:p w14:paraId="7092D4D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58BF166" w14:textId="77777777" w:rsidTr="0075608F">
        <w:tc>
          <w:tcPr>
            <w:tcW w:w="6362" w:type="dxa"/>
          </w:tcPr>
          <w:p w14:paraId="039F7217" w14:textId="47F51301" w:rsidR="00C75105" w:rsidRPr="009E5953" w:rsidRDefault="000D4104"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.1.4.3</w:t>
            </w:r>
            <w:r>
              <w:rPr>
                <w:rFonts w:ascii="ＭＳ ゴシック" w:eastAsia="ＭＳ ゴシック" w:hAnsi="ＭＳ ゴシック" w:hint="eastAsia"/>
                <w:color w:val="000000"/>
                <w:szCs w:val="20"/>
                <w:lang w:eastAsia="ja-JP"/>
              </w:rPr>
              <w:t xml:space="preserve">　</w:t>
            </w:r>
            <w:r w:rsidR="00EC22D7" w:rsidRPr="00EC22D7">
              <w:rPr>
                <w:rFonts w:ascii="ＭＳ ゴシック" w:eastAsia="ＭＳ ゴシック" w:hAnsi="ＭＳ ゴシック" w:hint="eastAsia"/>
                <w:bCs/>
                <w:color w:val="000000"/>
                <w:szCs w:val="20"/>
                <w:lang w:eastAsia="ja-JP"/>
              </w:rPr>
              <w:t>SGEC</w:t>
            </w:r>
            <w:r w:rsidRPr="00EC22D7">
              <w:rPr>
                <w:rFonts w:ascii="ＭＳ ゴシック" w:eastAsia="ＭＳ ゴシック" w:hAnsi="ＭＳ ゴシック" w:hint="eastAsia"/>
                <w:bCs/>
                <w:color w:val="000000"/>
                <w:szCs w:val="20"/>
                <w:lang w:eastAsia="ja-JP"/>
              </w:rPr>
              <w:t>ラベル</w:t>
            </w:r>
            <w:r>
              <w:rPr>
                <w:rFonts w:ascii="ＭＳ ゴシック" w:eastAsia="ＭＳ ゴシック" w:hAnsi="ＭＳ ゴシック" w:hint="eastAsia"/>
                <w:color w:val="000000"/>
                <w:szCs w:val="20"/>
                <w:lang w:eastAsia="ja-JP"/>
              </w:rPr>
              <w:t>は、複数言語によるラベルメッセージを</w:t>
            </w:r>
            <w:r w:rsidRPr="00227145">
              <w:rPr>
                <w:rFonts w:ascii="ＭＳ ゴシック" w:eastAsia="ＭＳ ゴシック" w:hAnsi="ＭＳ ゴシック" w:hint="eastAsia"/>
                <w:color w:val="000000"/>
                <w:szCs w:val="20"/>
                <w:lang w:eastAsia="ja-JP"/>
              </w:rPr>
              <w:t>含めてもよ</w:t>
            </w:r>
            <w:r>
              <w:rPr>
                <w:rFonts w:ascii="ＭＳ ゴシック" w:eastAsia="ＭＳ ゴシック" w:hAnsi="ＭＳ ゴシック" w:hint="eastAsia"/>
                <w:color w:val="000000"/>
                <w:szCs w:val="20"/>
                <w:lang w:eastAsia="ja-JP"/>
              </w:rPr>
              <w:t>い。</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ラベル・ジェネレーターから異なるオプションが提供される。</w:t>
            </w:r>
          </w:p>
        </w:tc>
        <w:tc>
          <w:tcPr>
            <w:tcW w:w="4265" w:type="dxa"/>
          </w:tcPr>
          <w:p w14:paraId="16E8A1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0A3281D" w14:textId="77777777" w:rsidTr="0075608F">
        <w:tc>
          <w:tcPr>
            <w:tcW w:w="6362" w:type="dxa"/>
          </w:tcPr>
          <w:p w14:paraId="06838D40" w14:textId="7AFB0822" w:rsidR="009E5953" w:rsidRPr="009E5953" w:rsidRDefault="009E5953" w:rsidP="000D6329">
            <w:pPr>
              <w:pStyle w:val="TDNormaltext"/>
              <w:spacing w:after="0"/>
              <w:rPr>
                <w:rFonts w:ascii="ＭＳ ゴシック" w:eastAsia="ＭＳ ゴシック" w:hAnsi="ＭＳ ゴシック"/>
                <w:bCs/>
                <w:color w:val="000000"/>
                <w:szCs w:val="20"/>
                <w:lang w:eastAsia="ja-JP"/>
              </w:rPr>
            </w:pPr>
            <w:r w:rsidRPr="009E5953">
              <w:rPr>
                <w:rFonts w:ascii="ＭＳ ゴシック" w:eastAsia="ＭＳ ゴシック" w:hAnsi="ＭＳ ゴシック" w:hint="eastAsia"/>
                <w:bCs/>
                <w:color w:val="000000"/>
                <w:szCs w:val="20"/>
                <w:lang w:eastAsia="ja-JP"/>
              </w:rPr>
              <w:t xml:space="preserve">8.1.5　</w:t>
            </w:r>
            <w:r w:rsidR="00EC22D7">
              <w:rPr>
                <w:rFonts w:ascii="ＭＳ ゴシック" w:eastAsia="ＭＳ ゴシック" w:hAnsi="ＭＳ ゴシック" w:hint="eastAsia"/>
                <w:bCs/>
                <w:color w:val="000000"/>
                <w:szCs w:val="20"/>
                <w:lang w:eastAsia="ja-JP"/>
              </w:rPr>
              <w:t>SGEC</w:t>
            </w:r>
            <w:r w:rsidRPr="009E5953">
              <w:rPr>
                <w:rFonts w:ascii="ＭＳ ゴシック" w:eastAsia="ＭＳ ゴシック" w:hAnsi="ＭＳ ゴシック" w:hint="eastAsia"/>
                <w:bCs/>
                <w:color w:val="000000"/>
                <w:szCs w:val="20"/>
                <w:lang w:eastAsia="ja-JP"/>
              </w:rPr>
              <w:t>ウェブサイト</w:t>
            </w:r>
            <w:r w:rsidRPr="009E5953">
              <w:rPr>
                <w:rFonts w:ascii="ＭＳ ゴシック" w:eastAsia="ＭＳ ゴシック" w:hAnsi="ＭＳ ゴシック"/>
                <w:bCs/>
                <w:color w:val="000000"/>
                <w:szCs w:val="20"/>
                <w:lang w:eastAsia="ja-JP"/>
              </w:rPr>
              <w:t>(E)</w:t>
            </w:r>
          </w:p>
        </w:tc>
        <w:tc>
          <w:tcPr>
            <w:tcW w:w="4265" w:type="dxa"/>
          </w:tcPr>
          <w:p w14:paraId="7FCE83CC"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DDA90F" w14:textId="77777777" w:rsidTr="0075608F">
        <w:tc>
          <w:tcPr>
            <w:tcW w:w="6362" w:type="dxa"/>
          </w:tcPr>
          <w:p w14:paraId="661D90C9" w14:textId="7F6CAB7C" w:rsidR="00C75105" w:rsidRPr="00D453DD" w:rsidRDefault="000D4104" w:rsidP="000D6329">
            <w:pPr>
              <w:pStyle w:val="TDNormaltext"/>
              <w:spacing w:after="0"/>
              <w:rPr>
                <w:rFonts w:ascii="ＭＳ ゴシック" w:eastAsia="ＭＳ ゴシック" w:hAnsi="ＭＳ ゴシック"/>
                <w:color w:val="000000"/>
                <w:szCs w:val="20"/>
                <w:lang w:eastAsia="ja-JP"/>
              </w:rPr>
            </w:pPr>
            <w:r w:rsidRPr="00D453DD">
              <w:rPr>
                <w:rFonts w:ascii="ＭＳ ゴシック" w:eastAsia="ＭＳ ゴシック" w:hAnsi="ＭＳ ゴシック" w:hint="eastAsia"/>
                <w:color w:val="000000"/>
                <w:szCs w:val="20"/>
                <w:lang w:eastAsia="ja-JP"/>
              </w:rPr>
              <w:t>8</w:t>
            </w:r>
            <w:r w:rsidRPr="00D453DD">
              <w:rPr>
                <w:rFonts w:ascii="ＭＳ ゴシック" w:eastAsia="ＭＳ ゴシック" w:hAnsi="ＭＳ ゴシック"/>
                <w:color w:val="000000"/>
                <w:szCs w:val="20"/>
                <w:lang w:eastAsia="ja-JP"/>
              </w:rPr>
              <w:t>.1.5.1</w:t>
            </w:r>
            <w:r w:rsidRPr="00D453DD">
              <w:rPr>
                <w:rFonts w:ascii="ＭＳ ゴシック" w:eastAsia="ＭＳ ゴシック" w:hAnsi="ＭＳ ゴシック" w:hint="eastAsia"/>
                <w:color w:val="000000"/>
                <w:szCs w:val="20"/>
                <w:lang w:eastAsia="ja-JP"/>
              </w:rPr>
              <w:t xml:space="preserve">　</w:t>
            </w:r>
            <w:r w:rsidR="00C15D85" w:rsidRPr="00C15D85">
              <w:rPr>
                <w:rFonts w:ascii="ＭＳ ゴシック" w:eastAsia="ＭＳ ゴシック" w:hAnsi="ＭＳ ゴシック"/>
                <w:lang w:eastAsia="ja-JP"/>
              </w:rPr>
              <w:t>SGEC/PEFC ジャパンのウェブサイト。 URL:https//ｗｗ</w:t>
            </w:r>
            <w:r w:rsidR="00C15D85" w:rsidRPr="00C15D85">
              <w:rPr>
                <w:rFonts w:ascii="ＭＳ ゴシック" w:eastAsia="ＭＳ ゴシック" w:hAnsi="ＭＳ ゴシック"/>
                <w:lang w:eastAsia="ja-JP"/>
              </w:rPr>
              <w:lastRenderedPageBreak/>
              <w:t>ｗ.sgec-pefcj.jp/ ラベル標記は、ｗｗｗ.sgec-pefcj.jp/</w:t>
            </w:r>
          </w:p>
        </w:tc>
        <w:tc>
          <w:tcPr>
            <w:tcW w:w="4265" w:type="dxa"/>
          </w:tcPr>
          <w:p w14:paraId="17484DC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1D1E4BB3" w14:textId="77777777" w:rsidTr="0075608F">
        <w:tc>
          <w:tcPr>
            <w:tcW w:w="6362" w:type="dxa"/>
          </w:tcPr>
          <w:p w14:paraId="04EDC112" w14:textId="3F9EB780" w:rsidR="009E5953" w:rsidRPr="00D453DD" w:rsidRDefault="009E5953" w:rsidP="000D6329">
            <w:pPr>
              <w:pStyle w:val="TDNormaltext"/>
              <w:spacing w:after="0"/>
              <w:rPr>
                <w:rFonts w:ascii="ＭＳ ゴシック" w:eastAsia="ＭＳ ゴシック" w:hAnsi="ＭＳ ゴシック"/>
                <w:bCs/>
                <w:color w:val="000000"/>
                <w:szCs w:val="20"/>
                <w:lang w:eastAsia="ja-JP"/>
              </w:rPr>
            </w:pPr>
            <w:r w:rsidRPr="00D453DD">
              <w:rPr>
                <w:rFonts w:ascii="ＭＳ ゴシック" w:eastAsia="ＭＳ ゴシック" w:hAnsi="ＭＳ ゴシック"/>
                <w:bCs/>
                <w:color w:val="000000"/>
                <w:szCs w:val="20"/>
                <w:lang w:eastAsia="ja-JP"/>
              </w:rPr>
              <w:t>8.1.6</w:t>
            </w:r>
            <w:r w:rsidRPr="00D453DD">
              <w:rPr>
                <w:rFonts w:ascii="ＭＳ ゴシック" w:eastAsia="ＭＳ ゴシック" w:hAnsi="ＭＳ ゴシック" w:hint="eastAsia"/>
                <w:bCs/>
                <w:color w:val="000000"/>
                <w:szCs w:val="20"/>
                <w:lang w:eastAsia="ja-JP"/>
              </w:rPr>
              <w:t xml:space="preserve">　</w:t>
            </w:r>
            <w:r w:rsidR="00C15D85">
              <w:rPr>
                <w:rFonts w:ascii="ＭＳ ゴシック" w:eastAsia="ＭＳ ゴシック" w:hAnsi="ＭＳ ゴシック" w:hint="eastAsia"/>
                <w:bCs/>
                <w:color w:val="000000"/>
                <w:szCs w:val="20"/>
                <w:lang w:eastAsia="ja-JP"/>
              </w:rPr>
              <w:t>SGEC</w:t>
            </w:r>
            <w:r w:rsidRPr="00D453DD">
              <w:rPr>
                <w:rFonts w:ascii="ＭＳ ゴシック" w:eastAsia="ＭＳ ゴシック" w:hAnsi="ＭＳ ゴシック" w:hint="eastAsia"/>
                <w:bCs/>
                <w:color w:val="000000"/>
                <w:szCs w:val="20"/>
                <w:lang w:eastAsia="ja-JP"/>
              </w:rPr>
              <w:t>ラベル枠 (F)</w:t>
            </w:r>
            <w:r w:rsidRPr="00D453DD">
              <w:rPr>
                <w:rFonts w:ascii="ＭＳ ゴシック" w:eastAsia="ＭＳ ゴシック" w:hAnsi="ＭＳ ゴシック"/>
                <w:bCs/>
                <w:color w:val="000000"/>
                <w:szCs w:val="20"/>
                <w:lang w:eastAsia="ja-JP"/>
              </w:rPr>
              <w:t xml:space="preserve"> </w:t>
            </w:r>
          </w:p>
        </w:tc>
        <w:tc>
          <w:tcPr>
            <w:tcW w:w="4265" w:type="dxa"/>
          </w:tcPr>
          <w:p w14:paraId="30147D79"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55B8835" w14:textId="77777777" w:rsidTr="0075608F">
        <w:tc>
          <w:tcPr>
            <w:tcW w:w="6362" w:type="dxa"/>
          </w:tcPr>
          <w:p w14:paraId="79CB9FA8" w14:textId="7ECD5995" w:rsidR="009E5953" w:rsidRPr="009E5953" w:rsidRDefault="009E5953"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8.1.6.1　</w:t>
            </w:r>
            <w:r w:rsidRPr="00227145">
              <w:rPr>
                <w:rFonts w:ascii="ＭＳ ゴシック" w:eastAsia="ＭＳ ゴシック" w:hAnsi="ＭＳ ゴシック" w:hint="eastAsia"/>
                <w:color w:val="000000"/>
                <w:szCs w:val="20"/>
                <w:lang w:eastAsia="ja-JP"/>
              </w:rPr>
              <w:t>枠を使用する場合、枠はラベルの様々な要素において常に縦横比</w:t>
            </w:r>
            <w:r>
              <w:rPr>
                <w:rFonts w:ascii="ＭＳ ゴシック" w:eastAsia="ＭＳ ゴシック" w:hAnsi="ＭＳ ゴシック" w:hint="eastAsia"/>
                <w:color w:val="000000"/>
                <w:szCs w:val="20"/>
                <w:lang w:eastAsia="ja-JP"/>
              </w:rPr>
              <w:t>率と寸法を尊重しなければならない。</w:t>
            </w:r>
          </w:p>
        </w:tc>
        <w:tc>
          <w:tcPr>
            <w:tcW w:w="4265" w:type="dxa"/>
          </w:tcPr>
          <w:p w14:paraId="13B8D8A2" w14:textId="6732FD5A" w:rsidR="009E5953" w:rsidRDefault="009E5953"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E5953" w14:paraId="08B6CD74" w14:textId="77777777" w:rsidTr="0075608F">
        <w:tc>
          <w:tcPr>
            <w:tcW w:w="6362" w:type="dxa"/>
          </w:tcPr>
          <w:p w14:paraId="408F9273" w14:textId="7334679E" w:rsidR="009E5953" w:rsidRPr="005B13C6" w:rsidRDefault="009E5953" w:rsidP="000D6329">
            <w:pPr>
              <w:rPr>
                <w:rFonts w:ascii="ＭＳ ゴシック" w:eastAsia="ＭＳ ゴシック" w:hAnsi="ＭＳ ゴシック"/>
                <w:bCs/>
                <w:color w:val="000000"/>
                <w:sz w:val="22"/>
                <w:szCs w:val="22"/>
                <w:lang w:eastAsia="ja-JP"/>
              </w:rPr>
            </w:pPr>
            <w:r w:rsidRPr="005B13C6">
              <w:rPr>
                <w:rFonts w:ascii="ＭＳ ゴシック" w:eastAsia="ＭＳ ゴシック" w:hAnsi="ＭＳ ゴシック"/>
                <w:bCs/>
                <w:color w:val="000000"/>
                <w:sz w:val="20"/>
                <w:szCs w:val="20"/>
                <w:lang w:eastAsia="ja-JP"/>
              </w:rPr>
              <w:t>8.2</w:t>
            </w:r>
            <w:r w:rsidRPr="005B13C6">
              <w:rPr>
                <w:rFonts w:ascii="ＭＳ ゴシック" w:eastAsia="ＭＳ ゴシック" w:hAnsi="ＭＳ ゴシック" w:hint="eastAsia"/>
                <w:bCs/>
                <w:color w:val="000000"/>
                <w:sz w:val="20"/>
                <w:szCs w:val="20"/>
                <w:lang w:eastAsia="ja-JP"/>
              </w:rPr>
              <w:t xml:space="preserve">　デザイン上の仕様</w:t>
            </w:r>
          </w:p>
        </w:tc>
        <w:tc>
          <w:tcPr>
            <w:tcW w:w="4265" w:type="dxa"/>
          </w:tcPr>
          <w:p w14:paraId="5EF21905" w14:textId="43144EAE" w:rsidR="009E5953" w:rsidRPr="00A67C9D" w:rsidRDefault="00A519A4">
            <w:pPr>
              <w:pStyle w:val="af6"/>
              <w:numPr>
                <w:ilvl w:val="0"/>
                <w:numId w:val="63"/>
              </w:numPr>
              <w:spacing w:before="120" w:after="120" w:line="0" w:lineRule="atLeast"/>
              <w:ind w:left="186" w:hanging="186"/>
              <w:rPr>
                <w:rFonts w:ascii="ＭＳ ゴシック" w:eastAsia="ＭＳ ゴシック" w:hAnsi="ＭＳ ゴシック"/>
                <w:iCs/>
                <w:color w:val="FF0000"/>
                <w:sz w:val="22"/>
                <w:szCs w:val="22"/>
                <w:lang w:eastAsia="ja-JP" w:bidi="ar-SA"/>
              </w:rPr>
            </w:pPr>
            <w:r w:rsidRPr="00E35767">
              <w:rPr>
                <w:rFonts w:ascii="ＭＳ ゴシック" w:eastAsia="ＭＳ ゴシック" w:hAnsi="ＭＳ ゴシック" w:hint="eastAsia"/>
                <w:sz w:val="20"/>
                <w:szCs w:val="20"/>
                <w:lang w:val="en-GB" w:eastAsia="ja-JP"/>
              </w:rPr>
              <w:t>組織が</w:t>
            </w:r>
            <w:r w:rsidR="00C15D85">
              <w:rPr>
                <w:rFonts w:ascii="ＭＳ ゴシック" w:eastAsia="ＭＳ ゴシック" w:hAnsi="ＭＳ ゴシック" w:hint="eastAsia"/>
                <w:sz w:val="20"/>
                <w:szCs w:val="20"/>
                <w:lang w:val="en-GB" w:eastAsia="ja-JP"/>
              </w:rPr>
              <w:t>SGEC</w:t>
            </w:r>
            <w:r w:rsidRPr="00E35767">
              <w:rPr>
                <w:rFonts w:ascii="ＭＳ ゴシック" w:eastAsia="ＭＳ ゴシック" w:hAnsi="ＭＳ ゴシック" w:hint="eastAsia"/>
                <w:sz w:val="20"/>
                <w:szCs w:val="20"/>
                <w:lang w:val="en-GB" w:eastAsia="ja-JP"/>
              </w:rPr>
              <w:t>商標（ロゴまたは</w:t>
            </w:r>
            <w:r w:rsidR="00C15D85">
              <w:rPr>
                <w:rFonts w:ascii="ＭＳ ゴシック" w:eastAsia="ＭＳ ゴシック" w:hAnsi="ＭＳ ゴシック" w:hint="eastAsia"/>
                <w:sz w:val="20"/>
                <w:szCs w:val="20"/>
                <w:lang w:val="en-GB" w:eastAsia="ja-JP"/>
              </w:rPr>
              <w:t>SGEC</w:t>
            </w:r>
            <w:r w:rsidRPr="00E35767">
              <w:rPr>
                <w:rFonts w:ascii="ＭＳ ゴシック" w:eastAsia="ＭＳ ゴシック" w:hAnsi="ＭＳ ゴシック" w:hint="eastAsia"/>
                <w:sz w:val="20"/>
                <w:szCs w:val="20"/>
                <w:lang w:val="en-GB" w:eastAsia="ja-JP"/>
              </w:rPr>
              <w:t>のイニシャル）</w:t>
            </w:r>
            <w:r w:rsidR="00861770" w:rsidRPr="00E35767">
              <w:rPr>
                <w:rFonts w:ascii="ＭＳ ゴシック" w:eastAsia="ＭＳ ゴシック" w:hAnsi="ＭＳ ゴシック" w:hint="eastAsia"/>
                <w:sz w:val="20"/>
                <w:szCs w:val="20"/>
                <w:lang w:val="en-GB" w:eastAsia="ja-JP"/>
              </w:rPr>
              <w:t>を</w:t>
            </w:r>
            <w:r w:rsidRPr="00E35767">
              <w:rPr>
                <w:rFonts w:ascii="ＭＳ ゴシック" w:eastAsia="ＭＳ ゴシック" w:hAnsi="ＭＳ ゴシック" w:hint="eastAsia"/>
                <w:sz w:val="20"/>
                <w:szCs w:val="20"/>
                <w:lang w:val="en-GB" w:eastAsia="ja-JP"/>
              </w:rPr>
              <w:t>この規格の指定と異なる方法（例：緑、黒、または白と</w:t>
            </w:r>
            <w:r w:rsidR="00861770" w:rsidRPr="00E35767">
              <w:rPr>
                <w:rFonts w:ascii="ＭＳ ゴシック" w:eastAsia="ＭＳ ゴシック" w:hAnsi="ＭＳ ゴシック" w:hint="eastAsia"/>
                <w:sz w:val="20"/>
                <w:szCs w:val="20"/>
                <w:lang w:val="en-GB" w:eastAsia="ja-JP"/>
              </w:rPr>
              <w:t>は</w:t>
            </w:r>
            <w:r w:rsidRPr="00E35767">
              <w:rPr>
                <w:rFonts w:ascii="ＭＳ ゴシック" w:eastAsia="ＭＳ ゴシック" w:hAnsi="ＭＳ ゴシック" w:hint="eastAsia"/>
                <w:sz w:val="20"/>
                <w:szCs w:val="20"/>
                <w:lang w:val="en-GB" w:eastAsia="ja-JP"/>
              </w:rPr>
              <w:t>異なる色、異なるサイズ、</w:t>
            </w:r>
            <w:r w:rsidR="00C15D85">
              <w:rPr>
                <w:rFonts w:ascii="ＭＳ ゴシック" w:eastAsia="ＭＳ ゴシック" w:hAnsi="ＭＳ ゴシック" w:hint="eastAsia"/>
                <w:sz w:val="20"/>
                <w:szCs w:val="20"/>
                <w:lang w:val="en-GB" w:eastAsia="ja-JP"/>
              </w:rPr>
              <w:t>SGEC</w:t>
            </w:r>
            <w:r w:rsidR="00C61AAB">
              <w:rPr>
                <w:rFonts w:ascii="ＭＳ ゴシック" w:eastAsia="ＭＳ ゴシック" w:hAnsi="ＭＳ ゴシック" w:hint="eastAsia"/>
                <w:sz w:val="20"/>
                <w:szCs w:val="20"/>
                <w:lang w:val="en-GB" w:eastAsia="ja-JP"/>
              </w:rPr>
              <w:t>規準文書6</w:t>
            </w:r>
            <w:r w:rsidRPr="00E35767">
              <w:rPr>
                <w:rFonts w:ascii="ＭＳ ゴシック" w:eastAsia="ＭＳ ゴシック" w:hAnsi="ＭＳ ゴシック" w:hint="eastAsia"/>
                <w:sz w:val="20"/>
                <w:szCs w:val="20"/>
                <w:lang w:val="en-GB" w:eastAsia="ja-JP"/>
              </w:rPr>
              <w:t>の付属書１</w:t>
            </w:r>
            <w:r w:rsidR="00861770" w:rsidRPr="00E35767">
              <w:rPr>
                <w:rFonts w:ascii="ＭＳ ゴシック" w:eastAsia="ＭＳ ゴシック" w:hAnsi="ＭＳ ゴシック" w:hint="eastAsia"/>
                <w:sz w:val="20"/>
                <w:szCs w:val="20"/>
                <w:lang w:val="en-GB" w:eastAsia="ja-JP"/>
              </w:rPr>
              <w:t>が述べるところに</w:t>
            </w:r>
            <w:r w:rsidR="001D3042" w:rsidRPr="00E35767">
              <w:rPr>
                <w:rFonts w:ascii="ＭＳ ゴシック" w:eastAsia="ＭＳ ゴシック" w:hAnsi="ＭＳ ゴシック" w:hint="eastAsia"/>
                <w:sz w:val="20"/>
                <w:szCs w:val="20"/>
                <w:lang w:val="en-GB" w:eastAsia="ja-JP"/>
              </w:rPr>
              <w:t>基づか</w:t>
            </w:r>
            <w:r w:rsidR="00861770" w:rsidRPr="00E35767">
              <w:rPr>
                <w:rFonts w:ascii="ＭＳ ゴシック" w:eastAsia="ＭＳ ゴシック" w:hAnsi="ＭＳ ゴシック" w:hint="eastAsia"/>
                <w:sz w:val="20"/>
                <w:szCs w:val="20"/>
                <w:lang w:val="en-GB" w:eastAsia="ja-JP"/>
              </w:rPr>
              <w:t>ないラベルメッセージの一部として</w:t>
            </w:r>
            <w:r w:rsidRPr="00E35767">
              <w:rPr>
                <w:rFonts w:ascii="ＭＳ ゴシック" w:eastAsia="ＭＳ ゴシック" w:hAnsi="ＭＳ ゴシック" w:hint="eastAsia"/>
                <w:sz w:val="20"/>
                <w:szCs w:val="20"/>
                <w:lang w:val="en-GB" w:eastAsia="ja-JP"/>
              </w:rPr>
              <w:t>）で使用したい場合、</w:t>
            </w:r>
            <w:r w:rsidR="00861770" w:rsidRPr="00E35767">
              <w:rPr>
                <w:rFonts w:ascii="ＭＳ ゴシック" w:eastAsia="ＭＳ ゴシック" w:hAnsi="ＭＳ ゴシック" w:hint="eastAsia"/>
                <w:sz w:val="20"/>
                <w:szCs w:val="20"/>
                <w:lang w:val="en-GB" w:eastAsia="ja-JP"/>
              </w:rPr>
              <w:t>組織は</w:t>
            </w:r>
            <w:r w:rsidR="00C61AAB">
              <w:rPr>
                <w:rFonts w:ascii="ＭＳ ゴシック" w:eastAsia="ＭＳ ゴシック" w:hAnsi="ＭＳ ゴシック" w:hint="eastAsia"/>
                <w:sz w:val="20"/>
                <w:szCs w:val="20"/>
                <w:lang w:val="en-GB" w:eastAsia="ja-JP"/>
              </w:rPr>
              <w:t>SGEC/PEFCジャパン</w:t>
            </w:r>
            <w:r w:rsidR="00861770" w:rsidRPr="00E35767">
              <w:rPr>
                <w:rFonts w:ascii="ＭＳ ゴシック" w:eastAsia="ＭＳ ゴシック" w:hAnsi="ＭＳ ゴシック" w:hint="eastAsia"/>
                <w:sz w:val="20"/>
                <w:szCs w:val="20"/>
                <w:lang w:val="en-GB" w:eastAsia="ja-JP"/>
              </w:rPr>
              <w:t>に対して例外使用を</w:t>
            </w:r>
            <w:r w:rsidR="00E35767" w:rsidRPr="00E35767">
              <w:rPr>
                <w:rFonts w:ascii="ＭＳ ゴシック" w:eastAsia="ＭＳ ゴシック" w:hAnsi="ＭＳ ゴシック" w:hint="eastAsia"/>
                <w:sz w:val="20"/>
                <w:szCs w:val="20"/>
                <w:lang w:val="en-GB" w:eastAsia="ja-JP"/>
              </w:rPr>
              <w:t>申請</w:t>
            </w:r>
            <w:r w:rsidR="00861770" w:rsidRPr="00E35767">
              <w:rPr>
                <w:rFonts w:ascii="ＭＳ ゴシック" w:eastAsia="ＭＳ ゴシック" w:hAnsi="ＭＳ ゴシック" w:hint="eastAsia"/>
                <w:sz w:val="20"/>
                <w:szCs w:val="20"/>
                <w:lang w:val="en-GB" w:eastAsia="ja-JP"/>
              </w:rPr>
              <w:t>できる。</w:t>
            </w:r>
          </w:p>
        </w:tc>
      </w:tr>
      <w:tr w:rsidR="009E5953" w14:paraId="4F2709FD" w14:textId="77777777" w:rsidTr="00E368C0">
        <w:tc>
          <w:tcPr>
            <w:tcW w:w="6362" w:type="dxa"/>
          </w:tcPr>
          <w:p w14:paraId="06FDEFA5" w14:textId="5C161FF7" w:rsidR="009E5953" w:rsidRPr="005B13C6" w:rsidRDefault="009E5953" w:rsidP="000D6329">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hint="eastAsia"/>
                <w:bCs/>
                <w:color w:val="000000"/>
                <w:sz w:val="20"/>
                <w:szCs w:val="20"/>
                <w:lang w:eastAsia="ja-JP"/>
              </w:rPr>
              <w:t>8</w:t>
            </w:r>
            <w:r w:rsidRPr="005B13C6">
              <w:rPr>
                <w:rFonts w:ascii="ＭＳ ゴシック" w:eastAsia="ＭＳ ゴシック" w:hAnsi="ＭＳ ゴシック"/>
                <w:bCs/>
                <w:color w:val="000000"/>
                <w:sz w:val="20"/>
                <w:szCs w:val="20"/>
                <w:lang w:eastAsia="ja-JP"/>
              </w:rPr>
              <w:t>.2.1</w:t>
            </w:r>
            <w:r w:rsidRPr="005B13C6">
              <w:rPr>
                <w:rFonts w:ascii="ＭＳ ゴシック" w:eastAsia="ＭＳ ゴシック" w:hAnsi="ＭＳ ゴシック" w:hint="eastAsia"/>
                <w:bCs/>
                <w:color w:val="000000"/>
                <w:sz w:val="20"/>
                <w:szCs w:val="20"/>
                <w:lang w:eastAsia="ja-JP"/>
              </w:rPr>
              <w:t xml:space="preserve">　色</w:t>
            </w:r>
          </w:p>
        </w:tc>
        <w:tc>
          <w:tcPr>
            <w:tcW w:w="4265" w:type="dxa"/>
            <w:tcBorders>
              <w:bottom w:val="single" w:sz="4" w:space="0" w:color="auto"/>
            </w:tcBorders>
          </w:tcPr>
          <w:p w14:paraId="56DF4A02" w14:textId="77777777" w:rsidR="009E5953" w:rsidRDefault="009E5953"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061C5F" w14:paraId="2E30F469" w14:textId="77777777" w:rsidTr="00E368C0">
        <w:tc>
          <w:tcPr>
            <w:tcW w:w="6362" w:type="dxa"/>
            <w:tcBorders>
              <w:bottom w:val="nil"/>
            </w:tcBorders>
          </w:tcPr>
          <w:p w14:paraId="4BFAC851" w14:textId="177CA73B" w:rsidR="00061C5F" w:rsidRPr="00061C5F" w:rsidRDefault="00061C5F" w:rsidP="000D6329">
            <w:pPr>
              <w:rPr>
                <w:rFonts w:ascii="ＭＳ ゴシック" w:eastAsia="ＭＳ ゴシック" w:hAnsi="ＭＳ ゴシック"/>
                <w:color w:val="000000"/>
                <w:sz w:val="20"/>
                <w:szCs w:val="20"/>
                <w:lang w:eastAsia="ja-JP"/>
              </w:rPr>
            </w:pPr>
            <w:r w:rsidRPr="00061C5F">
              <w:rPr>
                <w:rFonts w:ascii="ＭＳ ゴシック" w:eastAsia="ＭＳ ゴシック" w:hAnsi="ＭＳ ゴシック" w:hint="eastAsia"/>
                <w:color w:val="000000"/>
                <w:sz w:val="20"/>
                <w:szCs w:val="20"/>
                <w:lang w:eastAsia="ja-JP"/>
              </w:rPr>
              <w:t>8</w:t>
            </w:r>
            <w:r w:rsidRPr="00061C5F">
              <w:rPr>
                <w:rFonts w:ascii="ＭＳ ゴシック" w:eastAsia="ＭＳ ゴシック" w:hAnsi="ＭＳ ゴシック"/>
                <w:color w:val="000000"/>
                <w:sz w:val="20"/>
                <w:szCs w:val="20"/>
                <w:lang w:eastAsia="ja-JP"/>
              </w:rPr>
              <w:t>.2.1.1</w:t>
            </w:r>
            <w:r w:rsidRPr="00061C5F">
              <w:rPr>
                <w:rFonts w:ascii="ＭＳ ゴシック" w:eastAsia="ＭＳ ゴシック" w:hAnsi="ＭＳ ゴシック" w:hint="eastAsia"/>
                <w:color w:val="000000"/>
                <w:sz w:val="20"/>
                <w:szCs w:val="20"/>
                <w:lang w:eastAsia="ja-JP"/>
              </w:rPr>
              <w:t xml:space="preserve">　</w:t>
            </w:r>
            <w:r w:rsidR="00B96747">
              <w:rPr>
                <w:rFonts w:ascii="ＭＳ ゴシック" w:eastAsia="ＭＳ ゴシック" w:hAnsi="ＭＳ ゴシック" w:hint="eastAsia"/>
                <w:color w:val="000000"/>
                <w:sz w:val="20"/>
                <w:szCs w:val="20"/>
                <w:lang w:eastAsia="ja-JP"/>
              </w:rPr>
              <w:t>SGEC</w:t>
            </w:r>
            <w:r w:rsidRPr="00061C5F">
              <w:rPr>
                <w:rFonts w:ascii="ＭＳ ゴシック" w:eastAsia="ＭＳ ゴシック" w:hAnsi="ＭＳ ゴシック" w:hint="eastAsia"/>
                <w:color w:val="000000"/>
                <w:sz w:val="20"/>
                <w:szCs w:val="20"/>
                <w:lang w:eastAsia="ja-JP"/>
              </w:rPr>
              <w:t>ラベルは緑、黒、および白の三色によって使用することができるが、常に単一色かつ対照色を背景にして使用する。</w:t>
            </w:r>
          </w:p>
        </w:tc>
        <w:tc>
          <w:tcPr>
            <w:tcW w:w="4265" w:type="dxa"/>
            <w:tcBorders>
              <w:bottom w:val="nil"/>
            </w:tcBorders>
          </w:tcPr>
          <w:p w14:paraId="6EE3A4AA" w14:textId="092B9239" w:rsidR="00D80805" w:rsidRPr="001933E4" w:rsidRDefault="00D80805" w:rsidP="00946754">
            <w:pPr>
              <w:pStyle w:val="af6"/>
              <w:ind w:left="187"/>
              <w:rPr>
                <w:rFonts w:ascii="ＭＳ ゴシック" w:eastAsia="ＭＳ ゴシック" w:hAnsi="ＭＳ ゴシック"/>
                <w:iCs/>
                <w:sz w:val="22"/>
                <w:szCs w:val="22"/>
                <w:lang w:eastAsia="ja-JP" w:bidi="ar-SA"/>
              </w:rPr>
            </w:pPr>
          </w:p>
        </w:tc>
      </w:tr>
      <w:tr w:rsidR="00D453DD" w14:paraId="5A93FBA8" w14:textId="77777777" w:rsidTr="00E368C0">
        <w:trPr>
          <w:trHeight w:val="6728"/>
        </w:trPr>
        <w:tc>
          <w:tcPr>
            <w:tcW w:w="6362" w:type="dxa"/>
            <w:tcBorders>
              <w:top w:val="nil"/>
            </w:tcBorders>
          </w:tcPr>
          <w:p w14:paraId="5FF385A6" w14:textId="77777777" w:rsidR="007A086D" w:rsidRDefault="00D453DD"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hint="eastAsia"/>
                <w:color w:val="000000"/>
                <w:sz w:val="20"/>
                <w:szCs w:val="20"/>
                <w:lang w:eastAsia="ja-JP"/>
              </w:rPr>
              <w:t xml:space="preserve">8.2.1.2　</w:t>
            </w:r>
            <w:r w:rsidR="00A7549B" w:rsidRPr="00A7549B">
              <w:rPr>
                <w:rFonts w:ascii="ＭＳ ゴシック" w:eastAsia="ＭＳ ゴシック" w:hAnsi="ＭＳ ゴシック"/>
                <w:sz w:val="20"/>
                <w:szCs w:val="20"/>
                <w:lang w:eastAsia="ja-JP"/>
              </w:rPr>
              <w:t>緑のロゴは、同色の緑の枠、そして SGEC ラベル名、メッセージ、及びウェブサイトは黒 を使用しなければならない。白と黒についてはすべての要素が同一の色でなければならない。 SGEC のラベル名は三者とも太字でなければならない。 色に関しては、原則「SGEC ラベルジェネレーター」ツールで生成されるデータを適用。 それが使用できない場合には、以下の色を使用する。</w:t>
            </w:r>
          </w:p>
          <w:p w14:paraId="70EBE0E1" w14:textId="241F0FDA"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色指定 ： pantone 328 </w:t>
            </w:r>
          </w:p>
          <w:p w14:paraId="330879C7" w14:textId="77777777"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４色で表現する場合（近似値、色） </w:t>
            </w:r>
          </w:p>
          <w:p w14:paraId="666A45CD" w14:textId="77777777"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Ｃ＝ 100％ Ｍ＝ 0 ％ Ｙ＝ 47％ Ｋ＝ 30％ 但し、黒（スミ色）でも可 </w:t>
            </w:r>
          </w:p>
          <w:p w14:paraId="70EE5B7E" w14:textId="67348F4C" w:rsidR="00D453DD" w:rsidRPr="00A7549B" w:rsidRDefault="00A7549B" w:rsidP="00D453DD">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sz w:val="20"/>
                <w:szCs w:val="20"/>
                <w:lang w:eastAsia="ja-JP"/>
              </w:rPr>
              <w:t>(黒と白抜きに図形修正)</w:t>
            </w:r>
            <w:r w:rsidR="00946754" w:rsidRPr="00A7549B">
              <w:rPr>
                <w:rFonts w:ascii="ＭＳ ゴシック" w:eastAsia="ＭＳ ゴシック" w:hAnsi="ＭＳ ゴシック"/>
                <w:color w:val="000000"/>
                <w:sz w:val="20"/>
                <w:szCs w:val="20"/>
                <w:lang w:eastAsia="ja-JP"/>
              </w:rPr>
              <w:t xml:space="preserve"> </w:t>
            </w:r>
          </w:p>
          <w:p w14:paraId="54966A6B" w14:textId="1E0E6252" w:rsidR="00D453DD" w:rsidRPr="00A7549B" w:rsidRDefault="005E3794" w:rsidP="00D453DD">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hint="eastAsia"/>
                <w:color w:val="000000"/>
                <w:sz w:val="20"/>
                <w:szCs w:val="20"/>
                <w:lang w:eastAsia="ja-JP"/>
              </w:rPr>
              <w:t xml:space="preserve">　</w:t>
            </w:r>
            <w:r w:rsidR="007F0B32">
              <w:object w:dxaOrig="8490" w:dyaOrig="5340" w14:anchorId="065C4D4E">
                <v:shape id="_x0000_i1036" type="#_x0000_t75" style="width:126.75pt;height:79.5pt" o:ole="">
                  <v:imagedata r:id="rId106" o:title=""/>
                </v:shape>
                <o:OLEObject Type="Embed" ProgID="PBrush" ShapeID="_x0000_i1036" DrawAspect="Content" ObjectID="_1813754140" r:id="rId107"/>
              </w:object>
            </w:r>
          </w:p>
          <w:p w14:paraId="739DFC18" w14:textId="72C941B0" w:rsidR="005E3794" w:rsidRDefault="00FD3F4A" w:rsidP="005E3794">
            <w:r>
              <w:rPr>
                <w:rFonts w:hint="eastAsia"/>
                <w:lang w:eastAsia="ja-JP"/>
              </w:rPr>
              <w:t xml:space="preserve">　</w:t>
            </w:r>
            <w:r>
              <w:object w:dxaOrig="8520" w:dyaOrig="5310" w14:anchorId="64E8BA02">
                <v:shape id="_x0000_i1037" type="#_x0000_t75" style="width:126.75pt;height:78pt" o:ole="">
                  <v:imagedata r:id="rId108" o:title=""/>
                </v:shape>
                <o:OLEObject Type="Embed" ProgID="PBrush" ShapeID="_x0000_i1037" DrawAspect="Content" ObjectID="_1813754141" r:id="rId109"/>
              </w:object>
            </w:r>
          </w:p>
          <w:p w14:paraId="047BC196" w14:textId="0B8AD12C" w:rsidR="00DA2A77" w:rsidRDefault="00DA2A77" w:rsidP="005E3794">
            <w:pPr>
              <w:rPr>
                <w:rFonts w:ascii="ＭＳ ゴシック" w:eastAsia="ＭＳ ゴシック" w:hAnsi="ＭＳ ゴシック"/>
                <w:noProof/>
                <w:color w:val="000000"/>
                <w:lang w:eastAsia="ja-JP"/>
              </w:rPr>
            </w:pPr>
            <w:r>
              <w:rPr>
                <w:rFonts w:hint="eastAsia"/>
                <w:lang w:eastAsia="ja-JP"/>
              </w:rPr>
              <w:t xml:space="preserve">　</w:t>
            </w:r>
            <w:r>
              <w:object w:dxaOrig="8625" w:dyaOrig="5355" w14:anchorId="081B038B">
                <v:shape id="_x0000_i1038" type="#_x0000_t75" style="width:128.25pt;height:78.75pt" o:ole="">
                  <v:imagedata r:id="rId110" o:title=""/>
                </v:shape>
                <o:OLEObject Type="Embed" ProgID="PBrush" ShapeID="_x0000_i1038" DrawAspect="Content" ObjectID="_1813754142" r:id="rId111"/>
              </w:object>
            </w:r>
          </w:p>
          <w:p w14:paraId="304E6153" w14:textId="4E2A6101" w:rsidR="00D453DD" w:rsidRPr="00A7549B" w:rsidRDefault="00D453DD" w:rsidP="005E3794">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hint="eastAsia"/>
                <w:color w:val="000000"/>
                <w:sz w:val="20"/>
                <w:szCs w:val="20"/>
                <w:lang w:eastAsia="ja-JP"/>
              </w:rPr>
              <w:t>注意書　デザイン上の仕様を解説するために、緑の横向き枠付きの</w:t>
            </w:r>
            <w:r w:rsidR="007A086D">
              <w:rPr>
                <w:rFonts w:ascii="ＭＳ ゴシック" w:eastAsia="ＭＳ ゴシック" w:hAnsi="ＭＳ ゴシック" w:hint="eastAsia"/>
                <w:color w:val="000000"/>
                <w:sz w:val="20"/>
                <w:szCs w:val="20"/>
                <w:lang w:eastAsia="ja-JP"/>
              </w:rPr>
              <w:t>SGEC</w:t>
            </w:r>
            <w:r w:rsidRPr="00A7549B">
              <w:rPr>
                <w:rFonts w:ascii="ＭＳ ゴシック" w:eastAsia="ＭＳ ゴシック" w:hAnsi="ＭＳ ゴシック" w:hint="eastAsia"/>
                <w:color w:val="000000"/>
                <w:sz w:val="20"/>
                <w:szCs w:val="20"/>
                <w:lang w:eastAsia="ja-JP"/>
              </w:rPr>
              <w:t>認証ラベルが使用されているが、同じ原則が他のラベルでも適</w:t>
            </w:r>
            <w:r w:rsidRPr="00A7549B">
              <w:rPr>
                <w:rFonts w:ascii="ＭＳ ゴシック" w:eastAsia="ＭＳ ゴシック" w:hAnsi="ＭＳ ゴシック" w:hint="eastAsia"/>
                <w:color w:val="000000"/>
                <w:sz w:val="20"/>
                <w:szCs w:val="20"/>
                <w:lang w:eastAsia="ja-JP"/>
              </w:rPr>
              <w:lastRenderedPageBreak/>
              <w:t>用される。</w:t>
            </w:r>
          </w:p>
        </w:tc>
        <w:tc>
          <w:tcPr>
            <w:tcW w:w="4265" w:type="dxa"/>
            <w:tcBorders>
              <w:top w:val="nil"/>
            </w:tcBorders>
          </w:tcPr>
          <w:p w14:paraId="49F86DAA" w14:textId="77777777" w:rsidR="00D453DD" w:rsidRPr="00A7549B" w:rsidRDefault="00D453DD" w:rsidP="00E368C0">
            <w:pPr>
              <w:pStyle w:val="af6"/>
              <w:ind w:left="318"/>
              <w:rPr>
                <w:rFonts w:ascii="ＭＳ ゴシック" w:eastAsia="ＭＳ ゴシック" w:hAnsi="ＭＳ ゴシック"/>
                <w:sz w:val="20"/>
                <w:szCs w:val="20"/>
                <w:lang w:val="en-GB" w:eastAsia="ja-JP"/>
              </w:rPr>
            </w:pPr>
          </w:p>
        </w:tc>
      </w:tr>
      <w:tr w:rsidR="00F60F2F" w14:paraId="1430B784" w14:textId="77777777" w:rsidTr="0075608F">
        <w:tc>
          <w:tcPr>
            <w:tcW w:w="6362" w:type="dxa"/>
          </w:tcPr>
          <w:p w14:paraId="65878E42" w14:textId="7124FF32" w:rsidR="00F60F2F" w:rsidRPr="005B13C6" w:rsidRDefault="00F60F2F" w:rsidP="005B13C6">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cs="Arial"/>
                <w:bCs/>
                <w:sz w:val="20"/>
                <w:szCs w:val="20"/>
                <w:lang w:eastAsia="ja-JP"/>
              </w:rPr>
              <w:t>8.2.2</w:t>
            </w:r>
            <w:r w:rsidRPr="005B13C6">
              <w:rPr>
                <w:rFonts w:ascii="ＭＳ ゴシック" w:eastAsia="ＭＳ ゴシック" w:hAnsi="ＭＳ ゴシック" w:cs="Arial" w:hint="eastAsia"/>
                <w:bCs/>
                <w:sz w:val="20"/>
                <w:szCs w:val="20"/>
                <w:lang w:eastAsia="ja-JP"/>
              </w:rPr>
              <w:t xml:space="preserve">　ラベルの方向</w:t>
            </w:r>
          </w:p>
        </w:tc>
        <w:tc>
          <w:tcPr>
            <w:tcW w:w="4265" w:type="dxa"/>
          </w:tcPr>
          <w:p w14:paraId="1C69716A"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F60F2F" w14:paraId="276EBD8D" w14:textId="77777777" w:rsidTr="0075608F">
        <w:tc>
          <w:tcPr>
            <w:tcW w:w="6362" w:type="dxa"/>
          </w:tcPr>
          <w:p w14:paraId="67569F42" w14:textId="2F9278E7" w:rsidR="00E93A19" w:rsidRDefault="00977C36" w:rsidP="006049A4">
            <w:pPr>
              <w:jc w:val="left"/>
              <w:rPr>
                <w:rFonts w:ascii="ＭＳ ゴシック" w:eastAsia="ＭＳ ゴシック" w:hAnsi="ＭＳ ゴシック" w:cs="Arial"/>
                <w:sz w:val="20"/>
                <w:szCs w:val="20"/>
                <w:lang w:eastAsia="ja-JP"/>
              </w:rPr>
            </w:pPr>
            <w:r w:rsidRPr="0074575E">
              <w:rPr>
                <w:rFonts w:ascii="ＭＳ ゴシック" w:eastAsia="ＭＳ ゴシック" w:hAnsi="ＭＳ ゴシック" w:cs="Arial" w:hint="eastAsia"/>
                <w:sz w:val="20"/>
                <w:szCs w:val="20"/>
                <w:lang w:eastAsia="ja-JP"/>
              </w:rPr>
              <w:t xml:space="preserve">8.2.2.1　</w:t>
            </w:r>
            <w:r w:rsidR="007A086D">
              <w:rPr>
                <w:rFonts w:ascii="ＭＳ ゴシック" w:eastAsia="ＭＳ ゴシック" w:hAnsi="ＭＳ ゴシック" w:cs="Arial" w:hint="eastAsia"/>
                <w:sz w:val="20"/>
                <w:szCs w:val="20"/>
                <w:lang w:eastAsia="ja-JP"/>
              </w:rPr>
              <w:t>SGEC</w:t>
            </w:r>
            <w:r w:rsidRPr="0074575E">
              <w:rPr>
                <w:rFonts w:ascii="ＭＳ ゴシック" w:eastAsia="ＭＳ ゴシック" w:hAnsi="ＭＳ ゴシック" w:cs="Arial" w:hint="eastAsia"/>
                <w:sz w:val="20"/>
                <w:szCs w:val="20"/>
                <w:lang w:eastAsia="ja-JP"/>
              </w:rPr>
              <w:t>ラベルは縦長および横長で使用することができる。</w:t>
            </w:r>
            <w:r w:rsidRPr="0074575E">
              <w:rPr>
                <w:rFonts w:ascii="ＭＳ ゴシック" w:eastAsia="ＭＳ ゴシック" w:hAnsi="ＭＳ ゴシック" w:cs="Arial"/>
                <w:sz w:val="20"/>
                <w:szCs w:val="20"/>
                <w:lang w:eastAsia="ja-JP"/>
              </w:rPr>
              <w:tab/>
            </w:r>
            <w:r w:rsidRPr="0074575E">
              <w:rPr>
                <w:rFonts w:ascii="ＭＳ ゴシック" w:eastAsia="ＭＳ ゴシック" w:hAnsi="ＭＳ ゴシック" w:cs="Arial"/>
                <w:sz w:val="20"/>
                <w:szCs w:val="20"/>
                <w:lang w:eastAsia="ja-JP"/>
              </w:rPr>
              <w:tab/>
            </w:r>
            <w:r w:rsidR="005B41EF">
              <w:object w:dxaOrig="7785" w:dyaOrig="5340" w14:anchorId="3E0B5ACC">
                <v:shape id="_x0000_i1039" type="#_x0000_t75" style="width:117.75pt;height:80.25pt" o:ole="">
                  <v:imagedata r:id="rId94" o:title=""/>
                </v:shape>
                <o:OLEObject Type="Embed" ProgID="PBrush" ShapeID="_x0000_i1039" DrawAspect="Content" ObjectID="_1813754143" r:id="rId112"/>
              </w:object>
            </w:r>
            <w:r w:rsidR="002571E3">
              <w:object w:dxaOrig="4590" w:dyaOrig="7020" w14:anchorId="7B5A5348">
                <v:shape id="_x0000_i1040" type="#_x0000_t75" style="width:90.75pt;height:138.75pt" o:ole="">
                  <v:imagedata r:id="rId113" o:title=""/>
                </v:shape>
                <o:OLEObject Type="Embed" ProgID="PBrush" ShapeID="_x0000_i1040" DrawAspect="Content" ObjectID="_1813754144" r:id="rId114"/>
              </w:object>
            </w:r>
          </w:p>
          <w:p w14:paraId="3B60D5D5" w14:textId="7C9ED566" w:rsidR="00E93A19" w:rsidRPr="001C4C60" w:rsidRDefault="00203749" w:rsidP="009164BE">
            <w:pPr>
              <w:ind w:firstLineChars="400" w:firstLine="800"/>
              <w:rPr>
                <w:rFonts w:ascii="ＭＳ ゴシック" w:eastAsia="ＭＳ ゴシック" w:hAnsi="ＭＳ ゴシック" w:cs="Arial"/>
                <w:b/>
                <w:sz w:val="20"/>
                <w:szCs w:val="20"/>
                <w:lang w:eastAsia="zh-TW"/>
              </w:rPr>
            </w:pPr>
            <w:r>
              <w:rPr>
                <w:rFonts w:ascii="ＭＳ ゴシック" w:eastAsia="ＭＳ ゴシック" w:hAnsi="ＭＳ ゴシック" w:cs="Arial" w:hint="eastAsia"/>
                <w:sz w:val="20"/>
                <w:szCs w:val="20"/>
                <w:lang w:eastAsia="ja-JP"/>
              </w:rPr>
              <w:t xml:space="preserve">　　　　</w:t>
            </w:r>
            <w:r w:rsidR="006049A4">
              <w:rPr>
                <w:rFonts w:ascii="ＭＳ ゴシック" w:eastAsia="ＭＳ ゴシック" w:hAnsi="ＭＳ ゴシック" w:cs="Arial" w:hint="eastAsia"/>
                <w:sz w:val="20"/>
                <w:szCs w:val="20"/>
                <w:lang w:eastAsia="ja-JP"/>
              </w:rPr>
              <w:t>横長</w:t>
            </w:r>
            <w:r w:rsidR="00E93A19">
              <w:rPr>
                <w:rFonts w:ascii="ＭＳ ゴシック" w:eastAsia="ＭＳ ゴシック" w:hAnsi="ＭＳ ゴシック" w:cs="Arial"/>
                <w:sz w:val="20"/>
                <w:szCs w:val="20"/>
                <w:lang w:eastAsia="zh-TW"/>
              </w:rPr>
              <w:tab/>
            </w:r>
            <w:r w:rsidR="00E93A19">
              <w:rPr>
                <w:rFonts w:ascii="ＭＳ ゴシック" w:eastAsia="ＭＳ ゴシック" w:hAnsi="ＭＳ ゴシック" w:cs="Arial"/>
                <w:sz w:val="20"/>
                <w:szCs w:val="20"/>
                <w:lang w:eastAsia="zh-TW"/>
              </w:rPr>
              <w:tab/>
            </w:r>
            <w:r w:rsidR="00E93A19">
              <w:rPr>
                <w:rFonts w:ascii="ＭＳ ゴシック" w:eastAsia="ＭＳ ゴシック" w:hAnsi="ＭＳ ゴシック" w:cs="Arial" w:hint="eastAsia"/>
                <w:sz w:val="20"/>
                <w:szCs w:val="20"/>
                <w:lang w:eastAsia="zh-TW"/>
              </w:rPr>
              <w:t xml:space="preserve">　　</w:t>
            </w:r>
            <w:r>
              <w:rPr>
                <w:rFonts w:ascii="ＭＳ ゴシック" w:eastAsia="ＭＳ ゴシック" w:hAnsi="ＭＳ ゴシック" w:cs="Arial" w:hint="eastAsia"/>
                <w:sz w:val="20"/>
                <w:szCs w:val="20"/>
                <w:lang w:eastAsia="ja-JP"/>
              </w:rPr>
              <w:t>縦長</w:t>
            </w:r>
          </w:p>
        </w:tc>
        <w:tc>
          <w:tcPr>
            <w:tcW w:w="4265" w:type="dxa"/>
          </w:tcPr>
          <w:p w14:paraId="0CF829F8"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zh-TW" w:bidi="ar-SA"/>
              </w:rPr>
            </w:pPr>
          </w:p>
        </w:tc>
      </w:tr>
      <w:tr w:rsidR="00977C36" w14:paraId="10C8053F" w14:textId="77777777" w:rsidTr="0075608F">
        <w:tc>
          <w:tcPr>
            <w:tcW w:w="6362" w:type="dxa"/>
          </w:tcPr>
          <w:p w14:paraId="56152F6C" w14:textId="7B6FF810" w:rsidR="00977C36" w:rsidRPr="005B13C6" w:rsidRDefault="00977C36" w:rsidP="001A23D3">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hint="eastAsia"/>
                <w:bCs/>
                <w:sz w:val="20"/>
                <w:szCs w:val="20"/>
                <w:lang w:eastAsia="ja-JP"/>
              </w:rPr>
              <w:t>8.2.3　寸法</w:t>
            </w:r>
          </w:p>
        </w:tc>
        <w:tc>
          <w:tcPr>
            <w:tcW w:w="4265" w:type="dxa"/>
          </w:tcPr>
          <w:p w14:paraId="05C9261E"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4A01CACC" w14:textId="77777777" w:rsidTr="0075608F">
        <w:tc>
          <w:tcPr>
            <w:tcW w:w="6362" w:type="dxa"/>
          </w:tcPr>
          <w:p w14:paraId="0FE09AA9" w14:textId="49681F7F" w:rsidR="00977C36" w:rsidRPr="00977C36" w:rsidRDefault="00977C36" w:rsidP="001A23D3">
            <w:pPr>
              <w:rPr>
                <w:rFonts w:ascii="ＭＳ ゴシック" w:eastAsia="ＭＳ ゴシック" w:hAnsi="ＭＳ ゴシック" w:cs="Arial"/>
                <w:sz w:val="20"/>
                <w:szCs w:val="20"/>
                <w:lang w:eastAsia="ja-JP"/>
              </w:rPr>
            </w:pPr>
            <w:r w:rsidRPr="005B13C6">
              <w:rPr>
                <w:rFonts w:ascii="ＭＳ ゴシック" w:eastAsia="ＭＳ ゴシック" w:hAnsi="ＭＳ ゴシック" w:cs="Arial" w:hint="eastAsia"/>
                <w:sz w:val="20"/>
                <w:szCs w:val="20"/>
                <w:lang w:eastAsia="ja-JP"/>
              </w:rPr>
              <w:t>8.2.3.1　高さと幅の比率は常に保たれなければならない。</w:t>
            </w:r>
            <w:r w:rsidR="007A086D">
              <w:rPr>
                <w:rFonts w:ascii="ＭＳ ゴシック" w:eastAsia="ＭＳ ゴシック" w:hAnsi="ＭＳ ゴシック" w:cs="Arial" w:hint="eastAsia"/>
                <w:sz w:val="20"/>
                <w:szCs w:val="20"/>
                <w:lang w:eastAsia="ja-JP"/>
              </w:rPr>
              <w:t>SGEC</w:t>
            </w:r>
            <w:r w:rsidRPr="005B13C6">
              <w:rPr>
                <w:rFonts w:ascii="ＭＳ ゴシック" w:eastAsia="ＭＳ ゴシック" w:hAnsi="ＭＳ ゴシック" w:cs="Arial" w:hint="eastAsia"/>
                <w:sz w:val="20"/>
                <w:szCs w:val="20"/>
                <w:lang w:eastAsia="ja-JP"/>
              </w:rPr>
              <w:t>商標の種々の要素の比率も尊重されなければならない</w:t>
            </w:r>
            <w:r w:rsidR="005B13C6">
              <w:rPr>
                <w:rFonts w:ascii="ＭＳ ゴシック" w:eastAsia="ＭＳ ゴシック" w:hAnsi="ＭＳ ゴシック" w:cs="Arial" w:hint="eastAsia"/>
                <w:sz w:val="20"/>
                <w:szCs w:val="20"/>
                <w:lang w:eastAsia="ja-JP"/>
              </w:rPr>
              <w:t>。</w:t>
            </w:r>
          </w:p>
        </w:tc>
        <w:tc>
          <w:tcPr>
            <w:tcW w:w="4265" w:type="dxa"/>
          </w:tcPr>
          <w:p w14:paraId="3699EC0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64102B9C" w14:textId="77777777" w:rsidTr="0075608F">
        <w:tc>
          <w:tcPr>
            <w:tcW w:w="6362" w:type="dxa"/>
          </w:tcPr>
          <w:p w14:paraId="2D1A59A9" w14:textId="30852EC6" w:rsidR="00977C36" w:rsidRPr="005B13C6" w:rsidRDefault="00977C36" w:rsidP="005B13C6">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bCs/>
                <w:sz w:val="20"/>
                <w:szCs w:val="20"/>
                <w:lang w:eastAsia="ja-JP"/>
              </w:rPr>
              <w:t>8.2.4</w:t>
            </w:r>
            <w:r w:rsidRPr="005B13C6">
              <w:rPr>
                <w:rFonts w:ascii="ＭＳ ゴシック" w:eastAsia="ＭＳ ゴシック" w:hAnsi="ＭＳ ゴシック" w:cs="Arial" w:hint="eastAsia"/>
                <w:bCs/>
                <w:sz w:val="20"/>
                <w:szCs w:val="20"/>
                <w:lang w:eastAsia="ja-JP"/>
              </w:rPr>
              <w:t xml:space="preserve">　最小サイズ</w:t>
            </w:r>
          </w:p>
        </w:tc>
        <w:tc>
          <w:tcPr>
            <w:tcW w:w="4265" w:type="dxa"/>
          </w:tcPr>
          <w:p w14:paraId="66EE6E7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0EB73734" w14:textId="77777777" w:rsidTr="0075608F">
        <w:tc>
          <w:tcPr>
            <w:tcW w:w="6362" w:type="dxa"/>
          </w:tcPr>
          <w:p w14:paraId="09F9A1E9" w14:textId="35D59911" w:rsidR="00977C36" w:rsidRDefault="00000000" w:rsidP="005B13C6">
            <w:pPr>
              <w:rPr>
                <w:rFonts w:ascii="ＭＳ ゴシック" w:eastAsia="ＭＳ ゴシック" w:hAnsi="ＭＳ ゴシック" w:cs="Arial"/>
                <w:sz w:val="20"/>
                <w:szCs w:val="20"/>
                <w:lang w:eastAsia="ja-JP"/>
              </w:rPr>
            </w:pPr>
            <w:r>
              <w:rPr>
                <w:rFonts w:ascii="ＭＳ ゴシック" w:eastAsia="ＭＳ ゴシック" w:hAnsi="ＭＳ ゴシック" w:cs="Arial"/>
                <w:noProof/>
                <w:sz w:val="20"/>
                <w:szCs w:val="20"/>
                <w:lang w:eastAsia="ja-JP"/>
              </w:rPr>
              <w:pict w14:anchorId="2713EAA3">
                <v:shape id="_x0000_s2075" type="#_x0000_t75" style="position:absolute;left:0;text-align:left;margin-left:139.95pt;margin-top:16.9pt;width:82.35pt;height:128.45pt;z-index:251658285;mso-position-horizontal-relative:text;mso-position-vertical-relative:text;mso-width-relative:page;mso-height-relative:page">
                  <v:imagedata r:id="rId115" o:title=""/>
                </v:shape>
              </w:pict>
            </w:r>
            <w:r w:rsidR="00977C36">
              <w:rPr>
                <w:rFonts w:ascii="ＭＳ ゴシック" w:eastAsia="ＭＳ ゴシック" w:hAnsi="ＭＳ ゴシック" w:cs="Arial"/>
                <w:sz w:val="20"/>
                <w:szCs w:val="20"/>
                <w:lang w:eastAsia="ja-JP"/>
              </w:rPr>
              <w:t>8.2.4.1</w:t>
            </w:r>
            <w:r w:rsidR="00977C36">
              <w:rPr>
                <w:rFonts w:ascii="ＭＳ ゴシック" w:eastAsia="ＭＳ ゴシック" w:hAnsi="ＭＳ ゴシック" w:cs="Arial" w:hint="eastAsia"/>
                <w:sz w:val="20"/>
                <w:szCs w:val="20"/>
                <w:lang w:eastAsia="ja-JP"/>
              </w:rPr>
              <w:t xml:space="preserve">　ラベルの最小サイズは下記でなければならない。</w:t>
            </w:r>
          </w:p>
          <w:p w14:paraId="32279343" w14:textId="22125F0F" w:rsidR="00E93A19" w:rsidRDefault="00E93A19" w:rsidP="00977C36">
            <w:pPr>
              <w:rPr>
                <w:rFonts w:ascii="ＭＳ ゴシック" w:eastAsia="ＭＳ ゴシック" w:hAnsi="ＭＳ ゴシック" w:cs="Arial"/>
                <w:sz w:val="20"/>
                <w:szCs w:val="20"/>
                <w:lang w:eastAsia="ja-JP"/>
              </w:rPr>
            </w:pPr>
          </w:p>
          <w:p w14:paraId="1B663173" w14:textId="23E21FC9" w:rsidR="00E93A19" w:rsidRDefault="00000000" w:rsidP="00977C36">
            <w:pPr>
              <w:rPr>
                <w:rFonts w:ascii="ＭＳ ゴシック" w:eastAsia="ＭＳ ゴシック" w:hAnsi="ＭＳ ゴシック" w:cs="Arial"/>
                <w:sz w:val="20"/>
                <w:szCs w:val="20"/>
                <w:lang w:eastAsia="ja-JP"/>
              </w:rPr>
            </w:pPr>
            <w:r>
              <w:rPr>
                <w:rFonts w:ascii="ＭＳ ゴシック" w:eastAsia="ＭＳ ゴシック" w:hAnsi="ＭＳ ゴシック" w:cs="Arial"/>
                <w:noProof/>
                <w:sz w:val="20"/>
                <w:szCs w:val="20"/>
                <w:lang w:eastAsia="ja-JP"/>
              </w:rPr>
              <w:pict w14:anchorId="1F5147ED">
                <v:shape id="_x0000_s2076" type="#_x0000_t75" style="position:absolute;left:0;text-align:left;margin-left:236.05pt;margin-top:2.05pt;width:69.7pt;height:77.2pt;z-index:251658287;mso-position-horizontal-relative:text;mso-position-vertical-relative:text;mso-width-relative:page;mso-height-relative:page">
                  <v:imagedata r:id="rId116" o:title=""/>
                </v:shape>
              </w:pict>
            </w:r>
            <w:r>
              <w:rPr>
                <w:rFonts w:ascii="ＭＳ ゴシック" w:eastAsia="ＭＳ ゴシック" w:hAnsi="ＭＳ ゴシック" w:cs="Arial"/>
                <w:noProof/>
                <w:sz w:val="20"/>
                <w:szCs w:val="20"/>
                <w:lang w:eastAsia="ja-JP"/>
              </w:rPr>
              <w:pict w14:anchorId="3627FDF5">
                <v:shape id="_x0000_s2077" type="#_x0000_t75" style="position:absolute;left:0;text-align:left;margin-left:14.3pt;margin-top:2.85pt;width:118.1pt;height:80.65pt;z-index:251658286;mso-position-horizontal-relative:text;mso-position-vertical-relative:text;mso-width-relative:page;mso-height-relative:page">
                  <v:imagedata r:id="rId94" o:title=""/>
                </v:shape>
              </w:pict>
            </w:r>
          </w:p>
          <w:p w14:paraId="6C91A77F" w14:textId="434DA7A2" w:rsidR="00E93A19" w:rsidRDefault="00E93A19" w:rsidP="00977C36">
            <w:pPr>
              <w:rPr>
                <w:rFonts w:ascii="ＭＳ ゴシック" w:eastAsia="ＭＳ ゴシック" w:hAnsi="ＭＳ ゴシック" w:cs="Arial"/>
                <w:sz w:val="20"/>
                <w:szCs w:val="20"/>
                <w:lang w:eastAsia="ja-JP"/>
              </w:rPr>
            </w:pPr>
          </w:p>
          <w:p w14:paraId="1401A00C" w14:textId="2EC82E5E" w:rsidR="00E93A19" w:rsidRDefault="00E93A19" w:rsidP="00977C36">
            <w:pPr>
              <w:rPr>
                <w:rFonts w:ascii="ＭＳ ゴシック" w:eastAsia="ＭＳ ゴシック" w:hAnsi="ＭＳ ゴシック" w:cs="Arial"/>
                <w:sz w:val="20"/>
                <w:szCs w:val="20"/>
                <w:lang w:eastAsia="ja-JP"/>
              </w:rPr>
            </w:pPr>
          </w:p>
          <w:p w14:paraId="5E69C9A5" w14:textId="416994A1" w:rsidR="00E93A19" w:rsidRDefault="00E93A19" w:rsidP="00977C36">
            <w:pPr>
              <w:rPr>
                <w:rFonts w:ascii="ＭＳ ゴシック" w:eastAsia="ＭＳ ゴシック" w:hAnsi="ＭＳ ゴシック" w:cs="Arial"/>
                <w:sz w:val="20"/>
                <w:szCs w:val="20"/>
                <w:lang w:eastAsia="ja-JP"/>
              </w:rPr>
            </w:pPr>
          </w:p>
          <w:p w14:paraId="40F6B5B6" w14:textId="1C4B662D" w:rsidR="00E93A19" w:rsidRPr="006D5249" w:rsidRDefault="00E93A19" w:rsidP="00977C36">
            <w:pPr>
              <w:rPr>
                <w:rFonts w:ascii="ＭＳ ゴシック" w:eastAsia="ＭＳ ゴシック" w:hAnsi="ＭＳ ゴシック" w:cs="Arial"/>
                <w:sz w:val="20"/>
                <w:szCs w:val="20"/>
                <w:lang w:eastAsia="ja-JP"/>
              </w:rPr>
            </w:pPr>
          </w:p>
          <w:p w14:paraId="1D4CBD81" w14:textId="06D68040" w:rsidR="00977C36" w:rsidRDefault="000B2CDE" w:rsidP="000B2CDE">
            <w:pPr>
              <w:jc w:val="left"/>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lastRenderedPageBreak/>
              <w:t xml:space="preserve">　　</w:t>
            </w:r>
            <w:r w:rsidR="006C0EFB">
              <w:rPr>
                <w:rFonts w:ascii="ＭＳ ゴシック" w:eastAsia="ＭＳ ゴシック" w:hAnsi="ＭＳ ゴシック" w:cs="Arial" w:hint="eastAsia"/>
                <w:sz w:val="20"/>
                <w:szCs w:val="20"/>
                <w:lang w:eastAsia="ja-JP"/>
              </w:rPr>
              <w:t xml:space="preserve">    </w:t>
            </w:r>
            <w:r w:rsidR="00977C36">
              <w:rPr>
                <w:rFonts w:ascii="ＭＳ ゴシック" w:eastAsia="ＭＳ ゴシック" w:hAnsi="ＭＳ ゴシック" w:cs="Arial" w:hint="eastAsia"/>
                <w:sz w:val="20"/>
                <w:szCs w:val="20"/>
                <w:lang w:eastAsia="ja-JP"/>
              </w:rPr>
              <w:t>巾</w:t>
            </w:r>
            <w:r w:rsidR="008A2074">
              <w:rPr>
                <w:rFonts w:ascii="ＭＳ ゴシック" w:eastAsia="ＭＳ ゴシック" w:hAnsi="ＭＳ ゴシック" w:cs="Arial" w:hint="eastAsia"/>
                <w:sz w:val="20"/>
                <w:szCs w:val="20"/>
                <w:lang w:eastAsia="ja-JP"/>
              </w:rPr>
              <w:t>27</w:t>
            </w:r>
            <w:r w:rsidR="00E93A19">
              <w:rPr>
                <w:rFonts w:ascii="ＭＳ ゴシック" w:eastAsia="ＭＳ ゴシック" w:hAnsi="ＭＳ ゴシック" w:cs="Arial" w:hint="eastAsia"/>
                <w:sz w:val="20"/>
                <w:szCs w:val="20"/>
                <w:lang w:eastAsia="ja-JP"/>
              </w:rPr>
              <w:t>㎜</w:t>
            </w:r>
            <w:r w:rsidR="00977C36">
              <w:rPr>
                <w:rFonts w:ascii="ＭＳ ゴシック" w:eastAsia="ＭＳ ゴシック" w:hAnsi="ＭＳ ゴシック" w:cs="Arial"/>
                <w:sz w:val="20"/>
                <w:szCs w:val="20"/>
                <w:lang w:eastAsia="ja-JP"/>
              </w:rPr>
              <w:tab/>
            </w:r>
            <w:r w:rsidR="00E93A19">
              <w:rPr>
                <w:rFonts w:ascii="ＭＳ ゴシック" w:eastAsia="ＭＳ ゴシック" w:hAnsi="ＭＳ ゴシック" w:cs="Arial"/>
                <w:sz w:val="20"/>
                <w:szCs w:val="20"/>
                <w:lang w:eastAsia="ja-JP"/>
              </w:rPr>
              <w:t xml:space="preserve">　</w:t>
            </w:r>
            <w:r w:rsidR="005A3834">
              <w:rPr>
                <w:rFonts w:ascii="ＭＳ ゴシック" w:eastAsia="ＭＳ ゴシック" w:hAnsi="ＭＳ ゴシック" w:cs="Arial" w:hint="eastAsia"/>
                <w:sz w:val="20"/>
                <w:szCs w:val="20"/>
                <w:lang w:eastAsia="ja-JP"/>
              </w:rPr>
              <w:t xml:space="preserve">                   </w:t>
            </w:r>
            <w:r w:rsidR="00E93A19">
              <w:rPr>
                <w:rFonts w:ascii="ＭＳ ゴシック" w:eastAsia="ＭＳ ゴシック" w:hAnsi="ＭＳ ゴシック" w:cs="Arial"/>
                <w:sz w:val="20"/>
                <w:szCs w:val="20"/>
                <w:lang w:eastAsia="ja-JP"/>
              </w:rPr>
              <w:t xml:space="preserve">         </w:t>
            </w:r>
            <w:r>
              <w:rPr>
                <w:rFonts w:ascii="ＭＳ ゴシック" w:eastAsia="ＭＳ ゴシック" w:hAnsi="ＭＳ ゴシック" w:cs="Arial" w:hint="eastAsia"/>
                <w:sz w:val="20"/>
                <w:szCs w:val="20"/>
                <w:lang w:eastAsia="ja-JP"/>
              </w:rPr>
              <w:t xml:space="preserve">　</w:t>
            </w:r>
            <w:r w:rsidR="00E93A19">
              <w:rPr>
                <w:rFonts w:ascii="ＭＳ ゴシック" w:eastAsia="ＭＳ ゴシック" w:hAnsi="ＭＳ ゴシック" w:cs="Arial"/>
                <w:sz w:val="20"/>
                <w:szCs w:val="20"/>
                <w:lang w:eastAsia="ja-JP"/>
              </w:rPr>
              <w:t xml:space="preserve"> 巾11㎜</w:t>
            </w:r>
          </w:p>
          <w:p w14:paraId="4F14AC44" w14:textId="2144BE14" w:rsidR="000B2CDE" w:rsidRPr="006C0EFB" w:rsidRDefault="005A3834" w:rsidP="002376EB">
            <w:pPr>
              <w:ind w:leftChars="59" w:left="143" w:hanging="1"/>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                            </w:t>
            </w:r>
            <w:r w:rsidR="002376EB">
              <w:rPr>
                <w:rFonts w:ascii="ＭＳ ゴシック" w:eastAsia="ＭＳ ゴシック" w:hAnsi="ＭＳ ゴシック" w:cs="Arial" w:hint="eastAsia"/>
                <w:sz w:val="20"/>
                <w:szCs w:val="20"/>
                <w:lang w:eastAsia="ja-JP"/>
              </w:rPr>
              <w:t xml:space="preserve">　</w:t>
            </w:r>
            <w:r>
              <w:rPr>
                <w:rFonts w:ascii="ＭＳ ゴシック" w:eastAsia="ＭＳ ゴシック" w:hAnsi="ＭＳ ゴシック" w:cs="Arial" w:hint="eastAsia"/>
                <w:sz w:val="20"/>
                <w:szCs w:val="20"/>
                <w:lang w:eastAsia="ja-JP"/>
              </w:rPr>
              <w:t>幅15</w:t>
            </w:r>
            <w:r w:rsidR="008A2074">
              <w:rPr>
                <w:rFonts w:ascii="ＭＳ ゴシック" w:eastAsia="ＭＳ ゴシック" w:hAnsi="ＭＳ ゴシック" w:cs="Arial" w:hint="eastAsia"/>
                <w:sz w:val="20"/>
                <w:szCs w:val="20"/>
                <w:lang w:eastAsia="ja-JP"/>
              </w:rPr>
              <w:t>mm</w:t>
            </w:r>
            <w:r w:rsidR="000B2CDE">
              <w:rPr>
                <w:rFonts w:ascii="ＭＳ ゴシック" w:eastAsia="ＭＳ ゴシック" w:hAnsi="ＭＳ ゴシック" w:cs="Arial" w:hint="eastAsia"/>
                <w:sz w:val="20"/>
                <w:szCs w:val="20"/>
                <w:lang w:eastAsia="ja-JP"/>
              </w:rPr>
              <w:t xml:space="preserve">　　</w:t>
            </w:r>
          </w:p>
        </w:tc>
        <w:tc>
          <w:tcPr>
            <w:tcW w:w="4265" w:type="dxa"/>
          </w:tcPr>
          <w:p w14:paraId="6721975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38840D25" w14:textId="77777777" w:rsidTr="0075608F">
        <w:tc>
          <w:tcPr>
            <w:tcW w:w="6362" w:type="dxa"/>
          </w:tcPr>
          <w:p w14:paraId="6B6F82E7" w14:textId="77777777" w:rsidR="00977C36" w:rsidRPr="005B13C6" w:rsidRDefault="00977C36" w:rsidP="00327160">
            <w:pPr>
              <w:rPr>
                <w:rFonts w:ascii="ＭＳ ゴシック" w:eastAsia="ＭＳ ゴシック" w:hAnsi="ＭＳ ゴシック"/>
                <w:bCs/>
                <w:color w:val="FF0000"/>
                <w:sz w:val="20"/>
                <w:szCs w:val="20"/>
                <w:lang w:eastAsia="ja-JP"/>
              </w:rPr>
            </w:pPr>
            <w:r w:rsidRPr="005B13C6">
              <w:rPr>
                <w:rFonts w:ascii="ＭＳ ゴシック" w:eastAsia="ＭＳ ゴシック" w:hAnsi="ＭＳ ゴシック" w:cs="Arial"/>
                <w:bCs/>
                <w:sz w:val="20"/>
                <w:szCs w:val="20"/>
                <w:lang w:eastAsia="ja-JP"/>
              </w:rPr>
              <w:t>8.2.5</w:t>
            </w:r>
            <w:r w:rsidRPr="005B13C6">
              <w:rPr>
                <w:rFonts w:ascii="ＭＳ ゴシック" w:eastAsia="ＭＳ ゴシック" w:hAnsi="ＭＳ ゴシック" w:cs="Arial" w:hint="eastAsia"/>
                <w:bCs/>
                <w:sz w:val="20"/>
                <w:szCs w:val="20"/>
                <w:lang w:eastAsia="ja-JP"/>
              </w:rPr>
              <w:t xml:space="preserve">　設置</w:t>
            </w:r>
          </w:p>
        </w:tc>
        <w:tc>
          <w:tcPr>
            <w:tcW w:w="4265" w:type="dxa"/>
          </w:tcPr>
          <w:p w14:paraId="2FFDD93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5E551B67" w14:textId="77777777" w:rsidTr="0075608F">
        <w:tc>
          <w:tcPr>
            <w:tcW w:w="6362" w:type="dxa"/>
          </w:tcPr>
          <w:p w14:paraId="794C949E" w14:textId="52940A5E" w:rsidR="0074081B" w:rsidRDefault="0074081B" w:rsidP="001A23D3">
            <w:pPr>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8.2.5.1</w:t>
            </w:r>
            <w:r w:rsidRPr="0064616B">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ラベルが乱雑にならず、容易に認識されるように、ラベルの周辺には十分なスペースを取らなければならない。十分なスペースとしての最低限の量は、ロゴの下の</w:t>
            </w:r>
            <w:r w:rsidR="007A086D">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イニシャルの</w:t>
            </w:r>
            <w:r w:rsidR="00437E52">
              <w:rPr>
                <w:rFonts w:ascii="ＭＳ ゴシック" w:eastAsia="ＭＳ ゴシック" w:hAnsi="ＭＳ ゴシック" w:hint="eastAsia"/>
                <w:sz w:val="20"/>
                <w:szCs w:val="20"/>
                <w:lang w:eastAsia="ja-JP"/>
              </w:rPr>
              <w:t>S</w:t>
            </w:r>
            <w:r>
              <w:rPr>
                <w:rFonts w:ascii="ＭＳ ゴシック" w:eastAsia="ＭＳ ゴシック" w:hAnsi="ＭＳ ゴシック" w:hint="eastAsia"/>
                <w:sz w:val="20"/>
                <w:szCs w:val="20"/>
                <w:lang w:eastAsia="ja-JP"/>
              </w:rPr>
              <w:t>のサイズと同等でなければならない。</w:t>
            </w:r>
          </w:p>
          <w:p w14:paraId="2A770117" w14:textId="03FA12B0" w:rsidR="000C0576" w:rsidRDefault="000C0576" w:rsidP="001A23D3">
            <w:pPr>
              <w:rPr>
                <w:rFonts w:ascii="ＭＳ ゴシック" w:eastAsia="ＭＳ ゴシック" w:hAnsi="ＭＳ ゴシック"/>
                <w:sz w:val="20"/>
                <w:szCs w:val="20"/>
                <w:lang w:eastAsia="ja-JP"/>
              </w:rPr>
            </w:pPr>
          </w:p>
          <w:p w14:paraId="2BABA67B" w14:textId="782B1CF7" w:rsidR="000C0576" w:rsidRDefault="009A50B0" w:rsidP="001A23D3">
            <w:pPr>
              <w:rPr>
                <w:rFonts w:ascii="ＭＳ ゴシック" w:eastAsia="ＭＳ ゴシック" w:hAnsi="ＭＳ ゴシック"/>
                <w:sz w:val="20"/>
                <w:szCs w:val="20"/>
                <w:lang w:eastAsia="ja-JP"/>
              </w:rPr>
            </w:pPr>
            <w:r>
              <w:object w:dxaOrig="6105" w:dyaOrig="4365" w14:anchorId="296A9035">
                <v:shape id="_x0000_i1041" type="#_x0000_t75" style="width:218.25pt;height:155.25pt" o:ole="">
                  <v:imagedata r:id="rId117" o:title=""/>
                </v:shape>
                <o:OLEObject Type="Embed" ProgID="PBrush" ShapeID="_x0000_i1041" DrawAspect="Content" ObjectID="_1813754145" r:id="rId118"/>
              </w:object>
            </w:r>
          </w:p>
          <w:p w14:paraId="55EB77F2" w14:textId="7A843E57" w:rsidR="004C3757" w:rsidRPr="00327160" w:rsidRDefault="004C3757" w:rsidP="00327160">
            <w:pPr>
              <w:ind w:leftChars="59" w:left="143" w:hanging="1"/>
              <w:rPr>
                <w:rFonts w:ascii="ＭＳ ゴシック" w:eastAsia="ＭＳ ゴシック" w:hAnsi="ＭＳ ゴシック"/>
                <w:sz w:val="20"/>
                <w:szCs w:val="20"/>
                <w:lang w:eastAsia="ja-JP"/>
              </w:rPr>
            </w:pPr>
          </w:p>
        </w:tc>
        <w:tc>
          <w:tcPr>
            <w:tcW w:w="4265" w:type="dxa"/>
          </w:tcPr>
          <w:p w14:paraId="6B946E75"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1B6F2018" w14:textId="77777777"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4565680A" w14:textId="385E79B0"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0C0576" w:rsidRPr="000C0576" w14:paraId="5A473784" w14:textId="77777777" w:rsidTr="0075608F">
        <w:tc>
          <w:tcPr>
            <w:tcW w:w="6362" w:type="dxa"/>
          </w:tcPr>
          <w:p w14:paraId="60E151E6" w14:textId="585A65B7" w:rsidR="004062BB" w:rsidRPr="004062BB" w:rsidRDefault="004062BB" w:rsidP="004062BB">
            <w:pPr>
              <w:tabs>
                <w:tab w:val="left" w:leader="dot" w:pos="7740"/>
              </w:tabs>
              <w:rPr>
                <w:rFonts w:ascii="ＭＳ ゴシック" w:eastAsia="ＭＳ ゴシック" w:hAnsi="ＭＳ ゴシック"/>
                <w:bCs/>
                <w:color w:val="000000"/>
                <w:sz w:val="20"/>
                <w:szCs w:val="20"/>
                <w:lang w:eastAsia="ja-JP"/>
              </w:rPr>
            </w:pPr>
            <w:r w:rsidRPr="001A23D3">
              <w:rPr>
                <w:rFonts w:ascii="ＭＳ ゴシック" w:eastAsia="ＭＳ ゴシック" w:hAnsi="ＭＳ ゴシック"/>
                <w:bCs/>
                <w:color w:val="000000"/>
                <w:sz w:val="20"/>
                <w:szCs w:val="20"/>
                <w:lang w:eastAsia="ja-JP"/>
              </w:rPr>
              <w:t>8.3</w:t>
            </w:r>
            <w:r w:rsidRPr="001A23D3">
              <w:rPr>
                <w:rFonts w:ascii="ＭＳ ゴシック" w:eastAsia="ＭＳ ゴシック" w:hAnsi="ＭＳ ゴシック" w:hint="eastAsia"/>
                <w:bCs/>
                <w:color w:val="000000"/>
                <w:sz w:val="20"/>
                <w:szCs w:val="20"/>
                <w:lang w:eastAsia="ja-JP"/>
              </w:rPr>
              <w:t xml:space="preserve">　ラベルの選択的な使用</w:t>
            </w:r>
          </w:p>
        </w:tc>
        <w:tc>
          <w:tcPr>
            <w:tcW w:w="4265" w:type="dxa"/>
          </w:tcPr>
          <w:p w14:paraId="3F0FC00B" w14:textId="77777777" w:rsidR="004062BB" w:rsidRDefault="004062B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7DDFF659" w14:textId="77777777" w:rsidTr="0075608F">
        <w:tc>
          <w:tcPr>
            <w:tcW w:w="6362" w:type="dxa"/>
          </w:tcPr>
          <w:p w14:paraId="3F217A63" w14:textId="47A069C1" w:rsidR="0074081B" w:rsidRPr="001A23D3" w:rsidRDefault="0074081B" w:rsidP="001A23D3">
            <w:pPr>
              <w:rPr>
                <w:rFonts w:ascii="ＭＳ ゴシック" w:eastAsia="ＭＳ ゴシック" w:hAnsi="ＭＳ ゴシック"/>
                <w:sz w:val="20"/>
                <w:szCs w:val="20"/>
                <w:lang w:eastAsia="ja-JP"/>
              </w:rPr>
            </w:pPr>
            <w:r w:rsidRPr="001A23D3">
              <w:rPr>
                <w:rFonts w:ascii="ＭＳ ゴシック" w:eastAsia="ＭＳ ゴシック" w:hAnsi="ＭＳ ゴシック" w:hint="eastAsia"/>
                <w:sz w:val="20"/>
                <w:szCs w:val="20"/>
                <w:lang w:eastAsia="ja-JP"/>
              </w:rPr>
              <w:t>8.3.1　下記の要素は、</w:t>
            </w:r>
            <w:r w:rsidR="007A086D" w:rsidRPr="007A086D">
              <w:rPr>
                <w:rFonts w:ascii="ＭＳ ゴシック" w:eastAsia="ＭＳ ゴシック" w:hAnsi="ＭＳ ゴシック" w:hint="eastAsia"/>
                <w:bCs/>
                <w:sz w:val="20"/>
                <w:szCs w:val="20"/>
                <w:lang w:eastAsia="ja-JP"/>
              </w:rPr>
              <w:t>SGEC</w:t>
            </w:r>
            <w:r w:rsidRPr="007A086D">
              <w:rPr>
                <w:rFonts w:ascii="ＭＳ ゴシック" w:eastAsia="ＭＳ ゴシック" w:hAnsi="ＭＳ ゴシック" w:hint="eastAsia"/>
                <w:bCs/>
                <w:sz w:val="20"/>
                <w:szCs w:val="20"/>
                <w:lang w:eastAsia="ja-JP"/>
              </w:rPr>
              <w:t>ラベル</w:t>
            </w:r>
            <w:r w:rsidRPr="001A23D3">
              <w:rPr>
                <w:rFonts w:ascii="ＭＳ ゴシック" w:eastAsia="ＭＳ ゴシック" w:hAnsi="ＭＳ ゴシック" w:hint="eastAsia"/>
                <w:sz w:val="20"/>
                <w:szCs w:val="20"/>
                <w:lang w:eastAsia="ja-JP"/>
              </w:rPr>
              <w:t>から選択的に省略することができる。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979"/>
              <w:gridCol w:w="1937"/>
              <w:gridCol w:w="1533"/>
            </w:tblGrid>
            <w:tr w:rsidR="0074081B" w:rsidRPr="00327160" w14:paraId="57B053AD" w14:textId="77777777" w:rsidTr="00E93A19">
              <w:tc>
                <w:tcPr>
                  <w:tcW w:w="2012" w:type="dxa"/>
                  <w:shd w:val="clear" w:color="auto" w:fill="92D050"/>
                </w:tcPr>
                <w:p w14:paraId="690E3844" w14:textId="77777777" w:rsidR="0074081B" w:rsidRPr="00E93A19" w:rsidRDefault="0074081B" w:rsidP="0074081B">
                  <w:pPr>
                    <w:widowControl w:val="0"/>
                    <w:jc w:val="center"/>
                    <w:rPr>
                      <w:rFonts w:ascii="ＭＳ ゴシック" w:eastAsia="ＭＳ ゴシック" w:hAnsi="ＭＳ ゴシック"/>
                      <w:color w:val="FFFFFF" w:themeColor="background1"/>
                      <w:sz w:val="18"/>
                      <w:szCs w:val="18"/>
                      <w:lang w:eastAsia="ja-JP"/>
                    </w:rPr>
                  </w:pPr>
                </w:p>
              </w:tc>
              <w:tc>
                <w:tcPr>
                  <w:tcW w:w="1056" w:type="dxa"/>
                  <w:shd w:val="clear" w:color="auto" w:fill="92D050"/>
                  <w:vAlign w:val="center"/>
                </w:tcPr>
                <w:p w14:paraId="65390A34" w14:textId="77777777" w:rsidR="00437E52" w:rsidRDefault="00437E52" w:rsidP="00E93A19">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認証</w:t>
                  </w:r>
                </w:p>
                <w:p w14:paraId="61918801" w14:textId="0712544F" w:rsidR="0074081B" w:rsidRPr="00437E52" w:rsidRDefault="0074081B" w:rsidP="00E93A19">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ラベル</w:t>
                  </w:r>
                </w:p>
              </w:tc>
              <w:tc>
                <w:tcPr>
                  <w:tcW w:w="2346" w:type="dxa"/>
                  <w:shd w:val="clear" w:color="auto" w:fill="92D050"/>
                </w:tcPr>
                <w:p w14:paraId="3BDED49C" w14:textId="77777777" w:rsidR="00437E52" w:rsidRDefault="00437E52" w:rsidP="00437E52">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リサイクルラベルおよび</w:t>
                  </w:r>
                  <w:r w:rsidRPr="00437E52">
                    <w:rPr>
                      <w:rFonts w:ascii="ＭＳ ゴシック" w:eastAsia="ＭＳ ゴシック" w:hAnsi="ＭＳ ゴシック" w:hint="eastAsia"/>
                      <w:b/>
                      <w:bCs/>
                      <w:color w:val="FFFFFF" w:themeColor="background1"/>
                      <w:sz w:val="18"/>
                      <w:szCs w:val="18"/>
                      <w:lang w:eastAsia="ja-JP"/>
                    </w:rPr>
                    <w:t>SGEC</w:t>
                  </w:r>
                </w:p>
                <w:p w14:paraId="64F75C57" w14:textId="6C5CB6D4" w:rsidR="0074081B" w:rsidRPr="00E93A19" w:rsidRDefault="0074081B" w:rsidP="00437E52">
                  <w:pPr>
                    <w:widowControl w:val="0"/>
                    <w:rPr>
                      <w:rFonts w:ascii="ＭＳ ゴシック" w:eastAsia="ＭＳ ゴシック" w:hAnsi="ＭＳ ゴシック"/>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由来ラベル</w:t>
                  </w:r>
                </w:p>
              </w:tc>
              <w:tc>
                <w:tcPr>
                  <w:tcW w:w="1842" w:type="dxa"/>
                  <w:shd w:val="clear" w:color="auto" w:fill="92D050"/>
                  <w:vAlign w:val="center"/>
                </w:tcPr>
                <w:p w14:paraId="04BAA32B" w14:textId="77777777" w:rsidR="00437E52" w:rsidRDefault="00437E52" w:rsidP="00E93A19">
                  <w:pPr>
                    <w:widowControl w:val="0"/>
                    <w:ind w:leftChars="26" w:left="62"/>
                    <w:jc w:val="center"/>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製品外</w:t>
                  </w:r>
                </w:p>
                <w:p w14:paraId="009E65B4" w14:textId="6E8F263B" w:rsidR="0074081B" w:rsidRPr="00437E52" w:rsidRDefault="0074081B" w:rsidP="00E93A19">
                  <w:pPr>
                    <w:widowControl w:val="0"/>
                    <w:ind w:leftChars="26" w:left="62"/>
                    <w:jc w:val="center"/>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ラベル</w:t>
                  </w:r>
                </w:p>
              </w:tc>
            </w:tr>
            <w:tr w:rsidR="0074081B" w:rsidRPr="00327160" w14:paraId="3DBE4747" w14:textId="77777777" w:rsidTr="00E93A19">
              <w:tc>
                <w:tcPr>
                  <w:tcW w:w="2012" w:type="dxa"/>
                </w:tcPr>
                <w:p w14:paraId="2286F0E9"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PEFCロゴ</w:t>
                  </w:r>
                </w:p>
              </w:tc>
              <w:tc>
                <w:tcPr>
                  <w:tcW w:w="1056" w:type="dxa"/>
                </w:tcPr>
                <w:p w14:paraId="2DD4F08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2346" w:type="dxa"/>
                </w:tcPr>
                <w:p w14:paraId="5D1BB19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tcPr>
                <w:p w14:paraId="0A78220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r>
            <w:tr w:rsidR="0074081B" w:rsidRPr="00327160" w14:paraId="6721931F" w14:textId="77777777" w:rsidTr="00E93A19">
              <w:tc>
                <w:tcPr>
                  <w:tcW w:w="2012" w:type="dxa"/>
                </w:tcPr>
                <w:p w14:paraId="47C13560"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ラベル名</w:t>
                  </w:r>
                </w:p>
              </w:tc>
              <w:tc>
                <w:tcPr>
                  <w:tcW w:w="1056" w:type="dxa"/>
                </w:tcPr>
                <w:p w14:paraId="5A2981C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0563E02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tcPr>
                <w:p w14:paraId="639BB2A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適用なし</w:t>
                  </w:r>
                </w:p>
              </w:tc>
            </w:tr>
            <w:tr w:rsidR="0074081B" w:rsidRPr="00327160" w14:paraId="256F9578" w14:textId="77777777" w:rsidTr="00E93A19">
              <w:tc>
                <w:tcPr>
                  <w:tcW w:w="2012" w:type="dxa"/>
                </w:tcPr>
                <w:p w14:paraId="0E16000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ラベルメッセージ</w:t>
                  </w:r>
                </w:p>
              </w:tc>
              <w:tc>
                <w:tcPr>
                  <w:tcW w:w="1056" w:type="dxa"/>
                </w:tcPr>
                <w:p w14:paraId="7D0BD85E"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4A788775"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tcPr>
                <w:p w14:paraId="0CF1705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42371BF7" w14:textId="77777777" w:rsidTr="00E93A19">
              <w:tc>
                <w:tcPr>
                  <w:tcW w:w="2012" w:type="dxa"/>
                </w:tcPr>
                <w:p w14:paraId="44C5EA9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PEFCウェブサイト</w:t>
                  </w:r>
                </w:p>
              </w:tc>
              <w:tc>
                <w:tcPr>
                  <w:tcW w:w="1056" w:type="dxa"/>
                </w:tcPr>
                <w:p w14:paraId="77C5A66D"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748EA24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tcPr>
                <w:p w14:paraId="1EF543CF"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0FF160D3" w14:textId="77777777" w:rsidTr="00E93A19">
              <w:tc>
                <w:tcPr>
                  <w:tcW w:w="2012" w:type="dxa"/>
                </w:tcPr>
                <w:p w14:paraId="57389C4F"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枠</w:t>
                  </w:r>
                </w:p>
              </w:tc>
              <w:tc>
                <w:tcPr>
                  <w:tcW w:w="1056" w:type="dxa"/>
                </w:tcPr>
                <w:p w14:paraId="31D16AC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49FA133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tcPr>
                <w:p w14:paraId="19C0AE7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bl>
          <w:p w14:paraId="4DE90257" w14:textId="7D7A169E" w:rsidR="0074081B" w:rsidRPr="00327160" w:rsidRDefault="0074081B" w:rsidP="0074081B">
            <w:pP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　この使用は、常に要求事項7.1.1</w:t>
            </w:r>
            <w:r w:rsidRPr="00327160">
              <w:rPr>
                <w:rFonts w:ascii="ＭＳ ゴシック" w:eastAsia="ＭＳ ゴシック" w:hAnsi="ＭＳ ゴシック"/>
                <w:color w:val="000000"/>
                <w:sz w:val="18"/>
                <w:szCs w:val="18"/>
                <w:lang w:eastAsia="ja-JP"/>
              </w:rPr>
              <w:t>.1</w:t>
            </w:r>
            <w:r w:rsidRPr="00327160">
              <w:rPr>
                <w:rFonts w:ascii="ＭＳ ゴシック" w:eastAsia="ＭＳ ゴシック" w:hAnsi="ＭＳ ゴシック" w:hint="eastAsia"/>
                <w:color w:val="000000"/>
                <w:sz w:val="18"/>
                <w:szCs w:val="18"/>
                <w:lang w:eastAsia="ja-JP"/>
              </w:rPr>
              <w:t>項を順守しなければならない。8.3.2および8.3.3項も参照。</w:t>
            </w:r>
          </w:p>
        </w:tc>
        <w:tc>
          <w:tcPr>
            <w:tcW w:w="4265" w:type="dxa"/>
          </w:tcPr>
          <w:p w14:paraId="7F0BAC5A"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5F2A8EAF" w14:textId="77777777" w:rsidTr="0075608F">
        <w:tc>
          <w:tcPr>
            <w:tcW w:w="6362" w:type="dxa"/>
          </w:tcPr>
          <w:p w14:paraId="3249E29B" w14:textId="2F7D9405"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t xml:space="preserve">8.3.2　</w:t>
            </w:r>
            <w:r w:rsidR="007A086D">
              <w:rPr>
                <w:rFonts w:ascii="ＭＳ ゴシック" w:eastAsia="ＭＳ ゴシック" w:hAnsi="ＭＳ ゴシック" w:hint="eastAsia"/>
                <w:sz w:val="20"/>
                <w:szCs w:val="20"/>
                <w:lang w:eastAsia="ja-JP"/>
              </w:rPr>
              <w:t>SGEC</w:t>
            </w:r>
            <w:r w:rsidRPr="009A2E65">
              <w:rPr>
                <w:rFonts w:ascii="ＭＳ ゴシック" w:eastAsia="ＭＳ ゴシック" w:hAnsi="ＭＳ ゴシック" w:hint="eastAsia"/>
                <w:sz w:val="20"/>
                <w:szCs w:val="20"/>
                <w:lang w:eastAsia="ja-JP"/>
              </w:rPr>
              <w:t>ラベルをメッセージなしで使用する場合、下記の例の様にラベルには製品名を含めてもよい。</w:t>
            </w:r>
          </w:p>
          <w:p w14:paraId="31B96AF6" w14:textId="024349A9" w:rsidR="0074081B" w:rsidRPr="0074081B" w:rsidRDefault="00D00344" w:rsidP="000C2B62">
            <w:pPr>
              <w:ind w:leftChars="306" w:left="735" w:hanging="1"/>
              <w:rPr>
                <w:rFonts w:ascii="ＭＳ ゴシック" w:eastAsia="ＭＳ ゴシック" w:hAnsi="ＭＳ ゴシック"/>
                <w:sz w:val="20"/>
                <w:szCs w:val="20"/>
                <w:lang w:eastAsia="ja-JP"/>
              </w:rPr>
            </w:pPr>
            <w:r>
              <w:object w:dxaOrig="5805" w:dyaOrig="7965" w14:anchorId="66E88BAD">
                <v:shape id="_x0000_i1042" type="#_x0000_t75" style="width:103.5pt;height:143.25pt" o:ole="">
                  <v:imagedata r:id="rId119" o:title=""/>
                </v:shape>
                <o:OLEObject Type="Embed" ProgID="PBrush" ShapeID="_x0000_i1042" DrawAspect="Content" ObjectID="_1813754146" r:id="rId120"/>
              </w:object>
            </w:r>
          </w:p>
        </w:tc>
        <w:tc>
          <w:tcPr>
            <w:tcW w:w="4265" w:type="dxa"/>
          </w:tcPr>
          <w:p w14:paraId="31492C05"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A51D78D" w14:textId="77777777" w:rsidTr="0075608F">
        <w:tc>
          <w:tcPr>
            <w:tcW w:w="6362" w:type="dxa"/>
          </w:tcPr>
          <w:p w14:paraId="4DAF1BCA" w14:textId="358A7C0E" w:rsidR="0074081B" w:rsidRPr="0074081B"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sz w:val="20"/>
                <w:szCs w:val="20"/>
                <w:lang w:eastAsia="ja-JP"/>
              </w:rPr>
              <w:t>8.3.3</w:t>
            </w:r>
            <w:r w:rsidRPr="009A2E65">
              <w:rPr>
                <w:rFonts w:ascii="ＭＳ ゴシック" w:eastAsia="ＭＳ ゴシック" w:hAnsi="ＭＳ ゴシック" w:hint="eastAsia"/>
                <w:sz w:val="20"/>
                <w:szCs w:val="20"/>
                <w:lang w:eastAsia="ja-JP"/>
              </w:rPr>
              <w:t xml:space="preserve">　ラベルが何に関連しているのかが不明な場合（要求事項7.1.1項を参照）、ラベルメッセージは製品名に差し替えてもよい。</w:t>
            </w:r>
          </w:p>
        </w:tc>
        <w:tc>
          <w:tcPr>
            <w:tcW w:w="4265" w:type="dxa"/>
          </w:tcPr>
          <w:p w14:paraId="51C9EB39" w14:textId="247B193F"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0510F06C" w14:textId="77777777" w:rsidTr="0075608F">
        <w:tc>
          <w:tcPr>
            <w:tcW w:w="6362" w:type="dxa"/>
          </w:tcPr>
          <w:p w14:paraId="0FB46DD7" w14:textId="5C84EBEA"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t>8.3.4　ラベルの様相によってPEFCの趣旨が明白な状況であれば、プロモーション目的の</w:t>
            </w:r>
            <w:r w:rsidR="007A086D">
              <w:rPr>
                <w:rFonts w:ascii="ＭＳ ゴシック" w:eastAsia="ＭＳ ゴシック" w:hAnsi="ＭＳ ゴシック" w:hint="eastAsia"/>
                <w:sz w:val="20"/>
                <w:szCs w:val="20"/>
                <w:lang w:eastAsia="ja-JP"/>
              </w:rPr>
              <w:t>SGEC</w:t>
            </w:r>
            <w:r w:rsidRPr="009A2E65">
              <w:rPr>
                <w:rFonts w:ascii="ＭＳ ゴシック" w:eastAsia="ＭＳ ゴシック" w:hAnsi="ＭＳ ゴシック" w:hint="eastAsia"/>
                <w:sz w:val="20"/>
                <w:szCs w:val="20"/>
                <w:lang w:eastAsia="ja-JP"/>
              </w:rPr>
              <w:t>ラベル使用においてはラベルメッセージを省略してもよい。</w:t>
            </w:r>
          </w:p>
        </w:tc>
        <w:tc>
          <w:tcPr>
            <w:tcW w:w="4265" w:type="dxa"/>
          </w:tcPr>
          <w:p w14:paraId="17E69C90"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6E1343" w14:paraId="30EA3BB3" w14:textId="77777777" w:rsidTr="0075608F">
        <w:tc>
          <w:tcPr>
            <w:tcW w:w="6362" w:type="dxa"/>
          </w:tcPr>
          <w:p w14:paraId="4B85029D" w14:textId="2092DA3A" w:rsidR="006E1343" w:rsidRPr="00C73539" w:rsidRDefault="006E1343"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sz w:val="20"/>
                <w:szCs w:val="20"/>
                <w:lang w:eastAsia="ja-JP"/>
              </w:rPr>
              <w:t>8.3.5</w:t>
            </w:r>
            <w:r w:rsidRPr="00C73539">
              <w:rPr>
                <w:rFonts w:ascii="ＭＳ ゴシック" w:eastAsia="ＭＳ ゴシック" w:hAnsi="ＭＳ ゴシック" w:hint="eastAsia"/>
                <w:sz w:val="20"/>
                <w:szCs w:val="20"/>
                <w:lang w:eastAsia="ja-JP"/>
              </w:rPr>
              <w:t xml:space="preserve">　</w:t>
            </w:r>
            <w:r w:rsidRPr="00C73539">
              <w:rPr>
                <w:rFonts w:ascii="ＭＳ ゴシック" w:eastAsia="ＭＳ ゴシック" w:hAnsi="ＭＳ ゴシック" w:hint="eastAsia"/>
                <w:color w:val="000000"/>
                <w:sz w:val="20"/>
                <w:szCs w:val="20"/>
                <w:lang w:eastAsia="ja-JP"/>
              </w:rPr>
              <w:t>デザイン上の理由で通常の</w:t>
            </w:r>
            <w:r w:rsidR="007A086D">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ラベルのデザインが使用できない場合、</w:t>
            </w:r>
            <w:r w:rsidR="007A086D">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ラベルは、</w:t>
            </w:r>
            <w:r w:rsidR="0021319B">
              <w:rPr>
                <w:rFonts w:ascii="ＭＳ ゴシック" w:eastAsia="ＭＳ ゴシック" w:hAnsi="ＭＳ ゴシック" w:hint="eastAsia"/>
                <w:color w:val="000000"/>
                <w:sz w:val="20"/>
                <w:szCs w:val="20"/>
                <w:lang w:eastAsia="ja-JP"/>
              </w:rPr>
              <w:t>当該</w:t>
            </w:r>
            <w:r w:rsidRPr="00C73539">
              <w:rPr>
                <w:rFonts w:ascii="ＭＳ ゴシック" w:eastAsia="ＭＳ ゴシック" w:hAnsi="ＭＳ ゴシック" w:hint="eastAsia"/>
                <w:color w:val="000000"/>
                <w:sz w:val="20"/>
                <w:szCs w:val="20"/>
                <w:lang w:eastAsia="ja-JP"/>
              </w:rPr>
              <w:t>するライセンスセンスを発行した</w:t>
            </w:r>
            <w:r w:rsidR="007A086D">
              <w:rPr>
                <w:rFonts w:ascii="ＭＳ ゴシック" w:eastAsia="ＭＳ ゴシック" w:hAnsi="ＭＳ ゴシック" w:hint="eastAsia"/>
                <w:color w:val="000000"/>
                <w:sz w:val="20"/>
                <w:szCs w:val="20"/>
                <w:lang w:eastAsia="ja-JP"/>
              </w:rPr>
              <w:t>SGEC/</w:t>
            </w:r>
            <w:r w:rsidR="004B311F">
              <w:rPr>
                <w:rFonts w:ascii="ＭＳ ゴシック" w:eastAsia="ＭＳ ゴシック" w:hAnsi="ＭＳ ゴシック" w:hint="eastAsia"/>
                <w:color w:val="000000"/>
                <w:sz w:val="20"/>
                <w:szCs w:val="20"/>
                <w:lang w:eastAsia="ja-JP"/>
              </w:rPr>
              <w:t>PEFCジャパンの事前</w:t>
            </w:r>
            <w:r w:rsidRPr="00C73539">
              <w:rPr>
                <w:rFonts w:ascii="ＭＳ ゴシック" w:eastAsia="ＭＳ ゴシック" w:hAnsi="ＭＳ ゴシック" w:hint="eastAsia"/>
                <w:color w:val="000000"/>
                <w:sz w:val="20"/>
                <w:szCs w:val="20"/>
                <w:lang w:eastAsia="ja-JP"/>
              </w:rPr>
              <w:t>許可を得た上で、下記の様なオプションとしての使用ができる。製品上使用の場合、そのラベルに関連する製品または原材料が明瞭でなければならない。</w:t>
            </w:r>
          </w:p>
          <w:p w14:paraId="48C22A29" w14:textId="43600622" w:rsidR="006E1343" w:rsidRDefault="006E1343" w:rsidP="001A23D3">
            <w:pPr>
              <w:ind w:leftChars="59" w:left="142"/>
              <w:rPr>
                <w:rFonts w:ascii="ＭＳ ゴシック" w:eastAsia="ＭＳ ゴシック" w:hAnsi="ＭＳ ゴシック"/>
                <w:color w:val="000000"/>
                <w:sz w:val="20"/>
                <w:szCs w:val="20"/>
                <w:lang w:eastAsia="ja-JP"/>
              </w:rPr>
            </w:pPr>
            <w:r w:rsidRPr="009A2E65">
              <w:rPr>
                <w:rFonts w:ascii="ＭＳ ゴシック" w:eastAsia="ＭＳ ゴシック" w:hAnsi="ＭＳ ゴシック" w:hint="eastAsia"/>
                <w:color w:val="000000"/>
                <w:sz w:val="20"/>
                <w:szCs w:val="20"/>
                <w:lang w:eastAsia="ja-JP"/>
              </w:rPr>
              <w:t>製品外使用の場合は、</w:t>
            </w:r>
            <w:r w:rsidR="004B311F">
              <w:rPr>
                <w:rFonts w:ascii="ＭＳ ゴシック" w:eastAsia="ＭＳ ゴシック" w:hAnsi="ＭＳ ゴシック" w:hint="eastAsia"/>
                <w:color w:val="000000"/>
                <w:sz w:val="20"/>
                <w:szCs w:val="20"/>
                <w:lang w:eastAsia="ja-JP"/>
              </w:rPr>
              <w:t>SGEC</w:t>
            </w:r>
            <w:r w:rsidRPr="009A2E65">
              <w:rPr>
                <w:rFonts w:ascii="ＭＳ ゴシック" w:eastAsia="ＭＳ ゴシック" w:hAnsi="ＭＳ ゴシック" w:hint="eastAsia"/>
                <w:color w:val="000000"/>
                <w:sz w:val="20"/>
                <w:szCs w:val="20"/>
                <w:lang w:eastAsia="ja-JP"/>
              </w:rPr>
              <w:t>の趣旨が明白でなければならない。</w:t>
            </w:r>
          </w:p>
          <w:p w14:paraId="47AF92BD" w14:textId="40559E42" w:rsidR="004B311F" w:rsidRPr="007A05C7" w:rsidRDefault="007A05C7" w:rsidP="001A23D3">
            <w:pPr>
              <w:ind w:leftChars="59" w:left="142"/>
              <w:rPr>
                <w:rFonts w:ascii="ＭＳ ゴシック" w:eastAsia="ＭＳ ゴシック" w:hAnsi="ＭＳ ゴシック"/>
                <w:b/>
                <w:color w:val="FF0000"/>
                <w:sz w:val="20"/>
                <w:szCs w:val="20"/>
                <w:lang w:eastAsia="ja-JP"/>
              </w:rPr>
            </w:pPr>
            <w:r w:rsidRPr="007A05C7">
              <w:rPr>
                <w:rFonts w:ascii="ＭＳ ゴシック" w:eastAsia="ＭＳ ゴシック" w:hAnsi="ＭＳ ゴシック" w:hint="eastAsia"/>
                <w:sz w:val="20"/>
                <w:szCs w:val="20"/>
                <w:lang w:eastAsia="ja-JP"/>
              </w:rPr>
              <w:t>a</w:t>
            </w:r>
            <w:r w:rsidR="004B311F" w:rsidRPr="007A05C7">
              <w:rPr>
                <w:rFonts w:ascii="ＭＳ ゴシック" w:eastAsia="ＭＳ ゴシック" w:hAnsi="ＭＳ ゴシック"/>
                <w:sz w:val="20"/>
                <w:szCs w:val="20"/>
                <w:lang w:eastAsia="ja-JP"/>
              </w:rPr>
              <w:t>) SGEC ロゴを SGEC ロゴの水平的螺旋図形と SGEC の文字及び商標番号に分離し、隣り 合わせに配置する。このフォーマットにおけるラベルの最小サイズは、SGEC のイニシャル とライセンス番号が判読可能であることを確実にしなければならない。（要注意 水平的螺 旋図形に付随する「SGEC」削除）</w:t>
            </w:r>
          </w:p>
          <w:p w14:paraId="114F6873" w14:textId="176FE092" w:rsidR="006E1343" w:rsidRDefault="00B90A74" w:rsidP="00507F62">
            <w:pPr>
              <w:ind w:leftChars="187" w:left="958" w:hangingChars="212" w:hanging="509"/>
              <w:jc w:val="center"/>
              <w:rPr>
                <w:rFonts w:ascii="ＭＳ ゴシック" w:eastAsia="ＭＳ ゴシック" w:hAnsi="ＭＳ ゴシック"/>
                <w:color w:val="000000"/>
                <w:sz w:val="20"/>
                <w:szCs w:val="20"/>
                <w:lang w:eastAsia="ja-JP"/>
              </w:rPr>
            </w:pPr>
            <w:r>
              <w:object w:dxaOrig="6810" w:dyaOrig="3375" w14:anchorId="5ACD778A">
                <v:shape id="_x0000_i1043" type="#_x0000_t75" style="width:248.25pt;height:121.5pt" o:ole="">
                  <v:imagedata r:id="rId121" o:title=""/>
                </v:shape>
                <o:OLEObject Type="Embed" ProgID="PBrush" ShapeID="_x0000_i1043" DrawAspect="Content" ObjectID="_1813754147" r:id="rId122"/>
              </w:object>
            </w:r>
          </w:p>
          <w:p w14:paraId="7B770C0F" w14:textId="77777777" w:rsidR="00EC7F0F" w:rsidRDefault="006E1343" w:rsidP="00C8534F">
            <w:pPr>
              <w:ind w:leftChars="118" w:left="709" w:hangingChars="213" w:hanging="426"/>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eastAsia="ja-JP"/>
              </w:rPr>
              <w:t>b)</w:t>
            </w:r>
            <w:r>
              <w:rPr>
                <w:rFonts w:ascii="ＭＳ ゴシック" w:eastAsia="ＭＳ ゴシック" w:hAnsi="ＭＳ ゴシック" w:hint="eastAsia"/>
                <w:color w:val="000000"/>
                <w:sz w:val="20"/>
                <w:szCs w:val="20"/>
                <w:lang w:eastAsia="ja-JP"/>
              </w:rPr>
              <w:t xml:space="preserve">　</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ロゴを</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の輪と</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の文字および商標番号に分離し、商標番号を</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のイニシャルの下に配置する。このフォーマットにおけるラベルの最小サイズは、</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のイニシャルとライセンス番号が判読可能であることを確実にしなければならない。</w:t>
            </w:r>
            <w:r w:rsidR="001F1AAF" w:rsidRPr="001F1AAF">
              <w:rPr>
                <w:rFonts w:ascii="ＭＳ ゴシック" w:eastAsia="ＭＳ ゴシック" w:hAnsi="ＭＳ ゴシック"/>
                <w:sz w:val="20"/>
                <w:szCs w:val="20"/>
                <w:lang w:eastAsia="ja-JP"/>
              </w:rPr>
              <w:t>（要注意 水平的螺旋図形に付随する「SGEC」削除）</w:t>
            </w:r>
          </w:p>
          <w:p w14:paraId="552E45DE" w14:textId="1E7422F0" w:rsidR="00C8534F" w:rsidRDefault="00006AF1" w:rsidP="00C8534F">
            <w:pPr>
              <w:ind w:leftChars="118" w:left="709" w:hangingChars="213" w:hanging="426"/>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008F1B85">
              <w:object w:dxaOrig="5955" w:dyaOrig="2745" w14:anchorId="52F1B9DD">
                <v:shape id="_x0000_i1044" type="#_x0000_t75" style="width:175.5pt;height:80.25pt" o:ole="">
                  <v:imagedata r:id="rId123" o:title=""/>
                </v:shape>
                <o:OLEObject Type="Embed" ProgID="PBrush" ShapeID="_x0000_i1044" DrawAspect="Content" ObjectID="_1813754148" r:id="rId124"/>
              </w:object>
            </w:r>
          </w:p>
          <w:p w14:paraId="47E225D0" w14:textId="77777777" w:rsid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lastRenderedPageBreak/>
              <w:t>製品上使用の場合、そのラベルが言及する製品又は原材料が明瞭でなければな</w:t>
            </w:r>
          </w:p>
          <w:p w14:paraId="03D4DDCD" w14:textId="77777777" w:rsid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らない。</w:t>
            </w:r>
          </w:p>
          <w:p w14:paraId="721F7615" w14:textId="184DB1A8" w:rsidR="00C8534F" w:rsidRP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製品外使用の場合は、SGEC の趣旨が明白でなければならない。</w:t>
            </w:r>
          </w:p>
        </w:tc>
        <w:tc>
          <w:tcPr>
            <w:tcW w:w="4265" w:type="dxa"/>
          </w:tcPr>
          <w:p w14:paraId="3C01ECE7" w14:textId="77777777" w:rsidR="006E1343" w:rsidRDefault="006E1343"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4683C39" w14:textId="77777777" w:rsidTr="0075608F">
        <w:tc>
          <w:tcPr>
            <w:tcW w:w="6362" w:type="dxa"/>
          </w:tcPr>
          <w:p w14:paraId="3EF0DC6E" w14:textId="77777777" w:rsidR="0074081B" w:rsidRPr="006E1343" w:rsidRDefault="0074081B" w:rsidP="001A23D3">
            <w:pPr>
              <w:rPr>
                <w:rFonts w:ascii="ＭＳ ゴシック" w:eastAsia="ＭＳ ゴシック" w:hAnsi="ＭＳ ゴシック"/>
                <w:bCs/>
                <w:color w:val="000000"/>
                <w:sz w:val="20"/>
                <w:szCs w:val="20"/>
                <w:lang w:eastAsia="ja-JP"/>
              </w:rPr>
            </w:pPr>
            <w:r w:rsidRPr="006E1343">
              <w:rPr>
                <w:rFonts w:ascii="ＭＳ ゴシック" w:eastAsia="ＭＳ ゴシック" w:hAnsi="ＭＳ ゴシック"/>
                <w:bCs/>
                <w:color w:val="000000"/>
                <w:sz w:val="20"/>
                <w:szCs w:val="20"/>
                <w:lang w:eastAsia="ja-JP"/>
              </w:rPr>
              <w:t>8.4</w:t>
            </w:r>
            <w:r w:rsidRPr="006E1343">
              <w:rPr>
                <w:rFonts w:ascii="ＭＳ ゴシック" w:eastAsia="ＭＳ ゴシック" w:hAnsi="ＭＳ ゴシック" w:hint="eastAsia"/>
                <w:bCs/>
                <w:color w:val="000000"/>
                <w:sz w:val="20"/>
                <w:szCs w:val="20"/>
                <w:lang w:eastAsia="ja-JP"/>
              </w:rPr>
              <w:t xml:space="preserve">　変形使用</w:t>
            </w:r>
          </w:p>
          <w:p w14:paraId="010BB56D" w14:textId="77777777" w:rsidR="0074081B" w:rsidRPr="009A2E65" w:rsidRDefault="0074081B" w:rsidP="001A23D3">
            <w:pPr>
              <w:ind w:leftChars="59" w:left="142"/>
              <w:rPr>
                <w:rFonts w:ascii="ＭＳ ゴシック" w:eastAsia="ＭＳ ゴシック" w:hAnsi="ＭＳ ゴシック"/>
                <w:sz w:val="20"/>
                <w:szCs w:val="20"/>
                <w:lang w:eastAsia="ja-JP"/>
              </w:rPr>
            </w:pPr>
          </w:p>
        </w:tc>
        <w:tc>
          <w:tcPr>
            <w:tcW w:w="4265" w:type="dxa"/>
          </w:tcPr>
          <w:p w14:paraId="393BC102" w14:textId="7F39BD8B" w:rsidR="0074081B" w:rsidRPr="00853D58" w:rsidRDefault="00853D58">
            <w:pPr>
              <w:pStyle w:val="af6"/>
              <w:numPr>
                <w:ilvl w:val="0"/>
                <w:numId w:val="34"/>
              </w:numPr>
              <w:ind w:left="193" w:hanging="193"/>
              <w:rPr>
                <w:rFonts w:ascii="ＭＳ ゴシック" w:eastAsia="ＭＳ ゴシック" w:hAnsi="ＭＳ ゴシック"/>
                <w:bCs/>
                <w:iCs/>
                <w:color w:val="FF0000"/>
                <w:sz w:val="22"/>
                <w:szCs w:val="22"/>
                <w:lang w:eastAsia="ja-JP" w:bidi="ar-SA"/>
              </w:rPr>
            </w:pPr>
            <w:r w:rsidRPr="00853D58">
              <w:rPr>
                <w:rFonts w:ascii="ＭＳ ゴシック" w:eastAsia="ＭＳ ゴシック" w:hAnsi="ＭＳ ゴシック" w:hint="eastAsia"/>
                <w:bCs/>
                <w:sz w:val="20"/>
                <w:szCs w:val="20"/>
                <w:lang w:val="en-GB" w:eastAsia="ja-JP"/>
              </w:rPr>
              <w:t>この規格を</w:t>
            </w:r>
            <w:r w:rsidR="00D1031E">
              <w:rPr>
                <w:rFonts w:ascii="ＭＳ ゴシック" w:eastAsia="ＭＳ ゴシック" w:hAnsi="ＭＳ ゴシック" w:hint="eastAsia"/>
                <w:bCs/>
                <w:sz w:val="20"/>
                <w:szCs w:val="20"/>
                <w:lang w:val="en-GB" w:eastAsia="ja-JP"/>
              </w:rPr>
              <w:t>遵守</w:t>
            </w:r>
            <w:r w:rsidRPr="00853D58">
              <w:rPr>
                <w:rFonts w:ascii="ＭＳ ゴシック" w:eastAsia="ＭＳ ゴシック" w:hAnsi="ＭＳ ゴシック" w:hint="eastAsia"/>
                <w:bCs/>
                <w:sz w:val="20"/>
                <w:szCs w:val="20"/>
                <w:lang w:val="en-GB" w:eastAsia="ja-JP"/>
              </w:rPr>
              <w:t>し、ラベルジェネレーターから取得している限り</w:t>
            </w:r>
            <w:r w:rsidR="00006AF1">
              <w:rPr>
                <w:rFonts w:ascii="ＭＳ ゴシック" w:eastAsia="ＭＳ ゴシック" w:hAnsi="ＭＳ ゴシック" w:hint="eastAsia"/>
                <w:bCs/>
                <w:sz w:val="20"/>
                <w:szCs w:val="20"/>
                <w:lang w:val="en-GB" w:eastAsia="ja-JP"/>
              </w:rPr>
              <w:t>SGEC</w:t>
            </w:r>
            <w:r w:rsidR="006E1343" w:rsidRPr="00853D58">
              <w:rPr>
                <w:rFonts w:ascii="ＭＳ ゴシック" w:eastAsia="ＭＳ ゴシック" w:hAnsi="ＭＳ ゴシック" w:hint="eastAsia"/>
                <w:bCs/>
                <w:sz w:val="20"/>
                <w:szCs w:val="20"/>
                <w:lang w:val="en-GB" w:eastAsia="ja-JP"/>
              </w:rPr>
              <w:t>は商標使用の事前許可を要求しない。</w:t>
            </w:r>
            <w:r w:rsidR="002E7D61" w:rsidRPr="00853D58">
              <w:rPr>
                <w:rFonts w:ascii="ＭＳ ゴシック" w:eastAsia="ＭＳ ゴシック" w:hAnsi="ＭＳ ゴシック"/>
                <w:bCs/>
                <w:sz w:val="20"/>
                <w:szCs w:val="20"/>
                <w:lang w:val="en-GB" w:eastAsia="ja-JP"/>
              </w:rPr>
              <w:t xml:space="preserve"> </w:t>
            </w:r>
          </w:p>
        </w:tc>
      </w:tr>
      <w:tr w:rsidR="0074081B" w14:paraId="19AEEDE1" w14:textId="77777777" w:rsidTr="0075608F">
        <w:tc>
          <w:tcPr>
            <w:tcW w:w="6362" w:type="dxa"/>
          </w:tcPr>
          <w:p w14:paraId="2DA2FE04" w14:textId="5BC4F53B" w:rsidR="0074081B" w:rsidRPr="00C73539" w:rsidRDefault="0074081B"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hint="eastAsia"/>
                <w:color w:val="000000"/>
                <w:sz w:val="20"/>
                <w:szCs w:val="20"/>
                <w:lang w:eastAsia="ja-JP"/>
              </w:rPr>
              <w:t>8</w:t>
            </w:r>
            <w:r w:rsidRPr="00C73539">
              <w:rPr>
                <w:rFonts w:ascii="ＭＳ ゴシック" w:eastAsia="ＭＳ ゴシック" w:hAnsi="ＭＳ ゴシック"/>
                <w:color w:val="000000"/>
                <w:sz w:val="20"/>
                <w:szCs w:val="20"/>
                <w:lang w:eastAsia="ja-JP"/>
              </w:rPr>
              <w:t>.4.1</w:t>
            </w:r>
            <w:r w:rsidRPr="00C73539">
              <w:rPr>
                <w:rFonts w:ascii="ＭＳ ゴシック" w:eastAsia="ＭＳ ゴシック" w:hAnsi="ＭＳ ゴシック" w:hint="eastAsia"/>
                <w:color w:val="000000"/>
                <w:sz w:val="20"/>
                <w:szCs w:val="20"/>
                <w:lang w:eastAsia="ja-JP"/>
              </w:rPr>
              <w:t xml:space="preserve">　</w:t>
            </w:r>
            <w:r w:rsidR="00006AF1">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ラベル・ジェネレーター（作成）ツールから得られた</w:t>
            </w:r>
            <w:r w:rsidR="00006AF1">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ラベルは、変更または再作成をしてはならない。</w:t>
            </w:r>
          </w:p>
        </w:tc>
        <w:tc>
          <w:tcPr>
            <w:tcW w:w="4265" w:type="dxa"/>
          </w:tcPr>
          <w:p w14:paraId="60F7B385" w14:textId="77777777" w:rsidR="0074081B" w:rsidRDefault="0074081B"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8A5358" w14:paraId="7D0CAF2C" w14:textId="77777777" w:rsidTr="0075608F">
        <w:tc>
          <w:tcPr>
            <w:tcW w:w="6362" w:type="dxa"/>
          </w:tcPr>
          <w:p w14:paraId="6EF7CA0F" w14:textId="0D9AE5AB" w:rsidR="008A5358" w:rsidRPr="001A23D3" w:rsidRDefault="008A5358" w:rsidP="001A23D3">
            <w:pPr>
              <w:rPr>
                <w:rFonts w:ascii="ＭＳ ゴシック" w:eastAsia="ＭＳ ゴシック" w:hAnsi="ＭＳ ゴシック"/>
                <w:color w:val="000000"/>
                <w:sz w:val="20"/>
                <w:szCs w:val="20"/>
                <w:lang w:eastAsia="ja-JP"/>
              </w:rPr>
            </w:pPr>
            <w:r w:rsidRPr="001A23D3">
              <w:rPr>
                <w:rFonts w:ascii="ＭＳ ゴシック" w:eastAsia="ＭＳ ゴシック" w:hAnsi="ＭＳ ゴシック" w:hint="eastAsia"/>
                <w:color w:val="000000"/>
                <w:sz w:val="20"/>
                <w:szCs w:val="20"/>
                <w:lang w:eastAsia="ja-JP"/>
              </w:rPr>
              <w:t>8</w:t>
            </w:r>
            <w:r w:rsidRPr="001A23D3">
              <w:rPr>
                <w:rFonts w:ascii="ＭＳ ゴシック" w:eastAsia="ＭＳ ゴシック" w:hAnsi="ＭＳ ゴシック"/>
                <w:color w:val="000000"/>
                <w:sz w:val="20"/>
                <w:szCs w:val="20"/>
                <w:lang w:eastAsia="ja-JP"/>
              </w:rPr>
              <w:t>.4.2</w:t>
            </w:r>
            <w:r w:rsidRPr="001A23D3">
              <w:rPr>
                <w:rFonts w:ascii="ＭＳ ゴシック" w:eastAsia="ＭＳ ゴシック" w:hAnsi="ＭＳ ゴシック" w:hint="eastAsia"/>
                <w:color w:val="000000"/>
                <w:sz w:val="20"/>
                <w:szCs w:val="20"/>
                <w:lang w:eastAsia="ja-JP"/>
              </w:rPr>
              <w:t xml:space="preserve">　非標準色の使用またはその他の変形を施した</w:t>
            </w:r>
            <w:r w:rsidR="00006AF1">
              <w:rPr>
                <w:rFonts w:ascii="ＭＳ ゴシック" w:eastAsia="ＭＳ ゴシック" w:hAnsi="ＭＳ ゴシック" w:hint="eastAsia"/>
                <w:bCs/>
                <w:color w:val="000000"/>
                <w:sz w:val="20"/>
                <w:szCs w:val="20"/>
                <w:lang w:eastAsia="ja-JP"/>
              </w:rPr>
              <w:t>SGEC</w:t>
            </w:r>
            <w:r w:rsidRPr="00A029B8">
              <w:rPr>
                <w:rFonts w:ascii="ＭＳ ゴシック" w:eastAsia="ＭＳ ゴシック" w:hAnsi="ＭＳ ゴシック" w:hint="eastAsia"/>
                <w:bCs/>
                <w:color w:val="000000"/>
                <w:sz w:val="20"/>
                <w:szCs w:val="20"/>
                <w:lang w:eastAsia="ja-JP"/>
              </w:rPr>
              <w:t>ラベル</w:t>
            </w:r>
            <w:r w:rsidRPr="001A23D3">
              <w:rPr>
                <w:rFonts w:ascii="ＭＳ ゴシック" w:eastAsia="ＭＳ ゴシック" w:hAnsi="ＭＳ ゴシック" w:hint="eastAsia"/>
                <w:color w:val="000000"/>
                <w:sz w:val="20"/>
                <w:szCs w:val="20"/>
                <w:lang w:eastAsia="ja-JP"/>
              </w:rPr>
              <w:t>使用は</w:t>
            </w:r>
            <w:r w:rsidR="00006AF1">
              <w:rPr>
                <w:rFonts w:ascii="ＭＳ ゴシック" w:eastAsia="ＭＳ ゴシック" w:hAnsi="ＭＳ ゴシック" w:hint="eastAsia"/>
                <w:color w:val="000000"/>
                <w:sz w:val="20"/>
                <w:szCs w:val="20"/>
                <w:lang w:eastAsia="ja-JP"/>
              </w:rPr>
              <w:t>SGEC/PEFCジャパン</w:t>
            </w:r>
            <w:r w:rsidRPr="001A23D3">
              <w:rPr>
                <w:rFonts w:ascii="ＭＳ ゴシック" w:eastAsia="ＭＳ ゴシック" w:hAnsi="ＭＳ ゴシック" w:hint="eastAsia"/>
                <w:color w:val="000000"/>
                <w:sz w:val="20"/>
                <w:szCs w:val="20"/>
                <w:lang w:eastAsia="ja-JP"/>
              </w:rPr>
              <w:t>よる事前許可を必要とする。</w:t>
            </w:r>
          </w:p>
          <w:p w14:paraId="4CB15104" w14:textId="0A698AF8" w:rsidR="008A5358" w:rsidRPr="003D7B4D" w:rsidRDefault="008A5358" w:rsidP="001A23D3">
            <w:pPr>
              <w:pStyle w:val="a5"/>
              <w:tabs>
                <w:tab w:val="clear" w:pos="4252"/>
                <w:tab w:val="clear" w:pos="8504"/>
              </w:tabs>
              <w:snapToGrid/>
              <w:rPr>
                <w:rFonts w:ascii="ＭＳ ゴシック" w:eastAsia="ＭＳ ゴシック" w:hAnsi="ＭＳ ゴシック"/>
                <w:color w:val="000000"/>
                <w:sz w:val="18"/>
                <w:szCs w:val="18"/>
                <w:lang w:eastAsia="ja-JP"/>
              </w:rPr>
            </w:pPr>
          </w:p>
        </w:tc>
        <w:tc>
          <w:tcPr>
            <w:tcW w:w="4265" w:type="dxa"/>
          </w:tcPr>
          <w:p w14:paraId="497DE024" w14:textId="77777777" w:rsidR="008A5358" w:rsidRDefault="008A5358" w:rsidP="00405B9F">
            <w:pPr>
              <w:spacing w:before="120" w:after="120" w:line="0" w:lineRule="atLeast"/>
              <w:rPr>
                <w:rFonts w:ascii="ＭＳ ゴシック" w:eastAsia="ＭＳ ゴシック" w:hAnsi="ＭＳ ゴシック"/>
                <w:b/>
                <w:bCs/>
                <w:iCs/>
                <w:color w:val="FF0000"/>
                <w:sz w:val="22"/>
                <w:szCs w:val="22"/>
                <w:lang w:eastAsia="ja-JP" w:bidi="ar-SA"/>
              </w:rPr>
            </w:pPr>
          </w:p>
        </w:tc>
      </w:tr>
    </w:tbl>
    <w:p w14:paraId="7B7E5869" w14:textId="77777777" w:rsidR="00006AF1" w:rsidRDefault="00006AF1" w:rsidP="00FC2E2F">
      <w:pPr>
        <w:pStyle w:val="TDHeading2"/>
        <w:spacing w:after="120" w:line="276" w:lineRule="auto"/>
        <w:ind w:left="0"/>
        <w:rPr>
          <w:rFonts w:ascii="ＭＳ ゴシック" w:eastAsia="ＭＳ ゴシック" w:hAnsi="ＭＳ ゴシック" w:cs="ＭＳ 明朝"/>
          <w:i w:val="0"/>
          <w:sz w:val="21"/>
          <w:szCs w:val="21"/>
          <w:lang w:val="en-GB" w:eastAsia="ja-JP"/>
        </w:rPr>
      </w:pPr>
    </w:p>
    <w:p w14:paraId="34BCC92F" w14:textId="591E53B6" w:rsidR="00142029" w:rsidRPr="00D41B47" w:rsidRDefault="00B270D5" w:rsidP="00142029">
      <w:pPr>
        <w:pStyle w:val="TDHeading2"/>
        <w:spacing w:after="120" w:line="276" w:lineRule="auto"/>
        <w:ind w:left="426" w:hanging="437"/>
        <w:rPr>
          <w:rFonts w:ascii="ＭＳ ゴシック" w:eastAsia="ＭＳ ゴシック" w:hAnsi="ＭＳ ゴシック"/>
          <w:i w:val="0"/>
          <w:sz w:val="21"/>
          <w:szCs w:val="21"/>
          <w:lang w:val="en-GB" w:eastAsia="ja-JP"/>
        </w:rPr>
      </w:pPr>
      <w:r w:rsidRPr="00D41B47">
        <w:rPr>
          <w:rFonts w:ascii="ＭＳ ゴシック" w:eastAsia="ＭＳ ゴシック" w:hAnsi="ＭＳ ゴシック" w:cs="ＭＳ 明朝" w:hint="eastAsia"/>
          <w:i w:val="0"/>
          <w:sz w:val="21"/>
          <w:szCs w:val="21"/>
          <w:lang w:val="en-GB" w:eastAsia="ja-JP"/>
        </w:rPr>
        <w:t>付属書</w:t>
      </w:r>
      <w:r w:rsidR="00142029" w:rsidRPr="00D41B47">
        <w:rPr>
          <w:rFonts w:ascii="ＭＳ ゴシック" w:eastAsia="ＭＳ ゴシック" w:hAnsi="ＭＳ ゴシック"/>
          <w:i w:val="0"/>
          <w:sz w:val="21"/>
          <w:szCs w:val="21"/>
          <w:lang w:val="en-GB" w:eastAsia="ja-JP"/>
        </w:rPr>
        <w:t xml:space="preserve"> 1 </w:t>
      </w:r>
      <w:r w:rsidRPr="00D41B47">
        <w:rPr>
          <w:rFonts w:ascii="ＭＳ ゴシック" w:eastAsia="ＭＳ ゴシック" w:hAnsi="ＭＳ ゴシック" w:cs="ＭＳ 明朝" w:hint="eastAsia"/>
          <w:i w:val="0"/>
          <w:sz w:val="21"/>
          <w:szCs w:val="21"/>
          <w:lang w:val="en-GB" w:eastAsia="ja-JP"/>
        </w:rPr>
        <w:t>（規準的）</w:t>
      </w:r>
      <w:r w:rsidR="00142029" w:rsidRPr="00D41B47">
        <w:rPr>
          <w:rFonts w:ascii="ＭＳ ゴシック" w:eastAsia="ＭＳ ゴシック" w:hAnsi="ＭＳ ゴシック"/>
          <w:i w:val="0"/>
          <w:sz w:val="21"/>
          <w:szCs w:val="21"/>
          <w:lang w:val="en-GB" w:eastAsia="ja-JP"/>
        </w:rPr>
        <w:t xml:space="preserve">: </w:t>
      </w:r>
      <w:r w:rsidRPr="00D41B47">
        <w:rPr>
          <w:rFonts w:ascii="ＭＳ ゴシック" w:eastAsia="ＭＳ ゴシック" w:hAnsi="ＭＳ ゴシック" w:cs="ＭＳ 明朝" w:hint="eastAsia"/>
          <w:i w:val="0"/>
          <w:sz w:val="21"/>
          <w:szCs w:val="21"/>
          <w:lang w:val="en-GB" w:eastAsia="ja-JP"/>
        </w:rPr>
        <w:t>プロモーションラベルの代替メッセージ</w:t>
      </w:r>
      <w:r w:rsidR="001D3042" w:rsidRPr="00D41B47">
        <w:rPr>
          <w:rFonts w:ascii="ＭＳ ゴシック" w:eastAsia="ＭＳ ゴシック" w:hAnsi="ＭＳ ゴシック" w:cs="ＭＳ 明朝" w:hint="eastAsia"/>
          <w:i w:val="0"/>
          <w:sz w:val="21"/>
          <w:szCs w:val="21"/>
          <w:lang w:val="en-GB" w:eastAsia="ja-JP"/>
        </w:rPr>
        <w:t xml:space="preserve">　</w:t>
      </w:r>
    </w:p>
    <w:p w14:paraId="3D111B48" w14:textId="4DEAB3E7" w:rsidR="00142029" w:rsidRPr="00D41B47" w:rsidRDefault="00B270D5" w:rsidP="00B270D5">
      <w:pPr>
        <w:widowControl w:val="0"/>
        <w:kinsoku w:val="0"/>
        <w:overflowPunct w:val="0"/>
        <w:autoSpaceDE w:val="0"/>
        <w:autoSpaceDN w:val="0"/>
        <w:adjustRightInd w:val="0"/>
        <w:spacing w:before="84"/>
        <w:rPr>
          <w:rFonts w:ascii="ＭＳ ゴシック" w:eastAsia="ＭＳ ゴシック" w:hAnsi="ＭＳ ゴシック"/>
          <w:b/>
          <w:bCs/>
          <w:i/>
          <w:iCs/>
          <w:sz w:val="20"/>
          <w:szCs w:val="20"/>
          <w:lang w:val="en-GB" w:eastAsia="ja-JP"/>
        </w:rPr>
      </w:pPr>
      <w:r w:rsidRPr="00D41B47">
        <w:rPr>
          <w:rFonts w:ascii="ＭＳ ゴシック" w:eastAsia="ＭＳ ゴシック" w:hAnsi="ＭＳ ゴシック" w:hint="eastAsia"/>
          <w:b/>
          <w:bCs/>
          <w:i/>
          <w:iCs/>
          <w:sz w:val="20"/>
          <w:szCs w:val="20"/>
          <w:lang w:val="en-GB" w:eastAsia="ja-JP"/>
        </w:rPr>
        <w:t>表４：</w:t>
      </w:r>
      <w:r w:rsidR="00142029" w:rsidRPr="00D41B47">
        <w:rPr>
          <w:rFonts w:ascii="ＭＳ ゴシック" w:eastAsia="ＭＳ ゴシック" w:hAnsi="ＭＳ ゴシック"/>
          <w:b/>
          <w:bCs/>
          <w:i/>
          <w:iCs/>
          <w:sz w:val="20"/>
          <w:szCs w:val="20"/>
          <w:lang w:val="en-GB" w:eastAsia="ja-JP"/>
        </w:rPr>
        <w:t xml:space="preserve">Table 4: </w:t>
      </w:r>
      <w:r w:rsidRPr="00D41B47">
        <w:rPr>
          <w:rFonts w:ascii="ＭＳ ゴシック" w:eastAsia="ＭＳ ゴシック" w:hAnsi="ＭＳ ゴシック" w:cs="ＭＳ 明朝" w:hint="eastAsia"/>
          <w:i/>
          <w:sz w:val="20"/>
          <w:szCs w:val="20"/>
          <w:lang w:val="en-GB" w:eastAsia="ja-JP"/>
        </w:rPr>
        <w:t>プロモーションラベルの代替メッセージ</w:t>
      </w:r>
    </w:p>
    <w:p w14:paraId="4F82C084" w14:textId="77777777" w:rsidR="00B270D5" w:rsidRPr="00E93A19" w:rsidRDefault="00B270D5" w:rsidP="00E93A19">
      <w:pPr>
        <w:widowControl w:val="0"/>
        <w:kinsoku w:val="0"/>
        <w:overflowPunct w:val="0"/>
        <w:autoSpaceDE w:val="0"/>
        <w:autoSpaceDN w:val="0"/>
        <w:adjustRightInd w:val="0"/>
        <w:spacing w:before="84"/>
        <w:ind w:left="212"/>
        <w:rPr>
          <w:rFonts w:ascii="Arial" w:eastAsiaTheme="minorEastAsia" w:hAnsi="Arial"/>
          <w:b/>
          <w:bCs/>
          <w:i/>
          <w:iCs/>
          <w:color w:val="FF0000"/>
          <w:sz w:val="21"/>
          <w:szCs w:val="21"/>
          <w:lang w:val="en-GB" w:eastAsia="ja-JP"/>
        </w:rPr>
      </w:pPr>
    </w:p>
    <w:tbl>
      <w:tblPr>
        <w:tblW w:w="100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31"/>
        <w:gridCol w:w="19"/>
        <w:gridCol w:w="2487"/>
        <w:gridCol w:w="19"/>
      </w:tblGrid>
      <w:tr w:rsidR="00B270D5" w:rsidRPr="004B29C6" w14:paraId="09245C3B" w14:textId="41C75B97" w:rsidTr="005754F5">
        <w:trPr>
          <w:gridAfter w:val="1"/>
          <w:wAfter w:w="19" w:type="dxa"/>
        </w:trPr>
        <w:tc>
          <w:tcPr>
            <w:tcW w:w="2410" w:type="dxa"/>
            <w:shd w:val="clear" w:color="auto" w:fill="92D050"/>
          </w:tcPr>
          <w:p w14:paraId="0A2049DD" w14:textId="77777777" w:rsidR="00B270D5" w:rsidRPr="00E93A19" w:rsidRDefault="00B270D5"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商標使用者グループ</w:t>
            </w:r>
          </w:p>
        </w:tc>
        <w:tc>
          <w:tcPr>
            <w:tcW w:w="5131" w:type="dxa"/>
            <w:shd w:val="clear" w:color="auto" w:fill="92D050"/>
          </w:tcPr>
          <w:p w14:paraId="13BE5DE2" w14:textId="77777777" w:rsidR="00B270D5" w:rsidRPr="00E93A19" w:rsidRDefault="00B270D5"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メッセージ</w:t>
            </w:r>
          </w:p>
        </w:tc>
        <w:tc>
          <w:tcPr>
            <w:tcW w:w="2506" w:type="dxa"/>
            <w:gridSpan w:val="2"/>
            <w:shd w:val="clear" w:color="auto" w:fill="92D050"/>
          </w:tcPr>
          <w:p w14:paraId="18119503" w14:textId="7AC4B799" w:rsidR="00B270D5" w:rsidRPr="00E93A19" w:rsidRDefault="00887342"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ガイダンス</w:t>
            </w:r>
          </w:p>
        </w:tc>
      </w:tr>
      <w:tr w:rsidR="00B270D5" w:rsidRPr="004B29C6" w14:paraId="2CA4A419" w14:textId="758E4FCE" w:rsidTr="005754F5">
        <w:trPr>
          <w:gridAfter w:val="1"/>
          <w:wAfter w:w="19" w:type="dxa"/>
        </w:trPr>
        <w:tc>
          <w:tcPr>
            <w:tcW w:w="2410" w:type="dxa"/>
          </w:tcPr>
          <w:p w14:paraId="52F2EE97"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B</w:t>
            </w:r>
          </w:p>
        </w:tc>
        <w:tc>
          <w:tcPr>
            <w:tcW w:w="5131" w:type="dxa"/>
          </w:tcPr>
          <w:p w14:paraId="4CB808AC" w14:textId="014FD158"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持続可能な森林管理の促進</w:t>
            </w:r>
          </w:p>
          <w:p w14:paraId="4B3184F4" w14:textId="51591581"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持続可能な森林管理認証書を保有しています</w:t>
            </w:r>
          </w:p>
          <w:p w14:paraId="45C64FA5" w14:textId="0BF9743D"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私ども/当社はこの森林を</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認証の要求事項に従って管理しています</w:t>
            </w:r>
          </w:p>
          <w:p w14:paraId="63EA3FF6" w14:textId="4C7BB987"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当社の森林管理は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認証を受けています</w:t>
            </w:r>
          </w:p>
        </w:tc>
        <w:tc>
          <w:tcPr>
            <w:tcW w:w="2506" w:type="dxa"/>
            <w:gridSpan w:val="2"/>
          </w:tcPr>
          <w:p w14:paraId="6F98891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1378BE8A" w14:textId="49D14AB2" w:rsidTr="005754F5">
        <w:tc>
          <w:tcPr>
            <w:tcW w:w="2410" w:type="dxa"/>
          </w:tcPr>
          <w:p w14:paraId="433823DB" w14:textId="77777777" w:rsidR="00B270D5" w:rsidRPr="00D41B47" w:rsidRDefault="00B270D5" w:rsidP="00D41B47">
            <w:pPr>
              <w:widowControl w:val="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xml:space="preserve">グループ　</w:t>
            </w:r>
            <w:r w:rsidRPr="00D41B47">
              <w:rPr>
                <w:rFonts w:ascii="ＭＳ ゴシック" w:eastAsia="ＭＳ ゴシック" w:hAnsi="ＭＳ ゴシック"/>
                <w:sz w:val="20"/>
                <w:szCs w:val="20"/>
                <w:lang w:eastAsia="ja-JP"/>
              </w:rPr>
              <w:t>C</w:t>
            </w:r>
            <w:r w:rsidRPr="00D41B47">
              <w:rPr>
                <w:rFonts w:ascii="ＭＳ ゴシック" w:eastAsia="ＭＳ ゴシック" w:hAnsi="ＭＳ ゴシック" w:hint="eastAsia"/>
                <w:sz w:val="20"/>
                <w:szCs w:val="20"/>
                <w:lang w:eastAsia="ja-JP"/>
              </w:rPr>
              <w:t xml:space="preserve">　</w:t>
            </w:r>
          </w:p>
          <w:p w14:paraId="5BC45B0E"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lang w:eastAsia="ja-JP"/>
              </w:rPr>
            </w:pPr>
          </w:p>
        </w:tc>
        <w:tc>
          <w:tcPr>
            <w:tcW w:w="5150" w:type="dxa"/>
            <w:gridSpan w:val="2"/>
          </w:tcPr>
          <w:p w14:paraId="16E60167"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0D093AE" w14:textId="48EA4B89"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認証を受けたCOCを有しています</w:t>
            </w:r>
          </w:p>
          <w:p w14:paraId="2CBE23B9" w14:textId="18631954"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認証製品を提供します</w:t>
            </w:r>
          </w:p>
          <w:p w14:paraId="156D3BD0" w14:textId="2F0553B3" w:rsidR="00B270D5" w:rsidRPr="00D41B47" w:rsidRDefault="00B270D5" w:rsidP="00D41B47">
            <w:pPr>
              <w:pStyle w:val="a5"/>
              <w:widowControl w:val="0"/>
              <w:tabs>
                <w:tab w:val="clear" w:pos="4252"/>
                <w:tab w:val="clear" w:pos="8504"/>
              </w:tabs>
              <w:snapToGrid/>
              <w:ind w:left="510" w:hangingChars="255" w:hanging="51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1A9C589B" w14:textId="2039187B"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7AFFF511" w14:textId="731F045A"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ロゴは、当社の木材/紙/パッケージが持続可能に管理された森林からの原材料、リサイクル材、および管理材を使用していることを確証します</w:t>
            </w:r>
          </w:p>
          <w:p w14:paraId="4869874F" w14:textId="27003F41"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ラベル付きの製品の購入一つ一つが世界の森林および森林地域社会に変化をもたらします</w:t>
            </w:r>
          </w:p>
        </w:tc>
        <w:tc>
          <w:tcPr>
            <w:tcW w:w="2506" w:type="dxa"/>
            <w:gridSpan w:val="2"/>
          </w:tcPr>
          <w:p w14:paraId="7D2B5FC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CED7EE6" w14:textId="04077D8A" w:rsidTr="005754F5">
        <w:trPr>
          <w:gridAfter w:val="1"/>
          <w:wAfter w:w="19" w:type="dxa"/>
        </w:trPr>
        <w:tc>
          <w:tcPr>
            <w:tcW w:w="2410" w:type="dxa"/>
          </w:tcPr>
          <w:p w14:paraId="1A3269A2" w14:textId="472AED05"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D：認証機関</w:t>
            </w:r>
          </w:p>
        </w:tc>
        <w:tc>
          <w:tcPr>
            <w:tcW w:w="5131" w:type="dxa"/>
          </w:tcPr>
          <w:p w14:paraId="1B0B39DB"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8B73D69" w14:textId="1655A0A9"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森林管理認証の認定を受けて</w:t>
            </w:r>
            <w:r w:rsidRPr="00D41B47">
              <w:rPr>
                <w:rFonts w:ascii="ＭＳ ゴシック" w:eastAsia="ＭＳ ゴシック" w:hAnsi="ＭＳ ゴシック" w:hint="eastAsia"/>
                <w:sz w:val="20"/>
                <w:szCs w:val="20"/>
                <w:lang w:eastAsia="ja-JP"/>
              </w:rPr>
              <w:lastRenderedPageBreak/>
              <w:t>います</w:t>
            </w:r>
          </w:p>
          <w:p w14:paraId="48BB971F" w14:textId="3C76B39C"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-COC認証の認定を受けています</w:t>
            </w:r>
          </w:p>
          <w:p w14:paraId="5FA16005" w14:textId="1746FD31"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森林管理認証および</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-COC認証の認定を受けています</w:t>
            </w:r>
          </w:p>
        </w:tc>
        <w:tc>
          <w:tcPr>
            <w:tcW w:w="2506" w:type="dxa"/>
            <w:gridSpan w:val="2"/>
          </w:tcPr>
          <w:p w14:paraId="2E67DBFE"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43F48CE" w14:textId="616F7657" w:rsidTr="005754F5">
        <w:trPr>
          <w:gridAfter w:val="1"/>
          <w:wAfter w:w="19" w:type="dxa"/>
        </w:trPr>
        <w:tc>
          <w:tcPr>
            <w:tcW w:w="2410" w:type="dxa"/>
          </w:tcPr>
          <w:p w14:paraId="4E2A2AA6" w14:textId="4D76BF7C"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D：認定機関</w:t>
            </w:r>
          </w:p>
          <w:p w14:paraId="42B30E20"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highlight w:val="yellow"/>
                <w:lang w:eastAsia="ja-JP"/>
              </w:rPr>
            </w:pPr>
          </w:p>
        </w:tc>
        <w:tc>
          <w:tcPr>
            <w:tcW w:w="5131" w:type="dxa"/>
          </w:tcPr>
          <w:p w14:paraId="6A31CA13"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3221CB0" w14:textId="5CFA3FCD"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・【認定機関名】は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森林管理認証の認定を提供いたします</w:t>
            </w:r>
          </w:p>
          <w:p w14:paraId="1EB340FD" w14:textId="350A1F0D" w:rsidR="00B270D5" w:rsidRPr="00D41B47" w:rsidRDefault="00B270D5" w:rsidP="00D41B47">
            <w:pPr>
              <w:pStyle w:val="a5"/>
              <w:widowControl w:val="0"/>
              <w:tabs>
                <w:tab w:val="clear" w:pos="4252"/>
                <w:tab w:val="clear" w:pos="8504"/>
              </w:tabs>
              <w:snapToGrid/>
              <w:ind w:left="270" w:hangingChars="135" w:hanging="27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-COC認証の認定を提供いたします</w:t>
            </w:r>
          </w:p>
          <w:p w14:paraId="5DD0F476" w14:textId="64AD06FF"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highlight w:val="yellow"/>
                <w:lang w:eastAsia="ja-JP"/>
              </w:rPr>
            </w:pPr>
            <w:r w:rsidRPr="00D41B47">
              <w:rPr>
                <w:rFonts w:ascii="ＭＳ ゴシック" w:eastAsia="ＭＳ ゴシック" w:hAnsi="ＭＳ ゴシック" w:hint="eastAsia"/>
                <w:sz w:val="20"/>
                <w:szCs w:val="20"/>
                <w:lang w:eastAsia="ja-JP"/>
              </w:rPr>
              <w:t>・ 【認証機関名】は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森林管理認証および</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-COC認証の認定を提供いたします</w:t>
            </w:r>
          </w:p>
        </w:tc>
        <w:tc>
          <w:tcPr>
            <w:tcW w:w="2506" w:type="dxa"/>
            <w:gridSpan w:val="2"/>
          </w:tcPr>
          <w:p w14:paraId="0C1BC3F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4210FD0" w14:textId="203ABFB1" w:rsidTr="005754F5">
        <w:trPr>
          <w:gridAfter w:val="1"/>
          <w:wAfter w:w="19" w:type="dxa"/>
        </w:trPr>
        <w:tc>
          <w:tcPr>
            <w:tcW w:w="2410" w:type="dxa"/>
          </w:tcPr>
          <w:p w14:paraId="7AD8DCED" w14:textId="5719A00C"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認証を受けた完成品を調達する非認証企業</w:t>
            </w:r>
          </w:p>
        </w:tc>
        <w:tc>
          <w:tcPr>
            <w:tcW w:w="5131" w:type="dxa"/>
          </w:tcPr>
          <w:p w14:paraId="6CA064FC"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604EFF2C" w14:textId="4CE72611"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認証製品を提供します</w:t>
            </w:r>
          </w:p>
          <w:p w14:paraId="51A01CEA" w14:textId="1B17F1D8"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0682265C" w14:textId="6E36CB6B"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4A0659BC" w14:textId="334F9B36"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ロゴは、当社の木材/紙/パッケージが持続可能に管理された森林からの原材料、リサイクル材、および管理材を使用していることを確証します</w:t>
            </w:r>
          </w:p>
          <w:p w14:paraId="70AD519E" w14:textId="42303183"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ラベル付きの製品の購買一つ一つが世界の森林や森林</w:t>
            </w:r>
            <w:r w:rsidR="00B270D5"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08D8A9AB"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1A6D950" w14:textId="7AF1B9B8" w:rsidTr="005754F5">
        <w:trPr>
          <w:gridAfter w:val="1"/>
          <w:wAfter w:w="19" w:type="dxa"/>
        </w:trPr>
        <w:tc>
          <w:tcPr>
            <w:tcW w:w="2410" w:type="dxa"/>
          </w:tcPr>
          <w:p w14:paraId="43686A51" w14:textId="61FBE378"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国際ステークホルダー・メンバー</w:t>
            </w:r>
          </w:p>
        </w:tc>
        <w:tc>
          <w:tcPr>
            <w:tcW w:w="5131" w:type="dxa"/>
          </w:tcPr>
          <w:p w14:paraId="17C37168"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3FE25D4D" w14:textId="4E11100D" w:rsidR="00B270D5" w:rsidRPr="00D41B47" w:rsidRDefault="00B270D5" w:rsidP="00D41B47">
            <w:pPr>
              <w:pStyle w:val="a5"/>
              <w:widowControl w:val="0"/>
              <w:tabs>
                <w:tab w:val="clear" w:pos="4252"/>
                <w:tab w:val="clear" w:pos="8504"/>
              </w:tabs>
              <w:snapToGrid/>
              <w:ind w:left="414" w:hangingChars="207" w:hanging="414"/>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のステークホルダー・メンバーです</w:t>
            </w:r>
          </w:p>
          <w:p w14:paraId="6A22277D" w14:textId="789DD3D9"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3B51E26B" w14:textId="61CDA99A"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4F67EDF3" w14:textId="0579459D"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ロゴは、当社の木材/紙/パッケージが持続可能に管理された森林からの原材料、リサイクル材、および管理材を使用していることを確証します</w:t>
            </w:r>
          </w:p>
          <w:p w14:paraId="61205D44" w14:textId="29CDF294"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ラベル付きの製品の購買一つ一つが世界の森林や森林</w:t>
            </w:r>
            <w:r w:rsidR="00B270D5"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266EB551"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013914EF" w14:textId="002EA671" w:rsidTr="005754F5">
        <w:trPr>
          <w:gridAfter w:val="1"/>
          <w:wAfter w:w="19" w:type="dxa"/>
        </w:trPr>
        <w:tc>
          <w:tcPr>
            <w:tcW w:w="2410" w:type="dxa"/>
          </w:tcPr>
          <w:p w14:paraId="68EBA335" w14:textId="561A49D2"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D：上記以外のグループのD組織</w:t>
            </w:r>
          </w:p>
        </w:tc>
        <w:tc>
          <w:tcPr>
            <w:tcW w:w="5131" w:type="dxa"/>
          </w:tcPr>
          <w:p w14:paraId="32E11D98"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tc>
        <w:tc>
          <w:tcPr>
            <w:tcW w:w="2506" w:type="dxa"/>
            <w:gridSpan w:val="2"/>
          </w:tcPr>
          <w:p w14:paraId="18B3F181"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bl>
    <w:p w14:paraId="29BDBBD3" w14:textId="52D6481B" w:rsidR="00142029" w:rsidRPr="009C757C" w:rsidRDefault="00F8634E" w:rsidP="00D41B47">
      <w:pPr>
        <w:ind w:leftChars="54" w:left="144" w:hangingChars="7" w:hanging="14"/>
        <w:rPr>
          <w:rFonts w:ascii="ＭＳ ゴシック" w:eastAsia="ＭＳ ゴシック" w:hAnsi="ＭＳ ゴシック"/>
          <w:iCs/>
          <w:sz w:val="20"/>
          <w:szCs w:val="20"/>
          <w:lang w:eastAsia="ja-JP" w:bidi="ar-SA"/>
        </w:rPr>
      </w:pPr>
      <w:r w:rsidRPr="009C757C">
        <w:rPr>
          <w:rFonts w:ascii="ＭＳ ゴシック" w:eastAsia="ＭＳ ゴシック" w:hAnsi="ＭＳ ゴシック" w:hint="eastAsia"/>
          <w:iCs/>
          <w:sz w:val="20"/>
          <w:szCs w:val="20"/>
          <w:lang w:eastAsia="ja-JP" w:bidi="ar-SA"/>
        </w:rPr>
        <w:lastRenderedPageBreak/>
        <w:t>注意書1：複数の</w:t>
      </w:r>
      <w:r w:rsidR="004C709A" w:rsidRPr="009C757C">
        <w:rPr>
          <w:rFonts w:ascii="ＭＳ ゴシック" w:eastAsia="ＭＳ ゴシック" w:hAnsi="ＭＳ ゴシック" w:hint="eastAsia"/>
          <w:iCs/>
          <w:sz w:val="20"/>
          <w:szCs w:val="20"/>
          <w:lang w:eastAsia="ja-JP" w:bidi="ar-SA"/>
        </w:rPr>
        <w:t>使用者</w:t>
      </w:r>
      <w:r w:rsidRPr="009C757C">
        <w:rPr>
          <w:rFonts w:ascii="ＭＳ ゴシック" w:eastAsia="ＭＳ ゴシック" w:hAnsi="ＭＳ ゴシック" w:hint="eastAsia"/>
          <w:iCs/>
          <w:sz w:val="20"/>
          <w:szCs w:val="20"/>
          <w:lang w:eastAsia="ja-JP" w:bidi="ar-SA"/>
        </w:rPr>
        <w:t>グループに属する組織は、所属するグループの他の使用者</w:t>
      </w:r>
      <w:r w:rsidR="002416B1" w:rsidRPr="009C757C">
        <w:rPr>
          <w:rFonts w:ascii="ＭＳ ゴシック" w:eastAsia="ＭＳ ゴシック" w:hAnsi="ＭＳ ゴシック" w:hint="eastAsia"/>
          <w:iCs/>
          <w:sz w:val="20"/>
          <w:szCs w:val="20"/>
          <w:lang w:eastAsia="ja-JP" w:bidi="ar-SA"/>
        </w:rPr>
        <w:t>グループとしての</w:t>
      </w:r>
      <w:r w:rsidRPr="009C757C">
        <w:rPr>
          <w:rFonts w:ascii="ＭＳ ゴシック" w:eastAsia="ＭＳ ゴシック" w:hAnsi="ＭＳ ゴシック" w:hint="eastAsia"/>
          <w:iCs/>
          <w:sz w:val="20"/>
          <w:szCs w:val="20"/>
          <w:lang w:eastAsia="ja-JP" w:bidi="ar-SA"/>
        </w:rPr>
        <w:t>ラベルメッセージを使用することができる。（例えば、認証を受けている国際ステークホルダー</w:t>
      </w:r>
      <w:r w:rsidR="004C709A" w:rsidRPr="009C757C">
        <w:rPr>
          <w:rFonts w:ascii="ＭＳ ゴシック" w:eastAsia="ＭＳ ゴシック" w:hAnsi="ＭＳ ゴシック" w:hint="eastAsia"/>
          <w:iCs/>
          <w:sz w:val="20"/>
          <w:szCs w:val="20"/>
          <w:lang w:eastAsia="ja-JP" w:bidi="ar-SA"/>
        </w:rPr>
        <w:t>のメンバーはグループ</w:t>
      </w:r>
      <w:r w:rsidR="004C709A" w:rsidRPr="009C757C">
        <w:rPr>
          <w:rFonts w:ascii="ＭＳ ゴシック" w:eastAsia="ＭＳ ゴシック" w:hAnsi="ＭＳ ゴシック"/>
          <w:iCs/>
          <w:sz w:val="20"/>
          <w:szCs w:val="20"/>
          <w:lang w:eastAsia="ja-JP" w:bidi="ar-SA"/>
        </w:rPr>
        <w:t>D</w:t>
      </w:r>
      <w:r w:rsidR="004C709A" w:rsidRPr="009C757C">
        <w:rPr>
          <w:rFonts w:ascii="ＭＳ ゴシック" w:eastAsia="ＭＳ ゴシック" w:hAnsi="ＭＳ ゴシック" w:hint="eastAsia"/>
          <w:iCs/>
          <w:sz w:val="20"/>
          <w:szCs w:val="20"/>
          <w:lang w:eastAsia="ja-JP" w:bidi="ar-SA"/>
        </w:rPr>
        <w:t>で記述されるラベルメッセージ、または、グループCの認証企業のどちらかを使用す</w:t>
      </w:r>
      <w:r w:rsidR="002416B1" w:rsidRPr="009C757C">
        <w:rPr>
          <w:rFonts w:ascii="ＭＳ ゴシック" w:eastAsia="ＭＳ ゴシック" w:hAnsi="ＭＳ ゴシック" w:hint="eastAsia"/>
          <w:iCs/>
          <w:sz w:val="20"/>
          <w:szCs w:val="20"/>
          <w:lang w:eastAsia="ja-JP" w:bidi="ar-SA"/>
        </w:rPr>
        <w:t>る</w:t>
      </w:r>
      <w:r w:rsidR="004C709A" w:rsidRPr="009C757C">
        <w:rPr>
          <w:rFonts w:ascii="ＭＳ ゴシック" w:eastAsia="ＭＳ ゴシック" w:hAnsi="ＭＳ ゴシック" w:hint="eastAsia"/>
          <w:iCs/>
          <w:sz w:val="20"/>
          <w:szCs w:val="20"/>
          <w:lang w:eastAsia="ja-JP" w:bidi="ar-SA"/>
        </w:rPr>
        <w:t>ことができる。</w:t>
      </w:r>
      <w:r w:rsidRPr="009C757C">
        <w:rPr>
          <w:rFonts w:ascii="ＭＳ ゴシック" w:eastAsia="ＭＳ ゴシック" w:hAnsi="ＭＳ ゴシック" w:hint="eastAsia"/>
          <w:iCs/>
          <w:sz w:val="20"/>
          <w:szCs w:val="20"/>
          <w:lang w:eastAsia="ja-JP" w:bidi="ar-SA"/>
        </w:rPr>
        <w:t>）</w:t>
      </w:r>
    </w:p>
    <w:p w14:paraId="56AEDAE6" w14:textId="54AE195C" w:rsidR="00887342" w:rsidRDefault="00CC1BBD" w:rsidP="00D41B47">
      <w:pPr>
        <w:widowControl w:val="0"/>
        <w:kinsoku w:val="0"/>
        <w:overflowPunct w:val="0"/>
        <w:autoSpaceDE w:val="0"/>
        <w:autoSpaceDN w:val="0"/>
        <w:adjustRightInd w:val="0"/>
        <w:ind w:left="113" w:right="575"/>
        <w:rPr>
          <w:rFonts w:ascii="Arial" w:hAnsi="Arial" w:cs="Arial"/>
          <w:sz w:val="20"/>
          <w:szCs w:val="20"/>
          <w:lang w:val="en-GB" w:eastAsia="ja-JP"/>
        </w:rPr>
      </w:pPr>
      <w:r w:rsidRPr="009C757C">
        <w:rPr>
          <w:rFonts w:ascii="ＭＳ ゴシック" w:eastAsia="ＭＳ ゴシック" w:hAnsi="ＭＳ ゴシック" w:hint="eastAsia"/>
          <w:iCs/>
          <w:sz w:val="20"/>
          <w:szCs w:val="20"/>
          <w:lang w:eastAsia="ja-JP" w:bidi="ar-SA"/>
        </w:rPr>
        <w:t>注意書</w:t>
      </w:r>
      <w:r w:rsidRPr="009C757C">
        <w:rPr>
          <w:rFonts w:ascii="ＭＳ ゴシック" w:eastAsia="ＭＳ ゴシック" w:hAnsi="ＭＳ ゴシック"/>
          <w:iCs/>
          <w:sz w:val="20"/>
          <w:szCs w:val="20"/>
          <w:lang w:eastAsia="ja-JP" w:bidi="ar-SA"/>
        </w:rPr>
        <w:t>2</w:t>
      </w:r>
      <w:r w:rsidRPr="009C757C">
        <w:rPr>
          <w:rFonts w:ascii="ＭＳ ゴシック" w:eastAsia="ＭＳ ゴシック" w:hAnsi="ＭＳ ゴシック" w:hint="eastAsia"/>
          <w:iCs/>
          <w:sz w:val="20"/>
          <w:szCs w:val="20"/>
          <w:lang w:eastAsia="ja-JP" w:bidi="ar-SA"/>
        </w:rPr>
        <w:t>：「」の中に入る文言はそれに対応するオプションによって代替される。例えば、組織が</w:t>
      </w:r>
      <w:r w:rsidR="00006AF1" w:rsidRPr="009C757C">
        <w:rPr>
          <w:rFonts w:ascii="ＭＳ ゴシック" w:eastAsia="ＭＳ ゴシック" w:hAnsi="ＭＳ ゴシック" w:hint="eastAsia"/>
          <w:iCs/>
          <w:sz w:val="20"/>
          <w:szCs w:val="20"/>
          <w:lang w:eastAsia="ja-JP" w:bidi="ar-SA"/>
        </w:rPr>
        <w:t>SGEC</w:t>
      </w:r>
      <w:r w:rsidRPr="009C757C">
        <w:rPr>
          <w:rFonts w:ascii="ＭＳ ゴシック" w:eastAsia="ＭＳ ゴシック" w:hAnsi="ＭＳ ゴシック" w:hint="eastAsia"/>
          <w:iCs/>
          <w:sz w:val="20"/>
          <w:szCs w:val="20"/>
          <w:lang w:eastAsia="ja-JP" w:bidi="ar-SA"/>
        </w:rPr>
        <w:t>認証木材を調達する場合、ラベル</w:t>
      </w:r>
      <w:r w:rsidR="0037256E" w:rsidRPr="009C757C">
        <w:rPr>
          <w:rFonts w:ascii="ＭＳ ゴシック" w:eastAsia="ＭＳ ゴシック" w:hAnsi="ＭＳ ゴシック" w:hint="eastAsia"/>
          <w:iCs/>
          <w:sz w:val="20"/>
          <w:szCs w:val="20"/>
          <w:lang w:eastAsia="ja-JP" w:bidi="ar-SA"/>
        </w:rPr>
        <w:t>を</w:t>
      </w:r>
      <w:r w:rsidRPr="009C757C">
        <w:rPr>
          <w:rFonts w:ascii="ＭＳ ゴシック" w:eastAsia="ＭＳ ゴシック" w:hAnsi="ＭＳ ゴシック" w:hint="eastAsia"/>
          <w:iCs/>
          <w:sz w:val="20"/>
          <w:szCs w:val="20"/>
          <w:lang w:eastAsia="ja-JP" w:bidi="ar-SA"/>
        </w:rPr>
        <w:t>「当社の製品上の</w:t>
      </w:r>
      <w:r w:rsidR="00006AF1" w:rsidRPr="009C757C">
        <w:rPr>
          <w:rFonts w:ascii="ＭＳ ゴシック" w:eastAsia="ＭＳ ゴシック" w:hAnsi="ＭＳ ゴシック" w:hint="eastAsia"/>
          <w:iCs/>
          <w:sz w:val="20"/>
          <w:szCs w:val="20"/>
          <w:lang w:eastAsia="ja-JP" w:bidi="ar-SA"/>
        </w:rPr>
        <w:t>SGEC</w:t>
      </w:r>
      <w:r w:rsidRPr="009C757C">
        <w:rPr>
          <w:rFonts w:ascii="ＭＳ ゴシック" w:eastAsia="ＭＳ ゴシック" w:hAnsi="ＭＳ ゴシック" w:hint="eastAsia"/>
          <w:iCs/>
          <w:sz w:val="20"/>
          <w:szCs w:val="20"/>
          <w:lang w:eastAsia="ja-JP" w:bidi="ar-SA"/>
        </w:rPr>
        <w:t>ロゴは当社の木材が持続可能管理された森林、リサイクル材お</w:t>
      </w:r>
      <w:r w:rsidRPr="00D41B47">
        <w:rPr>
          <w:rFonts w:ascii="ＭＳ ゴシック" w:eastAsia="ＭＳ ゴシック" w:hAnsi="ＭＳ ゴシック" w:hint="eastAsia"/>
          <w:iCs/>
          <w:sz w:val="20"/>
          <w:szCs w:val="20"/>
          <w:lang w:eastAsia="ja-JP" w:bidi="ar-SA"/>
        </w:rPr>
        <w:t>よび管理材に由来することを確約します。」と</w:t>
      </w:r>
      <w:r w:rsidR="0037256E" w:rsidRPr="00D41B47">
        <w:rPr>
          <w:rFonts w:ascii="ＭＳ ゴシック" w:eastAsia="ＭＳ ゴシック" w:hAnsi="ＭＳ ゴシック" w:hint="eastAsia"/>
          <w:iCs/>
          <w:sz w:val="20"/>
          <w:szCs w:val="20"/>
          <w:lang w:eastAsia="ja-JP" w:bidi="ar-SA"/>
        </w:rPr>
        <w:t>する。</w:t>
      </w:r>
    </w:p>
    <w:p w14:paraId="3B4F4C4D" w14:textId="77777777" w:rsidR="00D41B47" w:rsidRDefault="00D41B47" w:rsidP="00D41B47">
      <w:pPr>
        <w:widowControl w:val="0"/>
        <w:kinsoku w:val="0"/>
        <w:overflowPunct w:val="0"/>
        <w:autoSpaceDE w:val="0"/>
        <w:autoSpaceDN w:val="0"/>
        <w:adjustRightInd w:val="0"/>
        <w:ind w:left="113" w:right="575"/>
        <w:rPr>
          <w:rFonts w:ascii="Arial" w:hAnsi="Arial" w:cs="Arial"/>
          <w:sz w:val="20"/>
          <w:szCs w:val="20"/>
          <w:lang w:val="en-GB" w:eastAsia="ja-JP"/>
        </w:rPr>
      </w:pPr>
    </w:p>
    <w:p w14:paraId="39877FCC" w14:textId="77777777" w:rsidR="000534DB" w:rsidRDefault="000534DB" w:rsidP="004375F0">
      <w:pPr>
        <w:pStyle w:val="a5"/>
        <w:tabs>
          <w:tab w:val="clear" w:pos="4252"/>
          <w:tab w:val="clear" w:pos="8504"/>
        </w:tabs>
        <w:snapToGrid/>
        <w:rPr>
          <w:rFonts w:ascii="ＭＳ 明朝" w:hAnsi="ＭＳ 明朝"/>
          <w:b/>
          <w:sz w:val="20"/>
          <w:szCs w:val="20"/>
          <w:lang w:eastAsia="ja-JP"/>
        </w:rPr>
      </w:pPr>
    </w:p>
    <w:p w14:paraId="74375B7F" w14:textId="77777777" w:rsidR="00792014" w:rsidRDefault="00792014" w:rsidP="004375F0">
      <w:pPr>
        <w:pStyle w:val="a5"/>
        <w:tabs>
          <w:tab w:val="clear" w:pos="4252"/>
          <w:tab w:val="clear" w:pos="8504"/>
        </w:tabs>
        <w:snapToGrid/>
        <w:rPr>
          <w:rFonts w:ascii="ＭＳ 明朝" w:hAnsi="ＭＳ 明朝"/>
          <w:b/>
          <w:sz w:val="20"/>
          <w:szCs w:val="20"/>
          <w:lang w:eastAsia="ja-JP"/>
        </w:rPr>
      </w:pPr>
    </w:p>
    <w:p w14:paraId="52B56615" w14:textId="77777777" w:rsidR="007C27E4" w:rsidRPr="009C757C" w:rsidRDefault="00792014" w:rsidP="007C27E4">
      <w:pPr>
        <w:pStyle w:val="1"/>
        <w:spacing w:before="0"/>
        <w:rPr>
          <w:rFonts w:ascii="ＭＳ ゴシック" w:hAnsi="ＭＳ ゴシック"/>
          <w:sz w:val="24"/>
          <w:szCs w:val="24"/>
          <w:lang w:eastAsia="ja-JP"/>
        </w:rPr>
      </w:pPr>
      <w:r w:rsidRPr="009C757C">
        <w:rPr>
          <w:rFonts w:ascii="ＭＳ ゴシック" w:hAnsi="ＭＳ ゴシック"/>
          <w:sz w:val="24"/>
          <w:szCs w:val="24"/>
          <w:lang w:eastAsia="ja-JP"/>
        </w:rPr>
        <w:t>6.</w:t>
      </w:r>
      <w:bookmarkStart w:id="16" w:name="_Toc107505972"/>
      <w:r w:rsidRPr="009C757C">
        <w:rPr>
          <w:rFonts w:ascii="ＭＳ ゴシック" w:hAnsi="ＭＳ ゴシック"/>
          <w:sz w:val="24"/>
          <w:szCs w:val="24"/>
          <w:lang w:eastAsia="ja-JP"/>
        </w:rPr>
        <w:t xml:space="preserve"> SGEC規準文書5-2 SGEC-COC認証規格に基づく認証業務を実行する認証機関に関する要</w:t>
      </w:r>
    </w:p>
    <w:p w14:paraId="265C0A11" w14:textId="2BD0943C" w:rsidR="00792014" w:rsidRPr="009C757C" w:rsidRDefault="00792014" w:rsidP="007C27E4">
      <w:pPr>
        <w:pStyle w:val="1"/>
        <w:spacing w:before="0"/>
        <w:ind w:firstLineChars="150" w:firstLine="361"/>
        <w:rPr>
          <w:rFonts w:ascii="ＭＳ ゴシック" w:hAnsi="ＭＳ ゴシック"/>
          <w:sz w:val="24"/>
          <w:szCs w:val="24"/>
          <w:lang w:eastAsia="ja-JP"/>
        </w:rPr>
      </w:pPr>
      <w:r w:rsidRPr="009C757C">
        <w:rPr>
          <w:rFonts w:ascii="ＭＳ ゴシック" w:hAnsi="ＭＳ ゴシック"/>
          <w:sz w:val="24"/>
          <w:szCs w:val="24"/>
          <w:lang w:eastAsia="ja-JP"/>
        </w:rPr>
        <w:t>求事項</w:t>
      </w:r>
      <w:bookmarkEnd w:id="16"/>
      <w:r w:rsidRPr="009C757C">
        <w:rPr>
          <w:rFonts w:ascii="ＭＳ ゴシック" w:hAnsi="ＭＳ ゴシック" w:hint="eastAsia"/>
          <w:sz w:val="24"/>
          <w:szCs w:val="24"/>
          <w:lang w:eastAsia="ja-JP"/>
        </w:rPr>
        <w:t>」(理事会2021</w:t>
      </w:r>
      <w:r w:rsidRPr="009C757C">
        <w:rPr>
          <w:rFonts w:ascii="ＭＳ ゴシック" w:hAnsi="ＭＳ ゴシック"/>
          <w:sz w:val="24"/>
          <w:szCs w:val="24"/>
          <w:lang w:eastAsia="ja-JP"/>
        </w:rPr>
        <w:t xml:space="preserve"> 2021.3.30)</w:t>
      </w:r>
      <w:r w:rsidRPr="009C757C">
        <w:rPr>
          <w:rFonts w:ascii="ＭＳ ゴシック" w:hAnsi="ＭＳ ゴシック" w:hint="eastAsia"/>
          <w:sz w:val="24"/>
          <w:szCs w:val="24"/>
          <w:lang w:eastAsia="ja-JP"/>
        </w:rPr>
        <w:t>の使用に関する総合的なガイ</w:t>
      </w:r>
      <w:r w:rsidR="007D45CF" w:rsidRPr="009C757C">
        <w:rPr>
          <w:rFonts w:ascii="ＭＳ ゴシック" w:hAnsi="ＭＳ ゴシック" w:hint="eastAsia"/>
          <w:sz w:val="24"/>
          <w:szCs w:val="24"/>
          <w:lang w:eastAsia="ja-JP"/>
        </w:rPr>
        <w:t>ド</w:t>
      </w:r>
      <w:r w:rsidRPr="009C757C">
        <w:rPr>
          <w:rFonts w:ascii="ＭＳ ゴシック" w:hAnsi="ＭＳ ゴシック" w:hint="eastAsia"/>
          <w:sz w:val="24"/>
          <w:szCs w:val="24"/>
          <w:lang w:eastAsia="ja-JP"/>
        </w:rPr>
        <w:t xml:space="preserve">　</w:t>
      </w:r>
    </w:p>
    <w:p w14:paraId="33FB06E4" w14:textId="77777777" w:rsidR="00792014" w:rsidRPr="0075711F" w:rsidRDefault="00792014" w:rsidP="00792014">
      <w:pPr>
        <w:rPr>
          <w:rFonts w:ascii="ＭＳ ゴシック" w:eastAsia="ＭＳ ゴシック" w:hAnsi="ＭＳ ゴシック"/>
          <w:sz w:val="20"/>
          <w:szCs w:val="20"/>
          <w:lang w:eastAsia="ja-JP"/>
        </w:rPr>
      </w:pPr>
    </w:p>
    <w:p w14:paraId="40443511" w14:textId="4316E36B" w:rsidR="00792014" w:rsidRPr="009C757C" w:rsidRDefault="00792014" w:rsidP="00792014">
      <w:pPr>
        <w:pStyle w:val="a5"/>
        <w:tabs>
          <w:tab w:val="clear" w:pos="4252"/>
          <w:tab w:val="clear" w:pos="8504"/>
        </w:tabs>
        <w:snapToGrid/>
        <w:outlineLvl w:val="0"/>
        <w:rPr>
          <w:rFonts w:ascii="ＭＳ ゴシック" w:eastAsia="ＭＳ ゴシック" w:hAnsi="ＭＳ ゴシック"/>
          <w:bCs/>
          <w:sz w:val="20"/>
          <w:szCs w:val="20"/>
          <w:lang w:eastAsia="ja-JP"/>
        </w:rPr>
      </w:pPr>
      <w:r w:rsidRPr="009C757C">
        <w:rPr>
          <w:rFonts w:ascii="ＭＳ ゴシック" w:eastAsia="ＭＳ ゴシック" w:hAnsi="ＭＳ ゴシック" w:hint="eastAsia"/>
          <w:bCs/>
          <w:sz w:val="20"/>
          <w:szCs w:val="20"/>
          <w:lang w:eastAsia="ja-JP"/>
        </w:rPr>
        <w:t>注：以下では、左欄に規準文書を掲載し、右欄にガイダンス（説明文）を掲載している。以下の記載枠の左欄の見出し記載番号は規準文書</w:t>
      </w:r>
      <w:r w:rsidR="00FE47B5" w:rsidRPr="009C757C">
        <w:rPr>
          <w:rFonts w:ascii="ＭＳ ゴシック" w:eastAsia="ＭＳ ゴシック" w:hAnsi="ＭＳ ゴシック" w:hint="eastAsia"/>
          <w:bCs/>
          <w:sz w:val="20"/>
          <w:szCs w:val="20"/>
          <w:lang w:eastAsia="ja-JP"/>
        </w:rPr>
        <w:t>5-2</w:t>
      </w:r>
      <w:r w:rsidRPr="009C757C">
        <w:rPr>
          <w:rFonts w:ascii="ＭＳ ゴシック" w:eastAsia="ＭＳ ゴシック" w:hAnsi="ＭＳ ゴシック" w:hint="eastAsia"/>
          <w:bCs/>
          <w:sz w:val="20"/>
          <w:szCs w:val="20"/>
          <w:lang w:eastAsia="ja-JP"/>
        </w:rPr>
        <w:t>の目次（見出し）番号をそのまま使用している。</w:t>
      </w:r>
    </w:p>
    <w:p w14:paraId="13B497A8" w14:textId="77777777" w:rsidR="00792014" w:rsidRPr="009C757C" w:rsidRDefault="00792014" w:rsidP="00792014">
      <w:pPr>
        <w:pStyle w:val="a5"/>
        <w:tabs>
          <w:tab w:val="clear" w:pos="4252"/>
          <w:tab w:val="clear" w:pos="8504"/>
        </w:tabs>
        <w:snapToGrid/>
        <w:outlineLvl w:val="0"/>
        <w:rPr>
          <w:rFonts w:ascii="ＭＳ ゴシック" w:eastAsia="ＭＳ ゴシック" w:hAnsi="ＭＳ ゴシック"/>
          <w:bCs/>
          <w:sz w:val="20"/>
          <w:szCs w:val="20"/>
          <w:lang w:eastAsia="ja-JP"/>
        </w:rPr>
      </w:pPr>
      <w:r w:rsidRPr="009C757C">
        <w:rPr>
          <w:rFonts w:ascii="ＭＳ ゴシック" w:eastAsia="ＭＳ ゴシック" w:hAnsi="ＭＳ ゴシック" w:hint="eastAsia"/>
          <w:bCs/>
          <w:sz w:val="20"/>
          <w:szCs w:val="20"/>
          <w:lang w:eastAsia="ja-JP"/>
        </w:rPr>
        <w:t xml:space="preserve">　</w:t>
      </w:r>
    </w:p>
    <w:p w14:paraId="122AD0A4" w14:textId="77777777" w:rsidR="00792014" w:rsidRPr="009C757C" w:rsidRDefault="00792014" w:rsidP="00792014">
      <w:pPr>
        <w:pStyle w:val="a5"/>
        <w:tabs>
          <w:tab w:val="clear" w:pos="4252"/>
          <w:tab w:val="clear" w:pos="8504"/>
        </w:tabs>
        <w:snapToGrid/>
        <w:outlineLvl w:val="0"/>
        <w:rPr>
          <w:rFonts w:ascii="ＭＳ ゴシック" w:eastAsia="ＭＳ ゴシック" w:hAnsi="ＭＳ ゴシック"/>
          <w:b/>
          <w:bCs/>
          <w:sz w:val="20"/>
          <w:szCs w:val="20"/>
          <w:lang w:eastAsia="ja-JP"/>
        </w:rPr>
      </w:pPr>
      <w:r w:rsidRPr="009C757C">
        <w:rPr>
          <w:rFonts w:ascii="ＭＳ ゴシック" w:eastAsia="ＭＳ ゴシック" w:hAnsi="ＭＳ ゴシック" w:hint="eastAsia"/>
          <w:b/>
          <w:bCs/>
          <w:sz w:val="20"/>
          <w:szCs w:val="20"/>
          <w:lang w:eastAsia="ja-JP"/>
        </w:rPr>
        <w:t>はじめに、序論（掲載省略）</w:t>
      </w:r>
    </w:p>
    <w:p w14:paraId="0F92D76F" w14:textId="50AE04C9" w:rsidR="00792014" w:rsidRPr="009C757C" w:rsidRDefault="00792014" w:rsidP="00792014">
      <w:pPr>
        <w:pStyle w:val="a5"/>
        <w:tabs>
          <w:tab w:val="clear" w:pos="4252"/>
          <w:tab w:val="clear" w:pos="8504"/>
        </w:tabs>
        <w:snapToGrid/>
        <w:outlineLvl w:val="0"/>
        <w:rPr>
          <w:rFonts w:ascii="ＭＳ ゴシック" w:eastAsia="ＭＳ ゴシック" w:hAnsi="ＭＳ ゴシック"/>
          <w:b/>
          <w:bCs/>
          <w:sz w:val="20"/>
          <w:szCs w:val="20"/>
          <w:lang w:eastAsia="ja-JP"/>
        </w:rPr>
      </w:pPr>
      <w:r w:rsidRPr="009C757C">
        <w:rPr>
          <w:rFonts w:ascii="ＭＳ ゴシック" w:eastAsia="ＭＳ ゴシック" w:hAnsi="ＭＳ ゴシック" w:hint="eastAsia"/>
          <w:b/>
          <w:bCs/>
          <w:sz w:val="20"/>
          <w:szCs w:val="20"/>
          <w:lang w:eastAsia="ja-JP"/>
        </w:rPr>
        <w:t>１</w:t>
      </w:r>
      <w:r w:rsidR="004F4CFD" w:rsidRPr="009C757C">
        <w:rPr>
          <w:rFonts w:ascii="ＭＳ ゴシック" w:eastAsia="ＭＳ ゴシック" w:hAnsi="ＭＳ ゴシック" w:hint="eastAsia"/>
          <w:b/>
          <w:bCs/>
          <w:sz w:val="20"/>
          <w:szCs w:val="20"/>
          <w:lang w:eastAsia="ja-JP"/>
        </w:rPr>
        <w:t xml:space="preserve"> </w:t>
      </w:r>
      <w:r w:rsidRPr="009C757C">
        <w:rPr>
          <w:rFonts w:ascii="ＭＳ ゴシック" w:eastAsia="ＭＳ ゴシック" w:hAnsi="ＭＳ ゴシック" w:hint="eastAsia"/>
          <w:b/>
          <w:bCs/>
          <w:sz w:val="20"/>
          <w:szCs w:val="20"/>
          <w:lang w:eastAsia="ja-JP"/>
        </w:rPr>
        <w:t xml:space="preserve">適用範囲　 </w:t>
      </w:r>
      <w:r w:rsidRPr="009C757C">
        <w:rPr>
          <w:rFonts w:ascii="ＭＳ ゴシック" w:eastAsia="ＭＳ ゴシック" w:hAnsi="ＭＳ ゴシック"/>
          <w:b/>
          <w:bCs/>
          <w:sz w:val="20"/>
          <w:szCs w:val="20"/>
          <w:lang w:eastAsia="ja-JP"/>
        </w:rPr>
        <w:t xml:space="preserve"> </w:t>
      </w:r>
      <w:r w:rsidRPr="009C757C">
        <w:rPr>
          <w:rFonts w:ascii="ＭＳ ゴシック" w:eastAsia="ＭＳ ゴシック" w:hAnsi="ＭＳ ゴシック" w:hint="eastAsia"/>
          <w:b/>
          <w:bCs/>
          <w:sz w:val="20"/>
          <w:szCs w:val="20"/>
          <w:lang w:eastAsia="ja-JP"/>
        </w:rPr>
        <w:t>（掲載省略）</w:t>
      </w:r>
    </w:p>
    <w:p w14:paraId="0F5F651D" w14:textId="4D19A903" w:rsidR="00792014" w:rsidRPr="009C757C" w:rsidRDefault="007B2454" w:rsidP="00792014">
      <w:pPr>
        <w:pStyle w:val="a5"/>
        <w:tabs>
          <w:tab w:val="clear" w:pos="4252"/>
          <w:tab w:val="clear" w:pos="8504"/>
        </w:tabs>
        <w:snapToGrid/>
        <w:outlineLvl w:val="0"/>
        <w:rPr>
          <w:rFonts w:ascii="ＭＳ ゴシック" w:eastAsia="ＭＳ ゴシック" w:hAnsi="ＭＳ ゴシック"/>
          <w:bCs/>
          <w:sz w:val="20"/>
          <w:szCs w:val="20"/>
          <w:lang w:eastAsia="ja-JP"/>
        </w:rPr>
      </w:pPr>
      <w:r w:rsidRPr="009C757C">
        <w:rPr>
          <w:rFonts w:ascii="ＭＳ ゴシック" w:eastAsia="ＭＳ ゴシック" w:hAnsi="ＭＳ ゴシック" w:hint="eastAsia"/>
          <w:b/>
          <w:bCs/>
          <w:sz w:val="20"/>
          <w:szCs w:val="20"/>
          <w:lang w:eastAsia="ja-JP"/>
        </w:rPr>
        <w:t xml:space="preserve"> 2</w:t>
      </w:r>
      <w:r w:rsidR="001A0F80" w:rsidRPr="009C757C">
        <w:rPr>
          <w:rFonts w:ascii="ＭＳ ゴシック" w:eastAsia="ＭＳ ゴシック" w:hAnsi="ＭＳ ゴシック" w:hint="eastAsia"/>
          <w:b/>
          <w:bCs/>
          <w:sz w:val="20"/>
          <w:szCs w:val="20"/>
          <w:lang w:eastAsia="ja-JP"/>
        </w:rPr>
        <w:t xml:space="preserve"> </w:t>
      </w:r>
      <w:r w:rsidR="00792014" w:rsidRPr="009C757C">
        <w:rPr>
          <w:rFonts w:ascii="ＭＳ ゴシック" w:eastAsia="ＭＳ ゴシック" w:hAnsi="ＭＳ ゴシック" w:hint="eastAsia"/>
          <w:b/>
          <w:bCs/>
          <w:sz w:val="20"/>
          <w:szCs w:val="20"/>
          <w:lang w:eastAsia="ja-JP"/>
        </w:rPr>
        <w:t>引用</w:t>
      </w:r>
      <w:r w:rsidR="004F4CFD" w:rsidRPr="009C757C">
        <w:rPr>
          <w:rFonts w:ascii="ＭＳ ゴシック" w:eastAsia="ＭＳ ゴシック" w:hAnsi="ＭＳ ゴシック" w:hint="eastAsia"/>
          <w:b/>
          <w:bCs/>
          <w:sz w:val="20"/>
          <w:szCs w:val="20"/>
          <w:lang w:eastAsia="ja-JP"/>
        </w:rPr>
        <w:t>規格</w:t>
      </w:r>
      <w:r w:rsidR="00792014" w:rsidRPr="009C757C">
        <w:rPr>
          <w:rFonts w:ascii="ＭＳ ゴシック" w:eastAsia="ＭＳ ゴシック" w:hAnsi="ＭＳ ゴシック" w:hint="eastAsia"/>
          <w:b/>
          <w:bCs/>
          <w:sz w:val="20"/>
          <w:szCs w:val="20"/>
          <w:lang w:eastAsia="ja-JP"/>
        </w:rPr>
        <w:t xml:space="preserve">　　（掲載省略）</w:t>
      </w:r>
    </w:p>
    <w:p w14:paraId="45A0B7F9" w14:textId="77777777" w:rsidR="00792014" w:rsidRPr="009C757C" w:rsidRDefault="00792014" w:rsidP="00792014">
      <w:pPr>
        <w:pStyle w:val="1"/>
        <w:rPr>
          <w:rFonts w:ascii="ＭＳ ゴシック" w:hAnsi="ＭＳ ゴシック"/>
          <w:b w:val="0"/>
          <w:sz w:val="20"/>
          <w:szCs w:val="20"/>
          <w:lang w:val="en-GB" w:eastAsia="ja-JP" w:bidi="ar-SA"/>
        </w:rPr>
      </w:pPr>
      <w:bookmarkStart w:id="17" w:name="_Toc119502877"/>
      <w:r w:rsidRPr="009C757C">
        <w:rPr>
          <w:rFonts w:ascii="ＭＳ ゴシック" w:hAnsi="ＭＳ ゴシック" w:hint="eastAsia"/>
          <w:sz w:val="20"/>
          <w:szCs w:val="20"/>
          <w:lang w:eastAsia="ja-JP"/>
        </w:rPr>
        <w:t>3</w:t>
      </w:r>
      <w:r w:rsidRPr="009C757C">
        <w:rPr>
          <w:rFonts w:ascii="ＭＳ ゴシック" w:hAnsi="ＭＳ ゴシック"/>
          <w:sz w:val="20"/>
          <w:szCs w:val="20"/>
          <w:lang w:eastAsia="ja-JP"/>
        </w:rPr>
        <w:t>.</w:t>
      </w:r>
      <w:r w:rsidRPr="009C757C">
        <w:rPr>
          <w:rFonts w:ascii="ＭＳ ゴシック" w:hAnsi="ＭＳ ゴシック" w:hint="eastAsia"/>
          <w:sz w:val="20"/>
          <w:szCs w:val="20"/>
          <w:lang w:eastAsia="ja-JP"/>
        </w:rPr>
        <w:t xml:space="preserve">　用語と定義</w:t>
      </w:r>
      <w:bookmarkEnd w:id="17"/>
    </w:p>
    <w:p w14:paraId="41BEA37F" w14:textId="77777777" w:rsidR="00792014" w:rsidRPr="0075711F" w:rsidRDefault="00792014" w:rsidP="00792014">
      <w:pPr>
        <w:pStyle w:val="TDNormaltext"/>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この文書の目的のために、ISO/IEC</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17000、ISO/IEC</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1</w:t>
      </w:r>
      <w:r w:rsidRPr="0075711F">
        <w:rPr>
          <w:rFonts w:ascii="ＭＳ ゴシック" w:eastAsia="ＭＳ ゴシック" w:hAnsi="ＭＳ ゴシック"/>
          <w:szCs w:val="20"/>
          <w:lang w:eastAsia="ja-JP"/>
        </w:rPr>
        <w:t>70</w:t>
      </w:r>
      <w:r w:rsidRPr="0075711F">
        <w:rPr>
          <w:rFonts w:ascii="ＭＳ ゴシック" w:eastAsia="ＭＳ ゴシック" w:hAnsi="ＭＳ ゴシック" w:hint="eastAsia"/>
          <w:szCs w:val="20"/>
          <w:lang w:eastAsia="ja-JP"/>
        </w:rPr>
        <w:t>65、ISO</w:t>
      </w:r>
      <w:r w:rsidRPr="0075711F">
        <w:rPr>
          <w:rFonts w:ascii="ＭＳ ゴシック" w:eastAsia="ＭＳ ゴシック" w:hAnsi="ＭＳ ゴシック"/>
          <w:szCs w:val="20"/>
          <w:lang w:eastAsia="ja-JP"/>
        </w:rPr>
        <w:t xml:space="preserve">/IEC </w:t>
      </w:r>
      <w:r w:rsidRPr="0075711F">
        <w:rPr>
          <w:rFonts w:ascii="ＭＳ ゴシック" w:eastAsia="ＭＳ ゴシック" w:hAnsi="ＭＳ ゴシック" w:hint="eastAsia"/>
          <w:szCs w:val="20"/>
          <w:lang w:eastAsia="ja-JP"/>
        </w:rPr>
        <w:t>19011、ISOガイド2、PEFC ST</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2002及び</w:t>
      </w:r>
      <w:r w:rsidRPr="0075711F">
        <w:rPr>
          <w:rFonts w:ascii="ＭＳ ゴシック" w:eastAsia="ＭＳ ゴシック" w:hAnsi="ＭＳ ゴシック"/>
          <w:bCs/>
          <w:szCs w:val="20"/>
          <w:lang w:eastAsia="ja-JP"/>
        </w:rPr>
        <w:t>PEFC ST 2002</w:t>
      </w:r>
      <w:r w:rsidRPr="0075711F">
        <w:rPr>
          <w:rFonts w:ascii="ＭＳ ゴシック" w:eastAsia="ＭＳ ゴシック" w:hAnsi="ＭＳ ゴシック" w:hint="eastAsia"/>
          <w:szCs w:val="20"/>
          <w:lang w:eastAsia="ja-JP"/>
        </w:rPr>
        <w:t>にある関連定義が下記の定義と併用される。</w:t>
      </w:r>
    </w:p>
    <w:p w14:paraId="49932963" w14:textId="77777777" w:rsidR="00792014" w:rsidRPr="0075711F" w:rsidRDefault="00792014" w:rsidP="00792014">
      <w:pPr>
        <w:pStyle w:val="TDNormaltext"/>
        <w:rPr>
          <w:rFonts w:ascii="ＭＳ ゴシック" w:eastAsia="ＭＳ ゴシック" w:hAnsi="ＭＳ ゴシック"/>
          <w:szCs w:val="20"/>
          <w:lang w:eastAsia="ja-JP"/>
        </w:rPr>
      </w:pPr>
    </w:p>
    <w:tbl>
      <w:tblPr>
        <w:tblStyle w:val="a9"/>
        <w:tblW w:w="9776" w:type="dxa"/>
        <w:tblLook w:val="04A0" w:firstRow="1" w:lastRow="0" w:firstColumn="1" w:lastColumn="0" w:noHBand="0" w:noVBand="1"/>
      </w:tblPr>
      <w:tblGrid>
        <w:gridCol w:w="4888"/>
        <w:gridCol w:w="4888"/>
      </w:tblGrid>
      <w:tr w:rsidR="00792014" w:rsidRPr="0075711F" w14:paraId="51E6A4E3" w14:textId="77777777" w:rsidTr="00A03B6B">
        <w:tc>
          <w:tcPr>
            <w:tcW w:w="4888" w:type="dxa"/>
            <w:vAlign w:val="center"/>
          </w:tcPr>
          <w:p w14:paraId="2DA7842C" w14:textId="77777777" w:rsidR="00792014" w:rsidRPr="0075711F" w:rsidRDefault="00792014" w:rsidP="00A03B6B">
            <w:pPr>
              <w:pStyle w:val="a5"/>
              <w:tabs>
                <w:tab w:val="clear" w:pos="4252"/>
                <w:tab w:val="clear" w:pos="8504"/>
              </w:tabs>
              <w:snapToGrid/>
              <w:rPr>
                <w:rFonts w:ascii="ＭＳ ゴシック" w:eastAsia="ＭＳ ゴシック" w:hAnsi="ＭＳ ゴシック"/>
                <w:sz w:val="20"/>
                <w:szCs w:val="20"/>
                <w:lang w:val="en-GB" w:eastAsia="ja-JP"/>
              </w:rPr>
            </w:pPr>
            <w:r w:rsidRPr="0075711F">
              <w:rPr>
                <w:rFonts w:ascii="ＭＳ ゴシック" w:eastAsia="ＭＳ ゴシック" w:hAnsi="ＭＳ ゴシック"/>
                <w:sz w:val="20"/>
                <w:szCs w:val="20"/>
                <w:lang w:val="en-GB" w:eastAsia="en-GB"/>
              </w:rPr>
              <w:t>SGEC</w:t>
            </w:r>
            <w:r w:rsidRPr="0075711F">
              <w:rPr>
                <w:rFonts w:ascii="ＭＳ ゴシック" w:eastAsia="ＭＳ ゴシック" w:hAnsi="ＭＳ ゴシック" w:hint="eastAsia"/>
                <w:sz w:val="20"/>
                <w:szCs w:val="20"/>
                <w:lang w:val="en-GB" w:eastAsia="ja-JP"/>
              </w:rPr>
              <w:t xml:space="preserve">規準文書5-2　</w:t>
            </w:r>
          </w:p>
        </w:tc>
        <w:tc>
          <w:tcPr>
            <w:tcW w:w="4888" w:type="dxa"/>
            <w:vAlign w:val="center"/>
          </w:tcPr>
          <w:p w14:paraId="0E865139" w14:textId="77777777" w:rsidR="00792014" w:rsidRPr="0075711F" w:rsidRDefault="00792014" w:rsidP="00A03B6B">
            <w:pPr>
              <w:pStyle w:val="a5"/>
              <w:tabs>
                <w:tab w:val="clear" w:pos="4252"/>
                <w:tab w:val="clear" w:pos="8504"/>
              </w:tabs>
              <w:snapToGrid/>
              <w:rPr>
                <w:rFonts w:ascii="ＭＳ ゴシック" w:eastAsia="ＭＳ ゴシック" w:hAnsi="ＭＳ ゴシック"/>
                <w:sz w:val="20"/>
                <w:szCs w:val="20"/>
                <w:lang w:val="en-GB" w:eastAsia="ja-JP"/>
              </w:rPr>
            </w:pPr>
            <w:r w:rsidRPr="0075711F">
              <w:rPr>
                <w:rFonts w:ascii="ＭＳ ゴシック" w:eastAsia="ＭＳ ゴシック" w:hAnsi="ＭＳ ゴシック" w:hint="eastAsia"/>
                <w:sz w:val="20"/>
                <w:szCs w:val="20"/>
                <w:lang w:val="en-GB" w:eastAsia="ja-JP"/>
              </w:rPr>
              <w:t>ガイダンス</w:t>
            </w:r>
          </w:p>
        </w:tc>
      </w:tr>
      <w:tr w:rsidR="00792014" w:rsidRPr="0075711F" w14:paraId="1D02FF61" w14:textId="77777777" w:rsidTr="00A03B6B">
        <w:tc>
          <w:tcPr>
            <w:tcW w:w="4888" w:type="dxa"/>
          </w:tcPr>
          <w:p w14:paraId="1850869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3.1</w:t>
            </w:r>
            <w:r w:rsidRPr="0018176C">
              <w:rPr>
                <w:rFonts w:ascii="ＭＳ ゴシック" w:eastAsia="ＭＳ ゴシック" w:hAnsi="ＭＳ ゴシック" w:hint="eastAsia"/>
                <w:bCs/>
                <w:szCs w:val="20"/>
                <w:lang w:eastAsia="ja-JP"/>
              </w:rPr>
              <w:t xml:space="preserve">　審査</w:t>
            </w:r>
          </w:p>
          <w:p w14:paraId="6448E8F5"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審査基準</w:t>
            </w:r>
            <w:r w:rsidRPr="0018176C">
              <w:rPr>
                <w:rFonts w:ascii="ＭＳ ゴシック" w:eastAsia="ＭＳ ゴシック" w:hAnsi="ＭＳ ゴシック"/>
                <w:bCs/>
                <w:szCs w:val="20"/>
                <w:lang w:eastAsia="ja-JP"/>
              </w:rPr>
              <w:t>(規格)への適合性評価を目的として、客観的な証拠に基づき評価するための体系的で、かつ、独立し、文書化さ</w:t>
            </w:r>
            <w:r w:rsidRPr="0075711F">
              <w:rPr>
                <w:rFonts w:ascii="ＭＳ ゴシック" w:eastAsia="ＭＳ ゴシック" w:hAnsi="ＭＳ ゴシック"/>
                <w:bCs/>
                <w:szCs w:val="20"/>
                <w:lang w:eastAsia="ja-JP"/>
              </w:rPr>
              <w:t>れたプロセス。</w:t>
            </w:r>
          </w:p>
          <w:p w14:paraId="5C1DFA7C" w14:textId="77777777" w:rsidR="00792014" w:rsidRPr="0075711F" w:rsidRDefault="00792014" w:rsidP="00A03B6B">
            <w:pPr>
              <w:pStyle w:val="TDNormaltext"/>
              <w:spacing w:after="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注意書　本文書における「審査」の用語は、</w:t>
            </w:r>
            <w:r w:rsidRPr="0075711F">
              <w:rPr>
                <w:rFonts w:ascii="ＭＳ ゴシック" w:eastAsia="ＭＳ ゴシック" w:hAnsi="ＭＳ ゴシック"/>
                <w:bCs/>
                <w:szCs w:val="20"/>
                <w:lang w:eastAsia="ja-JP"/>
              </w:rPr>
              <w:t>ISO/IEC 17065で使用される「評価」と同義である。</w:t>
            </w:r>
          </w:p>
        </w:tc>
        <w:tc>
          <w:tcPr>
            <w:tcW w:w="4888" w:type="dxa"/>
          </w:tcPr>
          <w:p w14:paraId="051F4E14"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val="en-GB" w:eastAsia="ja-JP"/>
              </w:rPr>
            </w:pPr>
          </w:p>
        </w:tc>
      </w:tr>
      <w:tr w:rsidR="00792014" w:rsidRPr="0075711F" w14:paraId="1289BAB2" w14:textId="77777777" w:rsidTr="00A03B6B">
        <w:tc>
          <w:tcPr>
            <w:tcW w:w="4888" w:type="dxa"/>
          </w:tcPr>
          <w:p w14:paraId="170BE2D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3.2　</w:t>
            </w:r>
            <w:r w:rsidRPr="0018176C">
              <w:rPr>
                <w:rFonts w:ascii="ＭＳ ゴシック" w:eastAsia="ＭＳ ゴシック" w:hAnsi="ＭＳ ゴシック" w:hint="eastAsia"/>
                <w:bCs/>
                <w:szCs w:val="20"/>
                <w:lang w:eastAsia="ja-JP"/>
              </w:rPr>
              <w:t>認証の決定者</w:t>
            </w:r>
          </w:p>
          <w:p w14:paraId="3E0AFBB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審査のプロセスに関与していない個人、又は委員会等で、認証を決定する者として認証機関から指名を受けた個人又は委員会等。</w:t>
            </w:r>
          </w:p>
        </w:tc>
        <w:tc>
          <w:tcPr>
            <w:tcW w:w="4888" w:type="dxa"/>
          </w:tcPr>
          <w:p w14:paraId="4667ADF7"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63055F30" w14:textId="77777777" w:rsidTr="00A03B6B">
        <w:tc>
          <w:tcPr>
            <w:tcW w:w="4888" w:type="dxa"/>
          </w:tcPr>
          <w:p w14:paraId="48CBE99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3.3</w:t>
            </w:r>
            <w:r w:rsidRPr="0018176C">
              <w:rPr>
                <w:rFonts w:ascii="ＭＳ ゴシック" w:eastAsia="ＭＳ ゴシック" w:hAnsi="ＭＳ ゴシック" w:hint="eastAsia"/>
                <w:bCs/>
                <w:szCs w:val="20"/>
                <w:lang w:eastAsia="ja-JP"/>
              </w:rPr>
              <w:t xml:space="preserve">　</w:t>
            </w:r>
            <w:r w:rsidRPr="0018176C">
              <w:rPr>
                <w:rFonts w:ascii="ＭＳ ゴシック" w:eastAsia="ＭＳ ゴシック" w:hAnsi="ＭＳ ゴシック"/>
                <w:bCs/>
                <w:szCs w:val="20"/>
                <w:lang w:eastAsia="ja-JP"/>
              </w:rPr>
              <w:t>COC規格</w:t>
            </w:r>
          </w:p>
          <w:p w14:paraId="51CD6F7E"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SGEC文書４「森林及び森林外樹木産品のSGEC-ＣＯＣ-要求事項」及びPEFC ST 2002「森林および森林外樹木製品のCOC－要求事項」で定める規格</w:t>
            </w:r>
          </w:p>
        </w:tc>
        <w:tc>
          <w:tcPr>
            <w:tcW w:w="4888" w:type="dxa"/>
          </w:tcPr>
          <w:p w14:paraId="513B179A"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7BC22F1D" w14:textId="77777777" w:rsidTr="00A03B6B">
        <w:tc>
          <w:tcPr>
            <w:tcW w:w="4888" w:type="dxa"/>
          </w:tcPr>
          <w:p w14:paraId="60219205"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3.4</w:t>
            </w:r>
            <w:r w:rsidRPr="0018176C">
              <w:rPr>
                <w:rFonts w:ascii="ＭＳ ゴシック" w:eastAsia="ＭＳ ゴシック" w:hAnsi="ＭＳ ゴシック" w:hint="eastAsia"/>
                <w:bCs/>
                <w:szCs w:val="20"/>
                <w:lang w:eastAsia="ja-JP"/>
              </w:rPr>
              <w:t xml:space="preserve">　顧客組織</w:t>
            </w:r>
          </w:p>
          <w:p w14:paraId="02EBC501"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COCの認証を受けているか、若しくはその申請を行っている組織。マルチサイト組織を含む。</w:t>
            </w:r>
          </w:p>
          <w:p w14:paraId="29F15C28" w14:textId="77777777" w:rsidR="00792014" w:rsidRPr="0018176C" w:rsidRDefault="00792014" w:rsidP="00A03B6B">
            <w:pPr>
              <w:pStyle w:val="TDNormaltext"/>
              <w:spacing w:after="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注意書：本規格で使用する「顧客組織」とは、</w:t>
            </w:r>
            <w:r w:rsidRPr="0018176C">
              <w:rPr>
                <w:rFonts w:ascii="ＭＳ ゴシック" w:eastAsia="ＭＳ ゴシック" w:hAnsi="ＭＳ ゴシック"/>
                <w:bCs/>
                <w:szCs w:val="20"/>
                <w:lang w:eastAsia="ja-JP"/>
              </w:rPr>
              <w:lastRenderedPageBreak/>
              <w:t>ISO/IEC 17065において使用されている「供給者」と同義である。</w:t>
            </w:r>
          </w:p>
        </w:tc>
        <w:tc>
          <w:tcPr>
            <w:tcW w:w="4888" w:type="dxa"/>
          </w:tcPr>
          <w:p w14:paraId="2B692521"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03247199" w14:textId="77777777" w:rsidTr="00A03B6B">
        <w:tc>
          <w:tcPr>
            <w:tcW w:w="4888" w:type="dxa"/>
          </w:tcPr>
          <w:p w14:paraId="63965A5A"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3.5</w:t>
            </w:r>
            <w:r w:rsidRPr="0018176C">
              <w:rPr>
                <w:rFonts w:ascii="ＭＳ ゴシック" w:eastAsia="ＭＳ ゴシック" w:hAnsi="ＭＳ ゴシック" w:hint="eastAsia"/>
                <w:bCs/>
                <w:szCs w:val="20"/>
                <w:lang w:eastAsia="ja-JP"/>
              </w:rPr>
              <w:t xml:space="preserve">　重大不適合</w:t>
            </w:r>
          </w:p>
          <w:p w14:paraId="1A15216A"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37AF9682" w14:textId="77777777" w:rsidR="00792014" w:rsidRPr="0018176C" w:rsidRDefault="00792014" w:rsidP="00A03B6B">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　重大な不適合とは、単独の重大な不適合、又は、個々については軽微不適合であっても、その関連する複数の不適合が全体として重大な不適合を形成すると判断されるもの。</w:t>
            </w:r>
          </w:p>
        </w:tc>
        <w:tc>
          <w:tcPr>
            <w:tcW w:w="4888" w:type="dxa"/>
          </w:tcPr>
          <w:p w14:paraId="662DB92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0C92E26A" w14:textId="77777777" w:rsidTr="00A03B6B">
        <w:tc>
          <w:tcPr>
            <w:tcW w:w="4888" w:type="dxa"/>
          </w:tcPr>
          <w:p w14:paraId="2826B40E" w14:textId="77777777" w:rsidR="00792014" w:rsidRPr="0018176C" w:rsidRDefault="00792014" w:rsidP="00A03B6B">
            <w:pPr>
              <w:pStyle w:val="TDNormaltext"/>
              <w:spacing w:after="0"/>
              <w:ind w:left="0"/>
              <w:rPr>
                <w:rFonts w:ascii="ＭＳ ゴシック" w:eastAsia="ＭＳ ゴシック" w:hAnsi="ＭＳ ゴシック"/>
                <w:bCs/>
                <w:szCs w:val="20"/>
                <w:lang w:val="es-ES" w:eastAsia="ja-JP"/>
              </w:rPr>
            </w:pPr>
            <w:r w:rsidRPr="0018176C">
              <w:rPr>
                <w:rFonts w:ascii="ＭＳ ゴシック" w:eastAsia="ＭＳ ゴシック" w:hAnsi="ＭＳ ゴシック"/>
                <w:bCs/>
                <w:szCs w:val="20"/>
                <w:lang w:val="es-ES" w:eastAsia="ja-JP"/>
              </w:rPr>
              <w:t>3.6</w:t>
            </w:r>
            <w:r w:rsidRPr="0018176C">
              <w:rPr>
                <w:rFonts w:ascii="ＭＳ ゴシック" w:eastAsia="ＭＳ ゴシック" w:hAnsi="ＭＳ ゴシック" w:hint="eastAsia"/>
                <w:bCs/>
                <w:szCs w:val="20"/>
                <w:lang w:eastAsia="ja-JP"/>
              </w:rPr>
              <w:t xml:space="preserve">　軽微不適合</w:t>
            </w:r>
          </w:p>
          <w:p w14:paraId="6FD63CC6"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tc>
        <w:tc>
          <w:tcPr>
            <w:tcW w:w="4888" w:type="dxa"/>
          </w:tcPr>
          <w:p w14:paraId="08E677E9"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4AA28CFE" w14:textId="77777777" w:rsidTr="00A03B6B">
        <w:tc>
          <w:tcPr>
            <w:tcW w:w="4888" w:type="dxa"/>
          </w:tcPr>
          <w:p w14:paraId="7A04BBE5"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3.7　</w:t>
            </w:r>
            <w:r w:rsidRPr="0018176C">
              <w:rPr>
                <w:rFonts w:ascii="ＭＳ ゴシック" w:eastAsia="ＭＳ ゴシック" w:hAnsi="ＭＳ ゴシック" w:hint="eastAsia"/>
                <w:bCs/>
                <w:szCs w:val="20"/>
                <w:lang w:eastAsia="ja-JP"/>
              </w:rPr>
              <w:t>観察事項</w:t>
            </w:r>
          </w:p>
          <w:p w14:paraId="22A933A8"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COC認証において、不適合ではないが、審査チームによって改善の余地が確認された評価の所見。</w:t>
            </w:r>
          </w:p>
          <w:p w14:paraId="502F8A6C" w14:textId="77777777" w:rsidR="00792014" w:rsidRPr="0018176C" w:rsidRDefault="00792014" w:rsidP="00A03B6B">
            <w:pPr>
              <w:pStyle w:val="TDNormaltext"/>
              <w:spacing w:after="0"/>
              <w:rPr>
                <w:rFonts w:ascii="ＭＳ ゴシック" w:eastAsia="ＭＳ ゴシック" w:hAnsi="ＭＳ ゴシック"/>
                <w:bCs/>
                <w:szCs w:val="20"/>
                <w:highlight w:val="yellow"/>
                <w:lang w:eastAsia="ja-JP"/>
              </w:rPr>
            </w:pPr>
          </w:p>
        </w:tc>
        <w:tc>
          <w:tcPr>
            <w:tcW w:w="4888" w:type="dxa"/>
          </w:tcPr>
          <w:p w14:paraId="4ADE3BA2"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6EDD8BEA" w14:textId="77777777" w:rsidTr="00A03B6B">
        <w:tc>
          <w:tcPr>
            <w:tcW w:w="4888" w:type="dxa"/>
          </w:tcPr>
          <w:p w14:paraId="5907CFA1"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3.8</w:t>
            </w:r>
            <w:r w:rsidRPr="0018176C">
              <w:rPr>
                <w:rFonts w:ascii="ＭＳ ゴシック" w:eastAsia="ＭＳ ゴシック" w:hAnsi="ＭＳ ゴシック" w:hint="eastAsia"/>
                <w:bCs/>
                <w:szCs w:val="20"/>
                <w:lang w:eastAsia="ja-JP"/>
              </w:rPr>
              <w:t xml:space="preserve">　テクニカルエクスパート</w:t>
            </w:r>
          </w:p>
          <w:p w14:paraId="1BB527C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審査チームに対して特定の知識又は専門的な所見を提供する者。</w:t>
            </w:r>
          </w:p>
        </w:tc>
        <w:tc>
          <w:tcPr>
            <w:tcW w:w="4888" w:type="dxa"/>
          </w:tcPr>
          <w:p w14:paraId="0FC40AC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bl>
    <w:p w14:paraId="444D8F3C" w14:textId="77777777" w:rsidR="00792014" w:rsidRPr="0075711F" w:rsidRDefault="00792014" w:rsidP="00792014">
      <w:pPr>
        <w:pStyle w:val="a5"/>
        <w:tabs>
          <w:tab w:val="clear" w:pos="4252"/>
          <w:tab w:val="clear" w:pos="8504"/>
        </w:tabs>
        <w:snapToGrid/>
        <w:rPr>
          <w:rFonts w:ascii="ＭＳ ゴシック" w:eastAsia="ＭＳ ゴシック" w:hAnsi="ＭＳ ゴシック"/>
          <w:b/>
          <w:sz w:val="20"/>
          <w:szCs w:val="20"/>
          <w:highlight w:val="yellow"/>
          <w:lang w:val="en-GB" w:eastAsia="ja-JP"/>
        </w:rPr>
      </w:pPr>
    </w:p>
    <w:p w14:paraId="6E7CDB1E" w14:textId="77777777" w:rsidR="00792014" w:rsidRPr="009C757C" w:rsidRDefault="00792014" w:rsidP="00792014">
      <w:pPr>
        <w:pStyle w:val="TDheading0"/>
        <w:spacing w:after="0"/>
        <w:ind w:left="0"/>
        <w:outlineLvl w:val="1"/>
        <w:rPr>
          <w:rFonts w:ascii="ＭＳ ゴシック" w:eastAsia="ＭＳ ゴシック" w:hAnsi="ＭＳ ゴシック"/>
          <w:sz w:val="20"/>
          <w:szCs w:val="20"/>
          <w:lang w:eastAsia="ja-JP"/>
        </w:rPr>
      </w:pPr>
      <w:bookmarkStart w:id="18" w:name="_Toc119502878"/>
      <w:r w:rsidRPr="009C757C">
        <w:rPr>
          <w:rFonts w:ascii="ＭＳ ゴシック" w:eastAsia="ＭＳ ゴシック" w:hAnsi="ＭＳ ゴシック"/>
          <w:sz w:val="20"/>
          <w:szCs w:val="20"/>
          <w:lang w:eastAsia="ja-JP"/>
        </w:rPr>
        <w:t xml:space="preserve">4. </w:t>
      </w:r>
      <w:r w:rsidRPr="009C757C">
        <w:rPr>
          <w:rFonts w:ascii="ＭＳ ゴシック" w:eastAsia="ＭＳ ゴシック" w:hAnsi="ＭＳ ゴシック" w:hint="eastAsia"/>
          <w:sz w:val="20"/>
          <w:szCs w:val="20"/>
          <w:lang w:eastAsia="ja-JP"/>
        </w:rPr>
        <w:t>全般的な要求事項</w:t>
      </w:r>
      <w:bookmarkEnd w:id="18"/>
    </w:p>
    <w:p w14:paraId="46EF046F" w14:textId="77777777" w:rsidR="00792014" w:rsidRPr="0075711F" w:rsidRDefault="00792014" w:rsidP="00792014">
      <w:pPr>
        <w:pStyle w:val="TDNormaltext"/>
        <w:spacing w:after="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顧客組織の</w:t>
      </w:r>
      <w:r w:rsidRPr="0075711F">
        <w:rPr>
          <w:rFonts w:ascii="ＭＳ ゴシック" w:eastAsia="ＭＳ ゴシック" w:hAnsi="ＭＳ ゴシック"/>
          <w:bCs/>
          <w:szCs w:val="20"/>
          <w:lang w:eastAsia="ja-JP"/>
        </w:rPr>
        <w:t>COC認証の評価に用いられる基準は、COC規格と関連する遵守するべき必須事項を定めた本規格とその付属書及びSGEC/PEFC商標使用規則規格</w:t>
      </w:r>
      <w:r w:rsidRPr="0075711F">
        <w:rPr>
          <w:rFonts w:ascii="ＭＳ ゴシック" w:eastAsia="ＭＳ ゴシック" w:hAnsi="ＭＳ ゴシック" w:hint="eastAsia"/>
          <w:bCs/>
          <w:szCs w:val="20"/>
          <w:lang w:eastAsia="ja-JP"/>
        </w:rPr>
        <w:t>の最新版において規定される。</w:t>
      </w:r>
    </w:p>
    <w:p w14:paraId="5A89FDF3" w14:textId="77777777" w:rsidR="00792014" w:rsidRPr="0018176C" w:rsidRDefault="00792014" w:rsidP="00792014">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hint="eastAsia"/>
          <w:b/>
          <w:sz w:val="18"/>
          <w:szCs w:val="18"/>
          <w:lang w:eastAsia="ja-JP"/>
        </w:rPr>
        <w:t xml:space="preserve">　</w:t>
      </w:r>
      <w:r w:rsidRPr="0018176C">
        <w:rPr>
          <w:rFonts w:ascii="ＭＳ ゴシック" w:eastAsia="ＭＳ ゴシック" w:hAnsi="ＭＳ ゴシック"/>
          <w:bCs/>
          <w:sz w:val="18"/>
          <w:szCs w:val="18"/>
          <w:lang w:eastAsia="ja-JP"/>
        </w:rPr>
        <w:t>COC規格及び商標規格の最新版、その修正版、及び関連する移行期間はSGEC/PEFCジャパン</w:t>
      </w:r>
      <w:r w:rsidRPr="0018176C">
        <w:rPr>
          <w:rFonts w:ascii="ＭＳ ゴシック" w:eastAsia="ＭＳ ゴシック" w:hAnsi="ＭＳ ゴシック" w:hint="eastAsia"/>
          <w:bCs/>
          <w:sz w:val="18"/>
          <w:szCs w:val="18"/>
          <w:lang w:eastAsia="ja-JP"/>
        </w:rPr>
        <w:t>及び</w:t>
      </w:r>
      <w:r w:rsidRPr="0018176C">
        <w:rPr>
          <w:rFonts w:ascii="ＭＳ ゴシック" w:eastAsia="ＭＳ ゴシック" w:hAnsi="ＭＳ ゴシック"/>
          <w:bCs/>
          <w:sz w:val="18"/>
          <w:szCs w:val="18"/>
          <w:lang w:eastAsia="ja-JP"/>
        </w:rPr>
        <w:t>PEFC</w:t>
      </w:r>
      <w:r w:rsidRPr="0018176C">
        <w:rPr>
          <w:rFonts w:ascii="ＭＳ ゴシック" w:eastAsia="ＭＳ ゴシック" w:hAnsi="ＭＳ ゴシック" w:hint="eastAsia"/>
          <w:bCs/>
          <w:sz w:val="18"/>
          <w:szCs w:val="18"/>
          <w:lang w:eastAsia="ja-JP"/>
        </w:rPr>
        <w:t>の公式ウェブサイトから入手可能である。</w:t>
      </w:r>
    </w:p>
    <w:p w14:paraId="7AE03521" w14:textId="77777777" w:rsidR="00792014" w:rsidRPr="0018176C" w:rsidRDefault="00792014" w:rsidP="00792014">
      <w:pPr>
        <w:pStyle w:val="TDNormaltext"/>
        <w:spacing w:after="0"/>
        <w:rPr>
          <w:rFonts w:ascii="ＭＳ ゴシック" w:eastAsia="ＭＳ ゴシック" w:hAnsi="ＭＳ ゴシック"/>
          <w:bCs/>
          <w:sz w:val="18"/>
          <w:szCs w:val="18"/>
          <w:lang w:eastAsia="ja-JP"/>
        </w:rPr>
      </w:pPr>
    </w:p>
    <w:tbl>
      <w:tblPr>
        <w:tblStyle w:val="a9"/>
        <w:tblW w:w="9776" w:type="dxa"/>
        <w:tblLook w:val="04A0" w:firstRow="1" w:lastRow="0" w:firstColumn="1" w:lastColumn="0" w:noHBand="0" w:noVBand="1"/>
      </w:tblPr>
      <w:tblGrid>
        <w:gridCol w:w="4888"/>
        <w:gridCol w:w="4888"/>
      </w:tblGrid>
      <w:tr w:rsidR="00792014" w:rsidRPr="0075711F" w14:paraId="59C0A490" w14:textId="77777777" w:rsidTr="00A03B6B">
        <w:tc>
          <w:tcPr>
            <w:tcW w:w="4888" w:type="dxa"/>
          </w:tcPr>
          <w:p w14:paraId="06633BBC"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w:t>
            </w:r>
            <w:r w:rsidRPr="0018176C">
              <w:rPr>
                <w:rFonts w:ascii="ＭＳ ゴシック" w:eastAsia="ＭＳ ゴシック" w:hAnsi="ＭＳ ゴシック" w:hint="eastAsia"/>
                <w:bCs/>
                <w:szCs w:val="20"/>
                <w:lang w:eastAsia="ja-JP"/>
              </w:rPr>
              <w:t xml:space="preserve">　法律及び契約との関連事項</w:t>
            </w:r>
          </w:p>
          <w:p w14:paraId="27F761CE"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w:t>
            </w:r>
            <w:r w:rsidRPr="0018176C">
              <w:rPr>
                <w:rFonts w:ascii="ＭＳ ゴシック" w:eastAsia="ＭＳ ゴシック" w:hAnsi="ＭＳ ゴシック" w:hint="eastAsia"/>
                <w:bCs/>
                <w:szCs w:val="20"/>
                <w:lang w:eastAsia="ja-JP"/>
              </w:rPr>
              <w:t>：</w:t>
            </w:r>
            <w:r w:rsidRPr="0018176C">
              <w:rPr>
                <w:rFonts w:ascii="ＭＳ ゴシック" w:eastAsia="ＭＳ ゴシック" w:hAnsi="ＭＳ ゴシック"/>
                <w:bCs/>
                <w:szCs w:val="20"/>
                <w:lang w:eastAsia="ja-JP"/>
              </w:rPr>
              <w:t>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4.1項にあるすべての要求事項が適用される。</w:t>
            </w:r>
          </w:p>
        </w:tc>
        <w:tc>
          <w:tcPr>
            <w:tcW w:w="4888" w:type="dxa"/>
          </w:tcPr>
          <w:p w14:paraId="586FF2C0"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2133AC8C" w14:textId="77777777" w:rsidTr="00A03B6B">
        <w:tc>
          <w:tcPr>
            <w:tcW w:w="4888" w:type="dxa"/>
          </w:tcPr>
          <w:p w14:paraId="4E7608F8"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4.1.1</w:t>
            </w:r>
            <w:r w:rsidRPr="0018176C">
              <w:rPr>
                <w:rFonts w:ascii="ＭＳ ゴシック" w:eastAsia="ＭＳ ゴシック" w:hAnsi="ＭＳ ゴシック" w:hint="eastAsia"/>
                <w:bCs/>
                <w:szCs w:val="20"/>
                <w:lang w:eastAsia="ja-JP"/>
              </w:rPr>
              <w:t xml:space="preserve">　認証機関が認証書類上、又は</w:t>
            </w:r>
            <w:r w:rsidRPr="0018176C">
              <w:rPr>
                <w:rFonts w:ascii="ＭＳ ゴシック" w:eastAsia="ＭＳ ゴシック" w:hAnsi="ＭＳ ゴシック"/>
                <w:bCs/>
                <w:szCs w:val="20"/>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w:t>
            </w:r>
            <w:r w:rsidRPr="0018176C">
              <w:rPr>
                <w:rFonts w:ascii="ＭＳ ゴシック" w:eastAsia="ＭＳ ゴシック" w:hAnsi="ＭＳ ゴシック"/>
                <w:bCs/>
                <w:szCs w:val="20"/>
                <w:lang w:eastAsia="ja-JP"/>
              </w:rPr>
              <w:lastRenderedPageBreak/>
              <w:t>制度の管理契約書」の基づき、日本に所在する認証COC等に対するPEFCのライセンスの発行について委任を受けている。</w:t>
            </w:r>
          </w:p>
        </w:tc>
        <w:tc>
          <w:tcPr>
            <w:tcW w:w="4888" w:type="dxa"/>
          </w:tcPr>
          <w:p w14:paraId="2142F81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355ADB9C" w14:textId="77777777" w:rsidTr="00A03B6B">
        <w:tc>
          <w:tcPr>
            <w:tcW w:w="4888" w:type="dxa"/>
          </w:tcPr>
          <w:p w14:paraId="566F40D0"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4.1.2</w:t>
            </w:r>
            <w:r w:rsidRPr="0018176C">
              <w:rPr>
                <w:rFonts w:ascii="ＭＳ ゴシック" w:eastAsia="ＭＳ ゴシック" w:hAnsi="ＭＳ ゴシック" w:hint="eastAsia"/>
                <w:bCs/>
                <w:szCs w:val="20"/>
                <w:lang w:eastAsia="ja-JP"/>
              </w:rPr>
              <w:t xml:space="preserve">　認証機関が、顧客組織に対する認証書類上に</w:t>
            </w:r>
            <w:r w:rsidRPr="0018176C">
              <w:rPr>
                <w:rFonts w:ascii="ＭＳ ゴシック" w:eastAsia="ＭＳ ゴシック" w:hAnsi="ＭＳ ゴシック"/>
                <w:bCs/>
                <w:szCs w:val="20"/>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w:t>
            </w:r>
          </w:p>
          <w:p w14:paraId="0516501F"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なお、顧客組織が商標の使用の権利を取得するためには、SGEC商標使用規則に基づき、別に商標使用許可を取得しなければならない。</w:t>
            </w:r>
          </w:p>
          <w:p w14:paraId="440C5F99" w14:textId="77777777" w:rsidR="00792014" w:rsidRPr="0018176C" w:rsidRDefault="00792014" w:rsidP="00A03B6B">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注意書：有効な</w:t>
            </w:r>
            <w:r w:rsidRPr="0018176C">
              <w:rPr>
                <w:rFonts w:ascii="ＭＳ ゴシック" w:eastAsia="ＭＳ ゴシック" w:hAnsi="ＭＳ ゴシック"/>
                <w:bCs/>
                <w:sz w:val="18"/>
                <w:szCs w:val="18"/>
                <w:lang w:eastAsia="ja-JP"/>
              </w:rPr>
              <w:t>SGEC認証証書を有する組織は、SGEC/PEFCジャパンが</w:t>
            </w:r>
            <w:r w:rsidRPr="0018176C">
              <w:rPr>
                <w:rFonts w:ascii="ＭＳ ゴシック" w:eastAsia="ＭＳ ゴシック" w:hAnsi="ＭＳ ゴシック" w:hint="eastAsia"/>
                <w:bCs/>
                <w:sz w:val="18"/>
                <w:szCs w:val="18"/>
                <w:lang w:eastAsia="ja-JP"/>
              </w:rPr>
              <w:t>締結する</w:t>
            </w:r>
            <w:r w:rsidRPr="0018176C">
              <w:rPr>
                <w:rFonts w:ascii="ＭＳ ゴシック" w:eastAsia="ＭＳ ゴシック" w:hAnsi="ＭＳ ゴシック"/>
                <w:bCs/>
                <w:sz w:val="18"/>
                <w:szCs w:val="18"/>
                <w:lang w:eastAsia="ja-JP"/>
              </w:rPr>
              <w:t>SGEC商標使用契約に基づき、顧客組織独自の商標番号(ライセンス番号)を取得し、これを付した上で、SGEC商標使用規則を遵守しつつ「製品上」又は「製品外」使用を行うことができる。</w:t>
            </w:r>
          </w:p>
        </w:tc>
        <w:tc>
          <w:tcPr>
            <w:tcW w:w="4888" w:type="dxa"/>
          </w:tcPr>
          <w:p w14:paraId="29BC3C1D"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eastAsia="ja-JP"/>
              </w:rPr>
            </w:pPr>
          </w:p>
        </w:tc>
      </w:tr>
      <w:tr w:rsidR="00792014" w:rsidRPr="0075711F" w14:paraId="44731FBB" w14:textId="77777777" w:rsidTr="00A03B6B">
        <w:tc>
          <w:tcPr>
            <w:tcW w:w="4888" w:type="dxa"/>
          </w:tcPr>
          <w:p w14:paraId="79A7B68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4.2</w:t>
            </w:r>
            <w:r w:rsidRPr="0018176C">
              <w:rPr>
                <w:rFonts w:ascii="ＭＳ ゴシック" w:eastAsia="ＭＳ ゴシック" w:hAnsi="ＭＳ ゴシック" w:hint="eastAsia"/>
                <w:bCs/>
                <w:szCs w:val="20"/>
                <w:lang w:eastAsia="ja-JP"/>
              </w:rPr>
              <w:t xml:space="preserve">　公平性の管理</w:t>
            </w:r>
          </w:p>
          <w:p w14:paraId="321338FB"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4.2項に規定されるすべての要求事項が適用される。</w:t>
            </w:r>
          </w:p>
        </w:tc>
        <w:tc>
          <w:tcPr>
            <w:tcW w:w="4888" w:type="dxa"/>
          </w:tcPr>
          <w:p w14:paraId="267DD578" w14:textId="77777777" w:rsidR="00792014" w:rsidRPr="0075711F" w:rsidRDefault="00792014">
            <w:pPr>
              <w:pStyle w:val="a5"/>
              <w:numPr>
                <w:ilvl w:val="0"/>
                <w:numId w:val="50"/>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val="en-GB" w:eastAsia="ja-JP"/>
              </w:rPr>
              <w:t>認証機関は腐敗行為に関与しないことが想定される。</w:t>
            </w:r>
          </w:p>
        </w:tc>
      </w:tr>
      <w:tr w:rsidR="00792014" w:rsidRPr="0075711F" w14:paraId="724B7F83" w14:textId="77777777" w:rsidTr="00A03B6B">
        <w:tc>
          <w:tcPr>
            <w:tcW w:w="4888" w:type="dxa"/>
          </w:tcPr>
          <w:p w14:paraId="0F95192F"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4.3　</w:t>
            </w:r>
            <w:r w:rsidRPr="0018176C">
              <w:rPr>
                <w:rFonts w:ascii="ＭＳ ゴシック" w:eastAsia="ＭＳ ゴシック" w:hAnsi="ＭＳ ゴシック" w:hint="eastAsia"/>
                <w:bCs/>
                <w:szCs w:val="20"/>
                <w:lang w:eastAsia="ja-JP"/>
              </w:rPr>
              <w:t>債務と資金調達</w:t>
            </w:r>
          </w:p>
          <w:p w14:paraId="65F3E827"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4.3</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591E1654"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26571562" w14:textId="77777777" w:rsidTr="00A03B6B">
        <w:tc>
          <w:tcPr>
            <w:tcW w:w="4888" w:type="dxa"/>
          </w:tcPr>
          <w:p w14:paraId="5567AD1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4.4</w:t>
            </w:r>
            <w:r w:rsidRPr="0018176C">
              <w:rPr>
                <w:rFonts w:ascii="ＭＳ ゴシック" w:eastAsia="ＭＳ ゴシック" w:hAnsi="ＭＳ ゴシック" w:hint="eastAsia"/>
                <w:bCs/>
                <w:szCs w:val="20"/>
                <w:lang w:eastAsia="ja-JP"/>
              </w:rPr>
              <w:t xml:space="preserve">　非差別の条件</w:t>
            </w:r>
          </w:p>
          <w:p w14:paraId="05691A5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4.4</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2C2519AF" w14:textId="77777777" w:rsidR="00792014" w:rsidRPr="0075711F" w:rsidRDefault="00792014" w:rsidP="00A03B6B">
            <w:pPr>
              <w:pStyle w:val="TDHeading2"/>
              <w:spacing w:after="120" w:line="276" w:lineRule="auto"/>
              <w:ind w:left="174" w:hanging="327"/>
              <w:rPr>
                <w:rFonts w:ascii="ＭＳ ゴシック" w:eastAsia="ＭＳ ゴシック" w:hAnsi="ＭＳ ゴシック"/>
                <w:b w:val="0"/>
                <w:sz w:val="20"/>
                <w:szCs w:val="20"/>
                <w:highlight w:val="yellow"/>
                <w:lang w:eastAsia="ja-JP"/>
              </w:rPr>
            </w:pPr>
          </w:p>
        </w:tc>
      </w:tr>
      <w:tr w:rsidR="00792014" w:rsidRPr="0075711F" w14:paraId="59C79FE2" w14:textId="77777777" w:rsidTr="00A03B6B">
        <w:tc>
          <w:tcPr>
            <w:tcW w:w="4888" w:type="dxa"/>
          </w:tcPr>
          <w:p w14:paraId="75DC1D07"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4.5．機密性</w:t>
            </w:r>
          </w:p>
          <w:p w14:paraId="185279E0"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17065:2012(E)</w:t>
            </w:r>
            <w:r w:rsidRPr="0075711F">
              <w:rPr>
                <w:rFonts w:ascii="ＭＳ ゴシック" w:eastAsia="ＭＳ ゴシック" w:hAnsi="ＭＳ ゴシック" w:hint="eastAsia"/>
                <w:bCs/>
                <w:szCs w:val="20"/>
                <w:lang w:eastAsia="ja-JP"/>
              </w:rPr>
              <w:t>の</w:t>
            </w:r>
            <w:r w:rsidRPr="0075711F">
              <w:rPr>
                <w:rFonts w:ascii="ＭＳ ゴシック" w:eastAsia="ＭＳ ゴシック" w:hAnsi="ＭＳ ゴシック"/>
                <w:bCs/>
                <w:szCs w:val="20"/>
                <w:lang w:eastAsia="ja-JP"/>
              </w:rPr>
              <w:t>4.5</w:t>
            </w:r>
            <w:r w:rsidRPr="0075711F">
              <w:rPr>
                <w:rFonts w:ascii="ＭＳ ゴシック" w:eastAsia="ＭＳ ゴシック" w:hAnsi="ＭＳ ゴシック" w:hint="eastAsia"/>
                <w:bCs/>
                <w:szCs w:val="20"/>
                <w:lang w:eastAsia="ja-JP"/>
              </w:rPr>
              <w:t>項に規定されるすべての要求事項が適用される。</w:t>
            </w:r>
          </w:p>
          <w:p w14:paraId="2F1A423E" w14:textId="77777777" w:rsidR="00792014" w:rsidRPr="0075711F" w:rsidRDefault="00792014" w:rsidP="00A03B6B">
            <w:pPr>
              <w:pStyle w:val="TDNormaltext"/>
              <w:spacing w:after="0"/>
              <w:rPr>
                <w:rFonts w:ascii="ＭＳ ゴシック" w:eastAsia="ＭＳ ゴシック" w:hAnsi="ＭＳ ゴシック"/>
                <w:bCs/>
                <w:szCs w:val="20"/>
                <w:lang w:eastAsia="ja-JP"/>
              </w:rPr>
            </w:pPr>
          </w:p>
          <w:p w14:paraId="1D6C2363"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認証機関は、顧客組織が</w:t>
            </w:r>
            <w:r w:rsidRPr="0075711F">
              <w:rPr>
                <w:rFonts w:ascii="ＭＳ ゴシック" w:eastAsia="ＭＳ ゴシック" w:hAnsi="ＭＳ ゴシック"/>
                <w:bCs/>
                <w:szCs w:val="20"/>
                <w:lang w:eastAsia="ja-JP"/>
              </w:rPr>
              <w:t>SGEC/PEFCジャパンからの要求があれば審査報告書のコピーを含む情報を提供する責務を負うことを顧客組織に通知しなければならない。</w:t>
            </w:r>
          </w:p>
          <w:p w14:paraId="58963ECA" w14:textId="77777777" w:rsidR="00792014" w:rsidRPr="0075711F" w:rsidRDefault="00792014" w:rsidP="00A03B6B">
            <w:pPr>
              <w:pStyle w:val="TDNormaltext"/>
              <w:spacing w:after="0"/>
              <w:rPr>
                <w:rFonts w:ascii="ＭＳ ゴシック" w:eastAsia="ＭＳ ゴシック" w:hAnsi="ＭＳ ゴシック"/>
                <w:bCs/>
                <w:szCs w:val="20"/>
                <w:lang w:eastAsia="ja-JP"/>
              </w:rPr>
            </w:pPr>
          </w:p>
          <w:p w14:paraId="16F3C392"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17065の機密性に関する要求事項を遵守するために、認証機関は顧客組織にSGEC/PEFCジャパンに対して情報提供をする旨の同意を書面にて要求しなければならない。</w:t>
            </w:r>
          </w:p>
        </w:tc>
        <w:tc>
          <w:tcPr>
            <w:tcW w:w="4888" w:type="dxa"/>
          </w:tcPr>
          <w:p w14:paraId="20A27901" w14:textId="77777777" w:rsidR="00792014" w:rsidRPr="0075711F" w:rsidRDefault="00792014">
            <w:pPr>
              <w:pStyle w:val="aa"/>
              <w:numPr>
                <w:ilvl w:val="0"/>
                <w:numId w:val="28"/>
              </w:numPr>
              <w:kinsoku w:val="0"/>
              <w:overflowPunct w:val="0"/>
              <w:autoSpaceDE w:val="0"/>
              <w:autoSpaceDN w:val="0"/>
              <w:adjustRightInd w:val="0"/>
              <w:spacing w:line="60" w:lineRule="auto"/>
              <w:ind w:left="172" w:hanging="141"/>
              <w:jc w:val="left"/>
              <w:rPr>
                <w:rFonts w:ascii="ＭＳ ゴシック" w:eastAsia="ＭＳ ゴシック" w:hAnsi="ＭＳ ゴシック"/>
                <w:bCs/>
                <w:szCs w:val="20"/>
              </w:rPr>
            </w:pPr>
            <w:r w:rsidRPr="0075711F">
              <w:rPr>
                <w:rFonts w:ascii="ＭＳ ゴシック" w:eastAsia="ＭＳ ゴシック" w:hAnsi="ＭＳ ゴシック" w:cs="Arial" w:hint="eastAsia"/>
                <w:bCs/>
                <w:szCs w:val="20"/>
                <w:lang w:val="en-GB"/>
              </w:rPr>
              <w:t>認証機関と認証企業が異なる</w:t>
            </w:r>
            <w:r w:rsidRPr="0075711F">
              <w:rPr>
                <w:rFonts w:ascii="ＭＳ ゴシック" w:eastAsia="ＭＳ ゴシック" w:hAnsi="ＭＳ ゴシック" w:cs="Arial" w:hint="eastAsia"/>
                <w:bCs/>
                <w:color w:val="000000" w:themeColor="text1"/>
                <w:szCs w:val="20"/>
                <w:lang w:val="en-GB"/>
              </w:rPr>
              <w:t>国に所在している場</w:t>
            </w:r>
            <w:r w:rsidRPr="0075711F">
              <w:rPr>
                <w:rFonts w:ascii="ＭＳ ゴシック" w:eastAsia="ＭＳ ゴシック" w:hAnsi="ＭＳ ゴシック" w:cs="Arial" w:hint="eastAsia"/>
                <w:bCs/>
                <w:szCs w:val="20"/>
                <w:lang w:val="en-GB"/>
              </w:rPr>
              <w:t>合は、両国の法律が適用される。</w:t>
            </w:r>
          </w:p>
          <w:p w14:paraId="1408E159" w14:textId="77777777" w:rsidR="00792014" w:rsidRPr="0075711F" w:rsidRDefault="00792014" w:rsidP="00A03B6B">
            <w:pPr>
              <w:pStyle w:val="aa"/>
              <w:kinsoku w:val="0"/>
              <w:overflowPunct w:val="0"/>
              <w:autoSpaceDE w:val="0"/>
              <w:autoSpaceDN w:val="0"/>
              <w:adjustRightInd w:val="0"/>
              <w:spacing w:line="60" w:lineRule="auto"/>
              <w:ind w:left="314" w:hanging="142"/>
              <w:jc w:val="left"/>
              <w:rPr>
                <w:rFonts w:ascii="ＭＳ ゴシック" w:eastAsia="ＭＳ ゴシック" w:hAnsi="ＭＳ ゴシック"/>
                <w:bCs/>
                <w:strike/>
                <w:szCs w:val="20"/>
              </w:rPr>
            </w:pPr>
            <w:r w:rsidRPr="0075711F">
              <w:rPr>
                <w:rFonts w:ascii="ＭＳ ゴシック" w:eastAsia="ＭＳ ゴシック" w:hAnsi="ＭＳ ゴシック" w:hint="eastAsia"/>
                <w:bCs/>
                <w:szCs w:val="20"/>
              </w:rPr>
              <w:t>この要求事項は、当てはまるすべての法律を考慮することを目指している。</w:t>
            </w:r>
          </w:p>
          <w:p w14:paraId="33B9DFD6" w14:textId="77777777" w:rsidR="00792014" w:rsidRPr="0075711F" w:rsidRDefault="00792014" w:rsidP="00A03B6B">
            <w:pPr>
              <w:pStyle w:val="aa"/>
              <w:kinsoku w:val="0"/>
              <w:overflowPunct w:val="0"/>
              <w:autoSpaceDE w:val="0"/>
              <w:autoSpaceDN w:val="0"/>
              <w:adjustRightInd w:val="0"/>
              <w:spacing w:line="60" w:lineRule="auto"/>
              <w:ind w:leftChars="71" w:left="170"/>
              <w:jc w:val="left"/>
              <w:rPr>
                <w:rFonts w:ascii="ＭＳ ゴシック" w:eastAsia="ＭＳ ゴシック" w:hAnsi="ＭＳ ゴシック"/>
                <w:bCs/>
                <w:color w:val="000000" w:themeColor="text1"/>
                <w:szCs w:val="20"/>
              </w:rPr>
            </w:pPr>
            <w:r w:rsidRPr="0075711F">
              <w:rPr>
                <w:rFonts w:ascii="ＭＳ ゴシック" w:eastAsia="ＭＳ ゴシック" w:hAnsi="ＭＳ ゴシック" w:hint="eastAsia"/>
                <w:bCs/>
                <w:color w:val="000000" w:themeColor="text1"/>
                <w:szCs w:val="20"/>
              </w:rPr>
              <w:t>例：EU一般データ保護規則（G</w:t>
            </w:r>
            <w:r w:rsidRPr="0075711F">
              <w:rPr>
                <w:rFonts w:ascii="ＭＳ ゴシック" w:eastAsia="ＭＳ ゴシック" w:hAnsi="ＭＳ ゴシック"/>
                <w:bCs/>
                <w:color w:val="000000" w:themeColor="text1"/>
                <w:szCs w:val="20"/>
              </w:rPr>
              <w:t>DPR</w:t>
            </w:r>
            <w:r w:rsidRPr="0075711F">
              <w:rPr>
                <w:rFonts w:ascii="ＭＳ ゴシック" w:eastAsia="ＭＳ ゴシック" w:hAnsi="ＭＳ ゴシック" w:hint="eastAsia"/>
                <w:bCs/>
                <w:color w:val="000000" w:themeColor="text1"/>
                <w:szCs w:val="20"/>
              </w:rPr>
              <w:t>）は、組織が欧州市民の個人情報を収集する時には、当該の組織がどこに所在しているかに関わらず常に適用される。</w:t>
            </w:r>
          </w:p>
          <w:p w14:paraId="7CCCD9AC" w14:textId="77777777" w:rsidR="00792014" w:rsidRPr="0075711F" w:rsidRDefault="00792014" w:rsidP="00A03B6B">
            <w:pPr>
              <w:pStyle w:val="aa"/>
              <w:kinsoku w:val="0"/>
              <w:overflowPunct w:val="0"/>
              <w:autoSpaceDE w:val="0"/>
              <w:autoSpaceDN w:val="0"/>
              <w:adjustRightInd w:val="0"/>
              <w:spacing w:line="60" w:lineRule="auto"/>
              <w:ind w:leftChars="71" w:left="170"/>
              <w:jc w:val="left"/>
              <w:rPr>
                <w:rFonts w:ascii="ＭＳ ゴシック" w:eastAsia="ＭＳ ゴシック" w:hAnsi="ＭＳ ゴシック"/>
                <w:bCs/>
                <w:szCs w:val="20"/>
                <w:highlight w:val="yellow"/>
              </w:rPr>
            </w:pPr>
            <w:r w:rsidRPr="0075711F">
              <w:rPr>
                <w:rFonts w:ascii="ＭＳ ゴシック" w:eastAsia="ＭＳ ゴシック" w:hAnsi="ＭＳ ゴシック" w:hint="eastAsia"/>
                <w:bCs/>
                <w:color w:val="000000" w:themeColor="text1"/>
                <w:szCs w:val="20"/>
              </w:rPr>
              <w:t>もし認定機関と認証機関が二つの異なる国に所在し、ともに非欧州連合国であるが欧州連合市民に関する情報を収集する場合は、EU一般データ保護規則（G</w:t>
            </w:r>
            <w:r w:rsidRPr="0075711F">
              <w:rPr>
                <w:rFonts w:ascii="ＭＳ ゴシック" w:eastAsia="ＭＳ ゴシック" w:hAnsi="ＭＳ ゴシック"/>
                <w:bCs/>
                <w:color w:val="000000" w:themeColor="text1"/>
                <w:szCs w:val="20"/>
              </w:rPr>
              <w:t>DPR</w:t>
            </w:r>
            <w:r w:rsidRPr="0075711F">
              <w:rPr>
                <w:rFonts w:ascii="ＭＳ ゴシック" w:eastAsia="ＭＳ ゴシック" w:hAnsi="ＭＳ ゴシック" w:hint="eastAsia"/>
                <w:bCs/>
                <w:color w:val="000000" w:themeColor="text1"/>
                <w:szCs w:val="20"/>
              </w:rPr>
              <w:t>）が適用される。</w:t>
            </w:r>
          </w:p>
        </w:tc>
      </w:tr>
      <w:tr w:rsidR="00792014" w:rsidRPr="0075711F" w14:paraId="0069A642" w14:textId="77777777" w:rsidTr="00A03B6B">
        <w:tc>
          <w:tcPr>
            <w:tcW w:w="4888" w:type="dxa"/>
          </w:tcPr>
          <w:p w14:paraId="5A4D7971"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4.6</w:t>
            </w:r>
            <w:r w:rsidRPr="0075711F">
              <w:rPr>
                <w:rFonts w:ascii="ＭＳ ゴシック" w:eastAsia="ＭＳ ゴシック" w:hAnsi="ＭＳ ゴシック" w:hint="eastAsia"/>
                <w:bCs/>
                <w:szCs w:val="20"/>
                <w:lang w:eastAsia="ja-JP"/>
              </w:rPr>
              <w:t xml:space="preserve">　公開情報</w:t>
            </w:r>
          </w:p>
          <w:p w14:paraId="6938C3CF"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17065:2012</w:t>
            </w:r>
            <w:r w:rsidRPr="0075711F">
              <w:rPr>
                <w:rFonts w:ascii="ＭＳ ゴシック" w:eastAsia="ＭＳ ゴシック" w:hAnsi="ＭＳ ゴシック" w:hint="eastAsia"/>
                <w:bCs/>
                <w:szCs w:val="20"/>
                <w:lang w:eastAsia="ja-JP"/>
              </w:rPr>
              <w:t>の</w:t>
            </w:r>
            <w:r w:rsidRPr="0075711F">
              <w:rPr>
                <w:rFonts w:ascii="ＭＳ ゴシック" w:eastAsia="ＭＳ ゴシック" w:hAnsi="ＭＳ ゴシック"/>
                <w:bCs/>
                <w:szCs w:val="20"/>
                <w:lang w:eastAsia="ja-JP"/>
              </w:rPr>
              <w:t>4.6</w:t>
            </w:r>
            <w:r w:rsidRPr="0075711F">
              <w:rPr>
                <w:rFonts w:ascii="ＭＳ ゴシック" w:eastAsia="ＭＳ ゴシック" w:hAnsi="ＭＳ ゴシック" w:hint="eastAsia"/>
                <w:bCs/>
                <w:szCs w:val="20"/>
                <w:lang w:eastAsia="ja-JP"/>
              </w:rPr>
              <w:t>項に規定されるすべての要求事項が適用される。</w:t>
            </w:r>
          </w:p>
        </w:tc>
        <w:tc>
          <w:tcPr>
            <w:tcW w:w="4888" w:type="dxa"/>
          </w:tcPr>
          <w:p w14:paraId="41BCBB49"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bl>
    <w:p w14:paraId="763087FD" w14:textId="77777777" w:rsidR="00792014" w:rsidRPr="009C757C" w:rsidRDefault="00792014" w:rsidP="00792014">
      <w:pPr>
        <w:pStyle w:val="TDNormaltext"/>
        <w:rPr>
          <w:rFonts w:ascii="ＭＳ ゴシック" w:eastAsia="ＭＳ ゴシック" w:hAnsi="ＭＳ ゴシック"/>
          <w:bCs/>
          <w:szCs w:val="20"/>
          <w:highlight w:val="yellow"/>
          <w:lang w:val="en-US" w:eastAsia="ja-JP"/>
        </w:rPr>
      </w:pPr>
    </w:p>
    <w:p w14:paraId="3EDDE514" w14:textId="77777777" w:rsidR="00792014" w:rsidRPr="009C757C" w:rsidRDefault="00792014" w:rsidP="00792014">
      <w:pPr>
        <w:pStyle w:val="TDNormaltext"/>
        <w:outlineLvl w:val="1"/>
        <w:rPr>
          <w:rFonts w:ascii="ＭＳ ゴシック" w:eastAsia="ＭＳ ゴシック" w:hAnsi="ＭＳ ゴシック"/>
          <w:b/>
          <w:szCs w:val="20"/>
          <w:lang w:val="en-US" w:eastAsia="ja-JP"/>
        </w:rPr>
      </w:pPr>
      <w:bookmarkStart w:id="19" w:name="_Toc119502879"/>
      <w:r w:rsidRPr="009C757C">
        <w:rPr>
          <w:rFonts w:ascii="ＭＳ ゴシック" w:eastAsia="ＭＳ ゴシック" w:hAnsi="ＭＳ ゴシック" w:hint="eastAsia"/>
          <w:b/>
          <w:szCs w:val="20"/>
          <w:lang w:val="en-US" w:eastAsia="ja-JP"/>
        </w:rPr>
        <w:t>5．構造に関する要求事項</w:t>
      </w:r>
      <w:bookmarkEnd w:id="19"/>
    </w:p>
    <w:tbl>
      <w:tblPr>
        <w:tblStyle w:val="a9"/>
        <w:tblW w:w="9776" w:type="dxa"/>
        <w:tblLook w:val="04A0" w:firstRow="1" w:lastRow="0" w:firstColumn="1" w:lastColumn="0" w:noHBand="0" w:noVBand="1"/>
      </w:tblPr>
      <w:tblGrid>
        <w:gridCol w:w="4888"/>
        <w:gridCol w:w="4888"/>
      </w:tblGrid>
      <w:tr w:rsidR="00792014" w:rsidRPr="0075711F" w14:paraId="24205D9D" w14:textId="77777777" w:rsidTr="00A03B6B">
        <w:tc>
          <w:tcPr>
            <w:tcW w:w="4888" w:type="dxa"/>
          </w:tcPr>
          <w:p w14:paraId="52D9C4E9"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5</w:t>
            </w:r>
            <w:r w:rsidRPr="0018176C">
              <w:rPr>
                <w:rFonts w:ascii="ＭＳ ゴシック" w:eastAsia="ＭＳ ゴシック" w:hAnsi="ＭＳ ゴシック" w:hint="eastAsia"/>
                <w:bCs/>
                <w:szCs w:val="20"/>
                <w:lang w:eastAsia="ja-JP"/>
              </w:rPr>
              <w:t>項</w:t>
            </w:r>
            <w:r w:rsidRPr="0075711F">
              <w:rPr>
                <w:rFonts w:ascii="ＭＳ ゴシック" w:eastAsia="ＭＳ ゴシック" w:hAnsi="ＭＳ ゴシック" w:hint="eastAsia"/>
                <w:bCs/>
                <w:szCs w:val="20"/>
                <w:lang w:eastAsia="ja-JP"/>
              </w:rPr>
              <w:t>に規定されるすべての要求事項が適用される。</w:t>
            </w:r>
          </w:p>
        </w:tc>
        <w:tc>
          <w:tcPr>
            <w:tcW w:w="4888" w:type="dxa"/>
          </w:tcPr>
          <w:p w14:paraId="07640BAB"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bl>
    <w:p w14:paraId="08B4163F" w14:textId="77777777" w:rsidR="00792014" w:rsidRPr="0075711F" w:rsidRDefault="00792014" w:rsidP="00792014">
      <w:pPr>
        <w:pStyle w:val="TDNormaltext"/>
        <w:rPr>
          <w:rFonts w:ascii="ＭＳ ゴシック" w:eastAsia="ＭＳ ゴシック" w:hAnsi="ＭＳ ゴシック"/>
          <w:b/>
          <w:szCs w:val="20"/>
          <w:highlight w:val="yellow"/>
          <w:lang w:eastAsia="ja-JP"/>
        </w:rPr>
      </w:pPr>
    </w:p>
    <w:p w14:paraId="7FC629ED" w14:textId="77777777" w:rsidR="00792014" w:rsidRPr="009C757C" w:rsidRDefault="00792014" w:rsidP="00792014">
      <w:pPr>
        <w:pStyle w:val="TDNormaltext"/>
        <w:spacing w:after="0" w:line="276" w:lineRule="auto"/>
        <w:outlineLvl w:val="1"/>
        <w:rPr>
          <w:rFonts w:ascii="ＭＳ ゴシック" w:eastAsia="ＭＳ ゴシック" w:hAnsi="ＭＳ ゴシック"/>
          <w:b/>
          <w:szCs w:val="20"/>
          <w:lang w:eastAsia="ja-JP"/>
        </w:rPr>
      </w:pPr>
      <w:bookmarkStart w:id="20" w:name="_Toc119502880"/>
      <w:r w:rsidRPr="009C757C">
        <w:rPr>
          <w:rFonts w:ascii="ＭＳ ゴシック" w:eastAsia="ＭＳ ゴシック" w:hAnsi="ＭＳ ゴシック"/>
          <w:b/>
          <w:szCs w:val="20"/>
          <w:lang w:eastAsia="ja-JP"/>
        </w:rPr>
        <w:t xml:space="preserve">6. </w:t>
      </w:r>
      <w:r w:rsidRPr="009C757C">
        <w:rPr>
          <w:rFonts w:ascii="ＭＳ ゴシック" w:eastAsia="ＭＳ ゴシック" w:hAnsi="ＭＳ ゴシック" w:hint="eastAsia"/>
          <w:b/>
          <w:szCs w:val="20"/>
          <w:lang w:eastAsia="ja-JP"/>
        </w:rPr>
        <w:t>資源に関する要求事項</w:t>
      </w:r>
      <w:bookmarkEnd w:id="20"/>
    </w:p>
    <w:tbl>
      <w:tblPr>
        <w:tblStyle w:val="a9"/>
        <w:tblW w:w="9776" w:type="dxa"/>
        <w:tblLook w:val="04A0" w:firstRow="1" w:lastRow="0" w:firstColumn="1" w:lastColumn="0" w:noHBand="0" w:noVBand="1"/>
      </w:tblPr>
      <w:tblGrid>
        <w:gridCol w:w="4888"/>
        <w:gridCol w:w="4888"/>
      </w:tblGrid>
      <w:tr w:rsidR="00792014" w:rsidRPr="0075711F" w14:paraId="1BAA13D8" w14:textId="77777777" w:rsidTr="00A03B6B">
        <w:tc>
          <w:tcPr>
            <w:tcW w:w="4888" w:type="dxa"/>
          </w:tcPr>
          <w:p w14:paraId="70436E64"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 </w:t>
            </w:r>
            <w:r w:rsidRPr="0018176C">
              <w:rPr>
                <w:rFonts w:ascii="ＭＳ ゴシック" w:eastAsia="ＭＳ ゴシック" w:hAnsi="ＭＳ ゴシック" w:hint="eastAsia"/>
                <w:bCs/>
                <w:szCs w:val="20"/>
                <w:lang w:eastAsia="ja-JP"/>
              </w:rPr>
              <w:t>認証機関の要員</w:t>
            </w:r>
          </w:p>
        </w:tc>
        <w:tc>
          <w:tcPr>
            <w:tcW w:w="4888" w:type="dxa"/>
          </w:tcPr>
          <w:p w14:paraId="65EEF7EC"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7982058A" w14:textId="77777777" w:rsidTr="00A03B6B">
        <w:tc>
          <w:tcPr>
            <w:tcW w:w="4888" w:type="dxa"/>
          </w:tcPr>
          <w:p w14:paraId="66C809A7"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 </w:t>
            </w:r>
            <w:r w:rsidRPr="0018176C">
              <w:rPr>
                <w:rFonts w:ascii="ＭＳ ゴシック" w:eastAsia="ＭＳ ゴシック" w:hAnsi="ＭＳ ゴシック" w:hint="eastAsia"/>
                <w:bCs/>
                <w:szCs w:val="20"/>
                <w:lang w:eastAsia="ja-JP"/>
              </w:rPr>
              <w:t>総論</w:t>
            </w:r>
          </w:p>
          <w:p w14:paraId="232730C0"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6.1.1</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3185EA80"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14721A11" w14:textId="77777777" w:rsidTr="00A03B6B">
        <w:tc>
          <w:tcPr>
            <w:tcW w:w="4888" w:type="dxa"/>
          </w:tcPr>
          <w:p w14:paraId="0C1B858F"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w:t>
            </w:r>
            <w:r w:rsidRPr="0018176C">
              <w:rPr>
                <w:rFonts w:ascii="ＭＳ ゴシック" w:eastAsia="ＭＳ ゴシック" w:hAnsi="ＭＳ ゴシック" w:hint="eastAsia"/>
                <w:bCs/>
                <w:szCs w:val="20"/>
                <w:lang w:eastAsia="ja-JP"/>
              </w:rPr>
              <w:t xml:space="preserve">　認証行為に携わる要員</w:t>
            </w:r>
          </w:p>
        </w:tc>
        <w:tc>
          <w:tcPr>
            <w:tcW w:w="4888" w:type="dxa"/>
          </w:tcPr>
          <w:p w14:paraId="16DF6D55"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2D315F99" w14:textId="77777777" w:rsidTr="00A03B6B">
        <w:tc>
          <w:tcPr>
            <w:tcW w:w="4888" w:type="dxa"/>
          </w:tcPr>
          <w:p w14:paraId="785EBCE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6.1.1.1.1</w:t>
            </w:r>
            <w:r w:rsidRPr="0018176C">
              <w:rPr>
                <w:rFonts w:ascii="ＭＳ ゴシック" w:eastAsia="ＭＳ ゴシック" w:hAnsi="ＭＳ ゴシック" w:hint="eastAsia"/>
                <w:bCs/>
                <w:szCs w:val="20"/>
                <w:lang w:eastAsia="ja-JP"/>
              </w:rPr>
              <w:t xml:space="preserve">　認証機関は、契約書のレビュー、審査、認証の授与、審査員の監督などの主要な行為を実行するすべての要員が、それらの行為に関連する適切な知識及び力量を有していることを確実にしなければならない。</w:t>
            </w:r>
          </w:p>
        </w:tc>
        <w:tc>
          <w:tcPr>
            <w:tcW w:w="4888" w:type="dxa"/>
          </w:tcPr>
          <w:p w14:paraId="658151F0"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eastAsia="ja-JP"/>
              </w:rPr>
            </w:pPr>
          </w:p>
        </w:tc>
      </w:tr>
      <w:tr w:rsidR="00792014" w:rsidRPr="0075711F" w14:paraId="5B55A8B9" w14:textId="77777777" w:rsidTr="00A03B6B">
        <w:tc>
          <w:tcPr>
            <w:tcW w:w="4888" w:type="dxa"/>
          </w:tcPr>
          <w:p w14:paraId="5A2D2A47"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6.1.1.1.2</w:t>
            </w:r>
            <w:r w:rsidRPr="0018176C">
              <w:rPr>
                <w:rFonts w:ascii="ＭＳ ゴシック" w:eastAsia="ＭＳ ゴシック" w:hAnsi="ＭＳ ゴシック" w:hint="eastAsia"/>
                <w:bCs/>
                <w:szCs w:val="20"/>
                <w:lang w:eastAsia="ja-JP"/>
              </w:rPr>
              <w:t xml:space="preserve">　男女平等が促進されなければならない。</w:t>
            </w:r>
          </w:p>
          <w:p w14:paraId="11BBBA64"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p>
        </w:tc>
        <w:tc>
          <w:tcPr>
            <w:tcW w:w="4888" w:type="dxa"/>
          </w:tcPr>
          <w:p w14:paraId="69EA4493" w14:textId="77777777" w:rsidR="00792014" w:rsidRPr="0075711F" w:rsidRDefault="00792014">
            <w:pPr>
              <w:pStyle w:val="af6"/>
              <w:numPr>
                <w:ilvl w:val="0"/>
                <w:numId w:val="64"/>
              </w:numPr>
              <w:ind w:left="173" w:hanging="142"/>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性の平等を推進するには様々な方法がある。各認証機関はそれぞれにこれをどう実行するかを文書化するべきである。一つの指標はその進行を計るオプションになり得る。</w:t>
            </w:r>
          </w:p>
        </w:tc>
      </w:tr>
      <w:tr w:rsidR="00792014" w:rsidRPr="0075711F" w14:paraId="7259E2A3" w14:textId="77777777" w:rsidTr="00A03B6B">
        <w:tc>
          <w:tcPr>
            <w:tcW w:w="4888" w:type="dxa"/>
          </w:tcPr>
          <w:p w14:paraId="00369B9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w:t>
            </w:r>
            <w:r w:rsidRPr="0018176C">
              <w:rPr>
                <w:rFonts w:ascii="ＭＳ ゴシック" w:eastAsia="ＭＳ ゴシック" w:hAnsi="ＭＳ ゴシック" w:hint="eastAsia"/>
                <w:bCs/>
                <w:szCs w:val="20"/>
                <w:lang w:eastAsia="ja-JP"/>
              </w:rPr>
              <w:t xml:space="preserve">　審査員</w:t>
            </w:r>
          </w:p>
          <w:p w14:paraId="49FB0C20"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認証機関は、審査員が</w:t>
            </w:r>
            <w:r w:rsidRPr="0018176C">
              <w:rPr>
                <w:rFonts w:ascii="ＭＳ ゴシック" w:eastAsia="ＭＳ ゴシック" w:hAnsi="ＭＳ ゴシック"/>
                <w:bCs/>
                <w:szCs w:val="20"/>
                <w:lang w:eastAsia="ja-JP"/>
              </w:rPr>
              <w:t>ISO 19011:2018</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7.1、7.2.1、7.2.2、7.2.3.1、7.2.3.2および7.2.3.4の各項に則した人格、知識及び技量を有していることを確実にするためのプロセスを文書化しなければならない。</w:t>
            </w:r>
          </w:p>
        </w:tc>
        <w:tc>
          <w:tcPr>
            <w:tcW w:w="4888" w:type="dxa"/>
          </w:tcPr>
          <w:p w14:paraId="3F0D0A88"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03311440" w14:textId="77777777" w:rsidTr="00A03B6B">
        <w:tc>
          <w:tcPr>
            <w:tcW w:w="4888" w:type="dxa"/>
          </w:tcPr>
          <w:p w14:paraId="7D58823E"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6.1.1.2.1</w:t>
            </w:r>
            <w:r w:rsidRPr="0018176C">
              <w:rPr>
                <w:rFonts w:ascii="ＭＳ ゴシック" w:eastAsia="ＭＳ ゴシック" w:hAnsi="ＭＳ ゴシック" w:hint="eastAsia"/>
                <w:bCs/>
                <w:szCs w:val="20"/>
                <w:lang w:eastAsia="ja-JP"/>
              </w:rPr>
              <w:t xml:space="preserve">　教育</w:t>
            </w:r>
          </w:p>
        </w:tc>
        <w:tc>
          <w:tcPr>
            <w:tcW w:w="4888" w:type="dxa"/>
          </w:tcPr>
          <w:p w14:paraId="47898E9E"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24BF30C6" w14:textId="77777777" w:rsidTr="00A03B6B">
        <w:tc>
          <w:tcPr>
            <w:tcW w:w="4888" w:type="dxa"/>
          </w:tcPr>
          <w:p w14:paraId="0CE28E5B"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6.1.1.2.1.1</w:t>
            </w:r>
            <w:r w:rsidRPr="0018176C">
              <w:rPr>
                <w:rFonts w:ascii="ＭＳ ゴシック" w:eastAsia="ＭＳ ゴシック" w:hAnsi="ＭＳ ゴシック" w:hint="eastAsia"/>
                <w:bCs/>
                <w:szCs w:val="20"/>
                <w:lang w:eastAsia="ja-JP"/>
              </w:rPr>
              <w:t xml:space="preserve">　認証機関は、当該審査員が下記のいずれかの資格を有する者であることを確実にしなければならない。</w:t>
            </w:r>
          </w:p>
          <w:p w14:paraId="6A7BE7E4"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ａ）</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農学に関する博士号取得者</w:t>
            </w:r>
          </w:p>
          <w:p w14:paraId="2E7BF474"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ｂ）</w:t>
            </w:r>
            <w:r w:rsidRPr="0018176C">
              <w:rPr>
                <w:rFonts w:ascii="ＭＳ ゴシック" w:eastAsia="ＭＳ ゴシック" w:hAnsi="ＭＳ ゴシック"/>
                <w:bCs/>
                <w:sz w:val="20"/>
                <w:szCs w:val="20"/>
              </w:rPr>
              <w:t xml:space="preserve"> </w:t>
            </w:r>
            <w:proofErr w:type="spellStart"/>
            <w:r w:rsidRPr="0018176C">
              <w:rPr>
                <w:rFonts w:ascii="ＭＳ ゴシック" w:eastAsia="ＭＳ ゴシック" w:hAnsi="ＭＳ ゴシック" w:hint="eastAsia"/>
                <w:bCs/>
                <w:sz w:val="20"/>
                <w:szCs w:val="20"/>
              </w:rPr>
              <w:t>技術士（森林部門</w:t>
            </w:r>
            <w:proofErr w:type="spellEnd"/>
            <w:r w:rsidRPr="0018176C">
              <w:rPr>
                <w:rFonts w:ascii="ＭＳ ゴシック" w:eastAsia="ＭＳ ゴシック" w:hAnsi="ＭＳ ゴシック" w:hint="eastAsia"/>
                <w:bCs/>
                <w:sz w:val="20"/>
                <w:szCs w:val="20"/>
              </w:rPr>
              <w:t>）</w:t>
            </w:r>
          </w:p>
          <w:p w14:paraId="645DE081"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c) </w:t>
            </w:r>
            <w:r w:rsidRPr="0018176C">
              <w:rPr>
                <w:rFonts w:ascii="ＭＳ ゴシック" w:eastAsia="ＭＳ ゴシック" w:hAnsi="ＭＳ ゴシック" w:hint="eastAsia"/>
                <w:bCs/>
                <w:sz w:val="20"/>
                <w:szCs w:val="20"/>
                <w:lang w:eastAsia="ja-JP"/>
              </w:rPr>
              <w:t>森林総合監理士（フォレスタ―）</w:t>
            </w:r>
          </w:p>
          <w:p w14:paraId="007A90F4"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ｄ）</w:t>
            </w:r>
            <w:r w:rsidRPr="0018176C">
              <w:rPr>
                <w:rFonts w:ascii="ＭＳ ゴシック" w:eastAsia="ＭＳ ゴシック" w:hAnsi="ＭＳ ゴシック"/>
                <w:bCs/>
                <w:sz w:val="20"/>
                <w:szCs w:val="20"/>
              </w:rPr>
              <w:t xml:space="preserve"> </w:t>
            </w:r>
            <w:proofErr w:type="spellStart"/>
            <w:r w:rsidRPr="0018176C">
              <w:rPr>
                <w:rFonts w:ascii="ＭＳ ゴシック" w:eastAsia="ＭＳ ゴシック" w:hAnsi="ＭＳ ゴシック" w:hint="eastAsia"/>
                <w:bCs/>
                <w:sz w:val="20"/>
                <w:szCs w:val="20"/>
              </w:rPr>
              <w:t>林業技士（森林総合監理部門</w:t>
            </w:r>
            <w:proofErr w:type="spellEnd"/>
            <w:r w:rsidRPr="0018176C">
              <w:rPr>
                <w:rFonts w:ascii="ＭＳ ゴシック" w:eastAsia="ＭＳ ゴシック" w:hAnsi="ＭＳ ゴシック" w:hint="eastAsia"/>
                <w:bCs/>
                <w:sz w:val="20"/>
                <w:szCs w:val="20"/>
              </w:rPr>
              <w:t>）</w:t>
            </w:r>
          </w:p>
          <w:p w14:paraId="79179D2E"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e） </w:t>
            </w:r>
            <w:proofErr w:type="spellStart"/>
            <w:r w:rsidRPr="0018176C">
              <w:rPr>
                <w:rFonts w:ascii="ＭＳ ゴシック" w:eastAsia="ＭＳ ゴシック" w:hAnsi="ＭＳ ゴシック" w:hint="eastAsia"/>
                <w:bCs/>
                <w:sz w:val="20"/>
                <w:szCs w:val="20"/>
              </w:rPr>
              <w:t>林業普及指導員経験者</w:t>
            </w:r>
            <w:proofErr w:type="spellEnd"/>
          </w:p>
          <w:p w14:paraId="19F5E4ED"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f） </w:t>
            </w:r>
            <w:proofErr w:type="spellStart"/>
            <w:r w:rsidRPr="0018176C">
              <w:rPr>
                <w:rFonts w:ascii="ＭＳ ゴシック" w:eastAsia="ＭＳ ゴシック" w:hAnsi="ＭＳ ゴシック" w:hint="eastAsia"/>
                <w:bCs/>
                <w:sz w:val="20"/>
                <w:szCs w:val="20"/>
              </w:rPr>
              <w:t>林業改良普及員（</w:t>
            </w:r>
            <w:r w:rsidRPr="0018176C">
              <w:rPr>
                <w:rFonts w:ascii="ＭＳ ゴシック" w:eastAsia="ＭＳ ゴシック" w:hAnsi="ＭＳ ゴシック"/>
                <w:bCs/>
                <w:sz w:val="20"/>
                <w:szCs w:val="20"/>
              </w:rPr>
              <w:t>AG）経験者</w:t>
            </w:r>
            <w:proofErr w:type="spellEnd"/>
          </w:p>
          <w:p w14:paraId="095C16D1"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g） </w:t>
            </w:r>
            <w:proofErr w:type="spellStart"/>
            <w:r w:rsidRPr="0018176C">
              <w:rPr>
                <w:rFonts w:ascii="ＭＳ ゴシック" w:eastAsia="ＭＳ ゴシック" w:hAnsi="ＭＳ ゴシック" w:hint="eastAsia"/>
                <w:bCs/>
                <w:sz w:val="20"/>
                <w:szCs w:val="20"/>
              </w:rPr>
              <w:t>林業専門技術員（</w:t>
            </w:r>
            <w:r w:rsidRPr="0018176C">
              <w:rPr>
                <w:rFonts w:ascii="ＭＳ ゴシック" w:eastAsia="ＭＳ ゴシック" w:hAnsi="ＭＳ ゴシック"/>
                <w:bCs/>
                <w:sz w:val="20"/>
                <w:szCs w:val="20"/>
              </w:rPr>
              <w:t>AP）経験者</w:t>
            </w:r>
            <w:proofErr w:type="spellEnd"/>
          </w:p>
          <w:p w14:paraId="2CE404AD"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cs="Century"/>
                <w:bCs/>
                <w:sz w:val="20"/>
                <w:szCs w:val="20"/>
                <w:lang w:eastAsia="ja-JP"/>
              </w:rPr>
              <w:t xml:space="preserve">h） </w:t>
            </w:r>
            <w:r w:rsidRPr="0018176C">
              <w:rPr>
                <w:rFonts w:ascii="ＭＳ ゴシック" w:eastAsia="ＭＳ ゴシック" w:hAnsi="ＭＳ ゴシック" w:cs="Century" w:hint="eastAsia"/>
                <w:bCs/>
                <w:sz w:val="20"/>
                <w:szCs w:val="20"/>
                <w:lang w:eastAsia="ja-JP"/>
              </w:rPr>
              <w:t>森林生産物の検査経験を有する</w:t>
            </w:r>
            <w:r w:rsidRPr="0018176C">
              <w:rPr>
                <w:rFonts w:ascii="ＭＳ ゴシック" w:eastAsia="ＭＳ ゴシック" w:hAnsi="ＭＳ ゴシック" w:cs="Century"/>
                <w:bCs/>
                <w:sz w:val="20"/>
                <w:szCs w:val="20"/>
                <w:lang w:eastAsia="ja-JP"/>
              </w:rPr>
              <w:t>JAS</w:t>
            </w:r>
            <w:r w:rsidRPr="0018176C">
              <w:rPr>
                <w:rFonts w:ascii="ＭＳ ゴシック" w:eastAsia="ＭＳ ゴシック" w:hAnsi="ＭＳ ゴシック" w:hint="eastAsia"/>
                <w:bCs/>
                <w:sz w:val="20"/>
                <w:szCs w:val="20"/>
                <w:lang w:eastAsia="ja-JP"/>
              </w:rPr>
              <w:t>検査員</w:t>
            </w:r>
          </w:p>
          <w:p w14:paraId="429435E4"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proofErr w:type="spellStart"/>
            <w:r w:rsidRPr="0018176C">
              <w:rPr>
                <w:rFonts w:ascii="ＭＳ ゴシック" w:eastAsia="ＭＳ ゴシック" w:hAnsi="ＭＳ ゴシック"/>
                <w:bCs/>
                <w:sz w:val="20"/>
                <w:szCs w:val="20"/>
                <w:lang w:eastAsia="ja-JP"/>
              </w:rPr>
              <w:lastRenderedPageBreak/>
              <w:t>i</w:t>
            </w:r>
            <w:proofErr w:type="spellEnd"/>
            <w:r w:rsidRPr="0018176C">
              <w:rPr>
                <w:rFonts w:ascii="ＭＳ ゴシック" w:eastAsia="ＭＳ ゴシック" w:hAnsi="ＭＳ ゴシック" w:hint="eastAsia"/>
                <w:bCs/>
                <w:sz w:val="20"/>
                <w:szCs w:val="20"/>
                <w:lang w:eastAsia="ja-JP"/>
              </w:rPr>
              <w:t>）</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林産物関連業務・関連審査・関連研究経験者</w:t>
            </w:r>
          </w:p>
          <w:p w14:paraId="4AE44BE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以上のほか、認証機関は、</w:t>
            </w:r>
            <w:r w:rsidRPr="0018176C">
              <w:rPr>
                <w:rFonts w:ascii="ＭＳ ゴシック" w:eastAsia="ＭＳ ゴシック" w:hAnsi="ＭＳ ゴシック"/>
                <w:bCs/>
                <w:szCs w:val="20"/>
                <w:lang w:eastAsia="ja-JP"/>
              </w:rPr>
              <w:t>COC</w:t>
            </w:r>
            <w:r w:rsidRPr="0018176C">
              <w:rPr>
                <w:rFonts w:ascii="ＭＳ ゴシック" w:eastAsia="ＭＳ ゴシック" w:hAnsi="ＭＳ ゴシック" w:hint="eastAsia"/>
                <w:bCs/>
                <w:szCs w:val="20"/>
                <w:lang w:eastAsia="ja-JP"/>
              </w:rPr>
              <w:t>審査を行う審査員が少なくとも、実行する</w:t>
            </w:r>
            <w:r w:rsidRPr="0018176C">
              <w:rPr>
                <w:rFonts w:ascii="ＭＳ ゴシック" w:eastAsia="ＭＳ ゴシック" w:hAnsi="ＭＳ ゴシック"/>
                <w:bCs/>
                <w:szCs w:val="20"/>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Pr="0018176C">
              <w:rPr>
                <w:rFonts w:ascii="ＭＳ ゴシック" w:eastAsia="ＭＳ ゴシック" w:hAnsi="ＭＳ ゴシック" w:hint="eastAsia"/>
                <w:bCs/>
                <w:szCs w:val="20"/>
                <w:lang w:eastAsia="ja-JP"/>
              </w:rPr>
              <w:t>なければならない。</w:t>
            </w:r>
          </w:p>
          <w:p w14:paraId="3340180F"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注意書：中等教育とは、国の教育制度において初等レベルの次の教育であり、大学、又はそれに類する教育機関への入学前に終了しているものを言う。</w:t>
            </w:r>
          </w:p>
        </w:tc>
        <w:tc>
          <w:tcPr>
            <w:tcW w:w="4888" w:type="dxa"/>
          </w:tcPr>
          <w:p w14:paraId="3CE7D410"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7EBEBA0C" w14:textId="77777777" w:rsidTr="00A03B6B">
        <w:trPr>
          <w:trHeight w:val="3485"/>
        </w:trPr>
        <w:tc>
          <w:tcPr>
            <w:tcW w:w="4888" w:type="dxa"/>
          </w:tcPr>
          <w:p w14:paraId="55BECFEE" w14:textId="77777777" w:rsidR="00792014" w:rsidRPr="0075711F"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6.1.1.2.1.2 </w:t>
            </w:r>
            <w:r w:rsidRPr="0075711F">
              <w:rPr>
                <w:rFonts w:ascii="ＭＳ ゴシック" w:eastAsia="ＭＳ ゴシック" w:hAnsi="ＭＳ ゴシック" w:hint="eastAsia"/>
                <w:bCs/>
                <w:szCs w:val="20"/>
                <w:lang w:eastAsia="ja-JP"/>
              </w:rPr>
              <w:t>森林及び森林外樹木産品関連産業に関する就業経験が、本規格が求める当該分野に関する特的の教育と同等であることを認証機関が示す事が可能である場合には、本規格が求める教育を当該就業経験によって代替することができる。</w:t>
            </w:r>
          </w:p>
          <w:p w14:paraId="143BB98D"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注意書：森林及び森林外樹木産品関連産業には、森林及び森林外樹木産品の製造、運送及び貯蔵、流通、又はリサイクルなどの行為が含まれる。</w:t>
            </w:r>
          </w:p>
        </w:tc>
        <w:tc>
          <w:tcPr>
            <w:tcW w:w="4888" w:type="dxa"/>
          </w:tcPr>
          <w:p w14:paraId="524A12C4"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AA0563" w:rsidRPr="0075711F" w14:paraId="107CF587" w14:textId="77777777" w:rsidTr="00AA0563">
        <w:trPr>
          <w:trHeight w:val="686"/>
        </w:trPr>
        <w:tc>
          <w:tcPr>
            <w:tcW w:w="4888" w:type="dxa"/>
          </w:tcPr>
          <w:p w14:paraId="0CE02666" w14:textId="17553E36" w:rsidR="00AA0563" w:rsidRPr="0018176C" w:rsidRDefault="00AA0563" w:rsidP="00A03B6B">
            <w:pPr>
              <w:pStyle w:val="TDNormaltext"/>
              <w:spacing w:after="0" w:line="264" w:lineRule="auto"/>
              <w:ind w:leftChars="-6" w:left="-14" w:firstLine="14"/>
              <w:rPr>
                <w:rFonts w:ascii="ＭＳ ゴシック" w:eastAsia="ＭＳ ゴシック" w:hAnsi="ＭＳ ゴシック"/>
                <w:bCs/>
                <w:szCs w:val="20"/>
                <w:lang w:eastAsia="ja-JP"/>
              </w:rPr>
            </w:pPr>
            <w:r w:rsidRPr="001A54BB">
              <w:rPr>
                <w:rFonts w:ascii="ＭＳ ゴシック" w:eastAsia="ＭＳ ゴシック" w:hAnsi="ＭＳ ゴシック"/>
                <w:lang w:eastAsia="ja-JP"/>
              </w:rPr>
              <w:t xml:space="preserve">6.1.1.2.2 </w:t>
            </w:r>
            <w:r w:rsidR="00CC1EE7">
              <w:rPr>
                <w:rFonts w:ascii="ＭＳ ゴシック" w:eastAsia="ＭＳ ゴシック" w:hAnsi="ＭＳ ゴシック" w:hint="eastAsia"/>
                <w:lang w:eastAsia="ja-JP"/>
              </w:rPr>
              <w:t>SGEC-COCトレーニング</w:t>
            </w:r>
          </w:p>
        </w:tc>
        <w:tc>
          <w:tcPr>
            <w:tcW w:w="4888" w:type="dxa"/>
          </w:tcPr>
          <w:p w14:paraId="0E2DDCD1" w14:textId="77777777" w:rsidR="00AA0563" w:rsidRPr="006F02B2" w:rsidRDefault="00AA0563" w:rsidP="006B3E66">
            <w:pPr>
              <w:pStyle w:val="TDNormaltext"/>
              <w:spacing w:after="0"/>
              <w:rPr>
                <w:rFonts w:ascii="ＭＳ ゴシック" w:eastAsia="ＭＳ ゴシック" w:hAnsi="ＭＳ ゴシック"/>
                <w:b/>
                <w:szCs w:val="20"/>
                <w:highlight w:val="yellow"/>
                <w:lang w:eastAsia="ja-JP"/>
              </w:rPr>
            </w:pPr>
          </w:p>
        </w:tc>
      </w:tr>
      <w:tr w:rsidR="00AA0563" w:rsidRPr="00AA0563" w14:paraId="0A95B70E" w14:textId="77777777" w:rsidTr="00A03B6B">
        <w:trPr>
          <w:trHeight w:val="1810"/>
        </w:trPr>
        <w:tc>
          <w:tcPr>
            <w:tcW w:w="4888" w:type="dxa"/>
          </w:tcPr>
          <w:p w14:paraId="72E31EA2" w14:textId="77777777" w:rsidR="00792014" w:rsidRDefault="00AA0563" w:rsidP="00A03B6B">
            <w:pPr>
              <w:pStyle w:val="TDNormaltext"/>
              <w:spacing w:after="0" w:line="264" w:lineRule="auto"/>
              <w:ind w:leftChars="-6" w:left="-14"/>
              <w:rPr>
                <w:lang w:eastAsia="ja-JP"/>
              </w:rPr>
            </w:pPr>
            <w:r w:rsidRPr="001A54BB">
              <w:rPr>
                <w:rFonts w:ascii="ＭＳ ゴシック" w:eastAsia="ＭＳ ゴシック" w:hAnsi="ＭＳ ゴシック"/>
                <w:lang w:eastAsia="ja-JP"/>
              </w:rPr>
              <w:t xml:space="preserve">6.1.1.2.2.1 </w:t>
            </w:r>
            <w:r w:rsidR="00466C56">
              <w:rPr>
                <w:lang w:eastAsia="ja-JP"/>
              </w:rPr>
              <w:t xml:space="preserve">SGEC/PEFC </w:t>
            </w:r>
            <w:r w:rsidR="00466C56">
              <w:rPr>
                <w:lang w:eastAsia="ja-JP"/>
              </w:rPr>
              <w:t>ジャパンの承認する</w:t>
            </w:r>
            <w:r w:rsidR="00466C56">
              <w:rPr>
                <w:lang w:eastAsia="ja-JP"/>
              </w:rPr>
              <w:t xml:space="preserve"> SGEC-COC </w:t>
            </w:r>
            <w:r w:rsidR="00466C56">
              <w:rPr>
                <w:lang w:eastAsia="ja-JP"/>
              </w:rPr>
              <w:t>のトレーニング</w:t>
            </w:r>
          </w:p>
          <w:p w14:paraId="5733D559" w14:textId="77777777" w:rsidR="00466C56" w:rsidRDefault="00466C56" w:rsidP="00A03B6B">
            <w:pPr>
              <w:pStyle w:val="TDNormaltext"/>
              <w:spacing w:after="0" w:line="264" w:lineRule="auto"/>
              <w:ind w:leftChars="-6" w:left="-14"/>
              <w:rPr>
                <w:lang w:eastAsia="ja-JP"/>
              </w:rPr>
            </w:pPr>
            <w:r>
              <w:rPr>
                <w:lang w:eastAsia="ja-JP"/>
              </w:rPr>
              <w:t xml:space="preserve">SGEC </w:t>
            </w:r>
            <w:r>
              <w:rPr>
                <w:lang w:eastAsia="ja-JP"/>
              </w:rPr>
              <w:t>定款第</w:t>
            </w:r>
            <w:r>
              <w:rPr>
                <w:lang w:eastAsia="ja-JP"/>
              </w:rPr>
              <w:t xml:space="preserve"> 52 </w:t>
            </w:r>
            <w:r>
              <w:rPr>
                <w:lang w:eastAsia="ja-JP"/>
              </w:rPr>
              <w:t>条に規定する評議委員及び同第</w:t>
            </w:r>
            <w:r>
              <w:rPr>
                <w:lang w:eastAsia="ja-JP"/>
              </w:rPr>
              <w:t xml:space="preserve"> 5-1 </w:t>
            </w:r>
            <w:r>
              <w:rPr>
                <w:lang w:eastAsia="ja-JP"/>
              </w:rPr>
              <w:t>条に規定する規格管理委員並びにその</w:t>
            </w:r>
            <w:r>
              <w:rPr>
                <w:lang w:eastAsia="ja-JP"/>
              </w:rPr>
              <w:t xml:space="preserve"> </w:t>
            </w:r>
            <w:r>
              <w:rPr>
                <w:lang w:eastAsia="ja-JP"/>
              </w:rPr>
              <w:t>他専門家の中から会長が指名する者によって、</w:t>
            </w:r>
            <w:r>
              <w:rPr>
                <w:lang w:eastAsia="ja-JP"/>
              </w:rPr>
              <w:t xml:space="preserve">ISO/IEC17065 </w:t>
            </w:r>
            <w:r>
              <w:rPr>
                <w:lang w:eastAsia="ja-JP"/>
              </w:rPr>
              <w:t>及び関連国際規格、ＳＧＥＣ規準</w:t>
            </w:r>
            <w:r>
              <w:rPr>
                <w:lang w:eastAsia="ja-JP"/>
              </w:rPr>
              <w:t xml:space="preserve"> </w:t>
            </w:r>
            <w:r>
              <w:rPr>
                <w:lang w:eastAsia="ja-JP"/>
              </w:rPr>
              <w:t>文書</w:t>
            </w:r>
            <w:r>
              <w:rPr>
                <w:lang w:eastAsia="ja-JP"/>
              </w:rPr>
              <w:t xml:space="preserve"> 4 </w:t>
            </w:r>
            <w:r>
              <w:rPr>
                <w:lang w:eastAsia="ja-JP"/>
              </w:rPr>
              <w:t>等の関連規格、並びに認証事例及び関連資料等を訓練教材としたトレーニングのプログ</w:t>
            </w:r>
            <w:r>
              <w:rPr>
                <w:lang w:eastAsia="ja-JP"/>
              </w:rPr>
              <w:t xml:space="preserve"> </w:t>
            </w:r>
            <w:r>
              <w:rPr>
                <w:lang w:eastAsia="ja-JP"/>
              </w:rPr>
              <w:t>ラムに基づき、</w:t>
            </w:r>
            <w:r>
              <w:rPr>
                <w:lang w:eastAsia="ja-JP"/>
              </w:rPr>
              <w:t xml:space="preserve">PEFC </w:t>
            </w:r>
            <w:r>
              <w:rPr>
                <w:lang w:eastAsia="ja-JP"/>
              </w:rPr>
              <w:t>評議会の承認を得て実施する。</w:t>
            </w:r>
          </w:p>
          <w:p w14:paraId="2EBB46D1" w14:textId="77777777" w:rsidR="003407BE" w:rsidRDefault="003407BE" w:rsidP="00A03B6B">
            <w:pPr>
              <w:pStyle w:val="TDNormaltext"/>
              <w:spacing w:after="0" w:line="264" w:lineRule="auto"/>
              <w:ind w:leftChars="-6" w:left="-14"/>
              <w:rPr>
                <w:lang w:eastAsia="ja-JP"/>
              </w:rPr>
            </w:pPr>
            <w:r>
              <w:rPr>
                <w:lang w:eastAsia="ja-JP"/>
              </w:rPr>
              <w:t>なお、認証機関等における</w:t>
            </w:r>
            <w:r>
              <w:rPr>
                <w:lang w:eastAsia="ja-JP"/>
              </w:rPr>
              <w:t xml:space="preserve"> PEFC </w:t>
            </w:r>
            <w:r>
              <w:rPr>
                <w:lang w:eastAsia="ja-JP"/>
              </w:rPr>
              <w:t>の</w:t>
            </w:r>
            <w:r>
              <w:rPr>
                <w:lang w:eastAsia="ja-JP"/>
              </w:rPr>
              <w:t xml:space="preserve"> COC </w:t>
            </w:r>
            <w:r>
              <w:rPr>
                <w:lang w:eastAsia="ja-JP"/>
              </w:rPr>
              <w:t>トレーニング実施資格を得た者による</w:t>
            </w:r>
            <w:r>
              <w:rPr>
                <w:lang w:eastAsia="ja-JP"/>
              </w:rPr>
              <w:t xml:space="preserve"> PEFC </w:t>
            </w:r>
            <w:r>
              <w:rPr>
                <w:lang w:eastAsia="ja-JP"/>
              </w:rPr>
              <w:t>の承認を</w:t>
            </w:r>
            <w:r>
              <w:rPr>
                <w:lang w:eastAsia="ja-JP"/>
              </w:rPr>
              <w:t xml:space="preserve"> </w:t>
            </w:r>
            <w:r>
              <w:rPr>
                <w:lang w:eastAsia="ja-JP"/>
              </w:rPr>
              <w:t>受けたプログラムに基づくトレーニングを受講した者は</w:t>
            </w:r>
            <w:r>
              <w:rPr>
                <w:lang w:eastAsia="ja-JP"/>
              </w:rPr>
              <w:t xml:space="preserve"> SGEC-COC </w:t>
            </w:r>
            <w:r>
              <w:rPr>
                <w:lang w:eastAsia="ja-JP"/>
              </w:rPr>
              <w:t>トレーニング受講修了者とみ</w:t>
            </w:r>
            <w:r>
              <w:rPr>
                <w:lang w:eastAsia="ja-JP"/>
              </w:rPr>
              <w:t xml:space="preserve"> </w:t>
            </w:r>
            <w:r>
              <w:rPr>
                <w:lang w:eastAsia="ja-JP"/>
              </w:rPr>
              <w:t>なす。</w:t>
            </w:r>
            <w:r>
              <w:rPr>
                <w:lang w:eastAsia="ja-JP"/>
              </w:rPr>
              <w:t xml:space="preserve"> </w:t>
            </w:r>
          </w:p>
          <w:p w14:paraId="3ACE2CC8" w14:textId="711787A2" w:rsidR="003407BE" w:rsidRPr="003407BE" w:rsidRDefault="003407BE" w:rsidP="00A03B6B">
            <w:pPr>
              <w:pStyle w:val="TDNormaltext"/>
              <w:spacing w:after="0" w:line="264" w:lineRule="auto"/>
              <w:ind w:leftChars="-6" w:left="-14"/>
              <w:rPr>
                <w:rFonts w:ascii="ＭＳ ゴシック" w:eastAsia="ＭＳ ゴシック" w:hAnsi="ＭＳ ゴシック"/>
                <w:bCs/>
                <w:sz w:val="18"/>
                <w:szCs w:val="18"/>
                <w:lang w:eastAsia="ja-JP"/>
              </w:rPr>
            </w:pPr>
            <w:r w:rsidRPr="003407BE">
              <w:rPr>
                <w:rFonts w:ascii="ＭＳ ゴシック" w:eastAsia="ＭＳ ゴシック" w:hAnsi="ＭＳ ゴシック"/>
                <w:sz w:val="18"/>
                <w:szCs w:val="18"/>
                <w:lang w:eastAsia="ja-JP"/>
              </w:rPr>
              <w:t>注意書：SGEC のウェブサイトはトレーニングに関するオプションについての詳細情報を提供している。</w:t>
            </w:r>
          </w:p>
        </w:tc>
        <w:tc>
          <w:tcPr>
            <w:tcW w:w="4888" w:type="dxa"/>
          </w:tcPr>
          <w:p w14:paraId="1298CA4D" w14:textId="137BD583" w:rsidR="006B3E66" w:rsidRPr="00AA0563" w:rsidRDefault="006B3E66" w:rsidP="00D715E4">
            <w:pPr>
              <w:pStyle w:val="TDNormaltext"/>
              <w:numPr>
                <w:ilvl w:val="0"/>
                <w:numId w:val="67"/>
              </w:numPr>
              <w:spacing w:after="0"/>
              <w:ind w:left="251" w:hanging="215"/>
              <w:rPr>
                <w:rFonts w:ascii="ＭＳ ゴシック" w:eastAsia="ＭＳ ゴシック" w:hAnsi="ＭＳ ゴシック"/>
                <w:b/>
                <w:szCs w:val="20"/>
                <w:lang w:eastAsia="ja-JP"/>
              </w:rPr>
            </w:pPr>
            <w:r>
              <w:rPr>
                <w:rFonts w:ascii="ＭＳ ゴシック" w:eastAsia="ＭＳ ゴシック" w:hAnsi="ＭＳ ゴシック" w:hint="eastAsia"/>
                <w:bCs/>
                <w:szCs w:val="20"/>
                <w:lang w:eastAsia="ja-JP"/>
              </w:rPr>
              <w:t>PEFCの</w:t>
            </w:r>
            <w:r w:rsidRPr="000C45D0">
              <w:rPr>
                <w:rFonts w:ascii="ＭＳ ゴシック" w:eastAsia="ＭＳ ゴシック" w:hAnsi="ＭＳ ゴシック" w:hint="eastAsia"/>
                <w:bCs/>
                <w:szCs w:val="20"/>
                <w:lang w:eastAsia="ja-JP"/>
              </w:rPr>
              <w:t>承認を受けたCO</w:t>
            </w:r>
            <w:r w:rsidRPr="000C45D0">
              <w:rPr>
                <w:rFonts w:ascii="ＭＳ ゴシック" w:eastAsia="ＭＳ ゴシック" w:hAnsi="ＭＳ ゴシック"/>
                <w:bCs/>
                <w:szCs w:val="20"/>
                <w:lang w:eastAsia="ja-JP"/>
              </w:rPr>
              <w:t>C</w:t>
            </w:r>
            <w:r w:rsidRPr="000C45D0">
              <w:rPr>
                <w:rFonts w:ascii="ＭＳ ゴシック" w:eastAsia="ＭＳ ゴシック" w:hAnsi="ＭＳ ゴシック" w:hint="eastAsia"/>
                <w:bCs/>
                <w:szCs w:val="20"/>
                <w:lang w:eastAsia="ja-JP"/>
              </w:rPr>
              <w:t>トレーニングは必ず次を含むこと：承認されたトレーナーによる初期トレーニングの完了、知識テストの合格（合格点は8</w:t>
            </w:r>
            <w:r w:rsidRPr="000C45D0">
              <w:rPr>
                <w:rFonts w:ascii="ＭＳ ゴシック" w:eastAsia="ＭＳ ゴシック" w:hAnsi="ＭＳ ゴシック"/>
                <w:bCs/>
                <w:szCs w:val="20"/>
                <w:lang w:eastAsia="ja-JP"/>
              </w:rPr>
              <w:t>0</w:t>
            </w:r>
            <w:r w:rsidRPr="000C45D0">
              <w:rPr>
                <w:rFonts w:ascii="ＭＳ ゴシック" w:eastAsia="ＭＳ ゴシック" w:hAnsi="ＭＳ ゴシック" w:hint="eastAsia"/>
                <w:bCs/>
                <w:szCs w:val="20"/>
                <w:lang w:eastAsia="ja-JP"/>
              </w:rPr>
              <w:t>点）、および国際PEFC／評議会からの証書の受領</w:t>
            </w:r>
          </w:p>
        </w:tc>
      </w:tr>
      <w:tr w:rsidR="00AA0563" w:rsidRPr="0075711F" w14:paraId="72B8DE13" w14:textId="77777777" w:rsidTr="00A03B6B">
        <w:trPr>
          <w:trHeight w:val="675"/>
        </w:trPr>
        <w:tc>
          <w:tcPr>
            <w:tcW w:w="4888" w:type="dxa"/>
          </w:tcPr>
          <w:p w14:paraId="0A20C147" w14:textId="77777777" w:rsidR="007035A6" w:rsidRPr="0075711F" w:rsidRDefault="007035A6" w:rsidP="007035A6">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w:t>
            </w:r>
            <w:r>
              <w:rPr>
                <w:rFonts w:ascii="ＭＳ ゴシック" w:eastAsia="ＭＳ ゴシック" w:hAnsi="ＭＳ ゴシック" w:hint="eastAsia"/>
                <w:bCs/>
                <w:szCs w:val="20"/>
                <w:lang w:eastAsia="ja-JP"/>
              </w:rPr>
              <w:t>3</w:t>
            </w:r>
            <w:r w:rsidRPr="0075711F">
              <w:rPr>
                <w:rFonts w:ascii="ＭＳ ゴシック" w:eastAsia="ＭＳ ゴシック" w:hAnsi="ＭＳ ゴシック" w:hint="eastAsia"/>
                <w:bCs/>
                <w:szCs w:val="20"/>
                <w:lang w:eastAsia="ja-JP"/>
              </w:rPr>
              <w:t xml:space="preserve">　審査トレーニング</w:t>
            </w:r>
          </w:p>
          <w:p w14:paraId="76B9F487" w14:textId="25A37F23" w:rsidR="00AA0563" w:rsidRPr="0018176C" w:rsidRDefault="007035A6" w:rsidP="007035A6">
            <w:pPr>
              <w:pStyle w:val="TDNormaltext"/>
              <w:spacing w:after="0" w:line="264" w:lineRule="auto"/>
              <w:ind w:leftChars="-6" w:left="-14"/>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lastRenderedPageBreak/>
              <w:t>認証機関は、審査員が</w:t>
            </w:r>
            <w:r w:rsidRPr="0075711F">
              <w:rPr>
                <w:rFonts w:ascii="ＭＳ ゴシック" w:eastAsia="ＭＳ ゴシック" w:hAnsi="ＭＳ ゴシック"/>
                <w:bCs/>
                <w:szCs w:val="20"/>
                <w:lang w:eastAsia="ja-JP"/>
              </w:rPr>
              <w:t>ISO 19011に基づく審査技術の訓練を終了していることを確実にしなければならない。</w:t>
            </w:r>
          </w:p>
        </w:tc>
        <w:tc>
          <w:tcPr>
            <w:tcW w:w="4888" w:type="dxa"/>
          </w:tcPr>
          <w:p w14:paraId="56E6E3AA" w14:textId="77777777" w:rsidR="00AA0563" w:rsidRPr="00A77FF5" w:rsidRDefault="00AA0563" w:rsidP="00AA0563">
            <w:pPr>
              <w:pStyle w:val="TDNormaltext"/>
              <w:spacing w:after="0" w:line="276" w:lineRule="auto"/>
              <w:ind w:left="251"/>
              <w:rPr>
                <w:rFonts w:ascii="ＭＳ ゴシック" w:eastAsia="ＭＳ ゴシック" w:hAnsi="ＭＳ ゴシック"/>
                <w:b/>
                <w:szCs w:val="20"/>
                <w:lang w:eastAsia="ja-JP"/>
              </w:rPr>
            </w:pPr>
          </w:p>
        </w:tc>
      </w:tr>
      <w:tr w:rsidR="00AA0563" w:rsidRPr="0075711F" w14:paraId="0F2DE86F" w14:textId="77777777" w:rsidTr="00A03B6B">
        <w:trPr>
          <w:trHeight w:val="675"/>
        </w:trPr>
        <w:tc>
          <w:tcPr>
            <w:tcW w:w="4888" w:type="dxa"/>
          </w:tcPr>
          <w:p w14:paraId="56F1E770" w14:textId="145B2E54" w:rsidR="007035A6" w:rsidRPr="00F31AC6" w:rsidRDefault="00BF74AD" w:rsidP="00AA0563">
            <w:pPr>
              <w:pStyle w:val="TDNormaltext"/>
              <w:spacing w:after="0" w:line="264" w:lineRule="auto"/>
              <w:ind w:leftChars="-6" w:left="-14"/>
              <w:rPr>
                <w:rFonts w:ascii="ＭＳ ゴシック" w:eastAsia="ＭＳ ゴシック" w:hAnsi="ＭＳ ゴシック"/>
                <w:bCs/>
                <w:szCs w:val="20"/>
                <w:lang w:eastAsia="ja-JP"/>
              </w:rPr>
            </w:pPr>
            <w:r w:rsidRPr="00F31AC6">
              <w:rPr>
                <w:rFonts w:ascii="ＭＳ ゴシック" w:eastAsia="ＭＳ ゴシック" w:hAnsi="ＭＳ ゴシック"/>
              </w:rPr>
              <w:t xml:space="preserve">6.1.1.2.4 </w:t>
            </w:r>
            <w:proofErr w:type="spellStart"/>
            <w:r w:rsidRPr="00F31AC6">
              <w:rPr>
                <w:rFonts w:ascii="ＭＳ ゴシック" w:eastAsia="ＭＳ ゴシック" w:hAnsi="ＭＳ ゴシック"/>
              </w:rPr>
              <w:t>勤務経験</w:t>
            </w:r>
            <w:proofErr w:type="spellEnd"/>
          </w:p>
        </w:tc>
        <w:tc>
          <w:tcPr>
            <w:tcW w:w="4888" w:type="dxa"/>
          </w:tcPr>
          <w:p w14:paraId="19488BF5" w14:textId="6AE585B1" w:rsidR="00AA0563" w:rsidRPr="00A77FF5" w:rsidRDefault="00AA0563" w:rsidP="00AA0563">
            <w:pPr>
              <w:pStyle w:val="TDNormaltext"/>
              <w:spacing w:after="0" w:line="276" w:lineRule="auto"/>
              <w:ind w:left="251"/>
              <w:rPr>
                <w:rFonts w:ascii="ＭＳ ゴシック" w:eastAsia="ＭＳ ゴシック" w:hAnsi="ＭＳ ゴシック"/>
                <w:b/>
                <w:szCs w:val="20"/>
                <w:lang w:eastAsia="ja-JP"/>
              </w:rPr>
            </w:pPr>
          </w:p>
        </w:tc>
      </w:tr>
      <w:tr w:rsidR="00AA0563" w:rsidRPr="0075711F" w14:paraId="23A5820D" w14:textId="77777777" w:rsidTr="00A03B6B">
        <w:trPr>
          <w:trHeight w:val="675"/>
        </w:trPr>
        <w:tc>
          <w:tcPr>
            <w:tcW w:w="4888" w:type="dxa"/>
          </w:tcPr>
          <w:p w14:paraId="20DD7404" w14:textId="77777777" w:rsidR="00F31AC6" w:rsidRDefault="00F31AC6" w:rsidP="00AA0563">
            <w:pPr>
              <w:pStyle w:val="TDNormaltext"/>
              <w:spacing w:after="0" w:line="264" w:lineRule="auto"/>
              <w:ind w:leftChars="-6" w:left="-14"/>
              <w:rPr>
                <w:rFonts w:ascii="ＭＳ ゴシック" w:eastAsia="ＭＳ ゴシック" w:hAnsi="ＭＳ ゴシック"/>
                <w:lang w:eastAsia="ja-JP"/>
              </w:rPr>
            </w:pPr>
            <w:r w:rsidRPr="00F31AC6">
              <w:rPr>
                <w:rFonts w:ascii="ＭＳ ゴシック" w:eastAsia="ＭＳ ゴシック" w:hAnsi="ＭＳ ゴシック"/>
                <w:lang w:eastAsia="ja-JP"/>
              </w:rPr>
              <w:t>6.1.1.2.4.1 認証機関は、審査員の資格として、審査員が最低 3 年間の森林及び/又は森林外 樹木産品並びにその関連研究機関若しくは産業において研究者若しくは正社員（full time）とし ての勤務経験を有することを確実にしなければならない。</w:t>
            </w:r>
          </w:p>
          <w:p w14:paraId="0F6BC1D3" w14:textId="6AB8921F" w:rsidR="00AA0563" w:rsidRPr="00F31AC6" w:rsidRDefault="00F31AC6" w:rsidP="00AA0563">
            <w:pPr>
              <w:pStyle w:val="TDNormaltext"/>
              <w:spacing w:after="0" w:line="264" w:lineRule="auto"/>
              <w:ind w:leftChars="-6" w:left="-14"/>
              <w:rPr>
                <w:rFonts w:ascii="ＭＳ ゴシック" w:eastAsia="ＭＳ ゴシック" w:hAnsi="ＭＳ ゴシック"/>
                <w:bCs/>
                <w:sz w:val="18"/>
                <w:szCs w:val="18"/>
                <w:lang w:eastAsia="ja-JP"/>
              </w:rPr>
            </w:pPr>
            <w:r w:rsidRPr="00F31AC6">
              <w:rPr>
                <w:rFonts w:ascii="ＭＳ ゴシック" w:eastAsia="ＭＳ ゴシック" w:hAnsi="ＭＳ ゴシック"/>
                <w:sz w:val="18"/>
                <w:szCs w:val="18"/>
                <w:lang w:eastAsia="ja-JP"/>
              </w:rPr>
              <w:t>注意書：森林及び森林外樹木産品関連産業には、森林及び森林外樹木産品の製造、研究、教育、規格 の策定、林業/林産品の業界団体、森林に関する法令規制、運送、流通、リサイクル、又は、運送及び貯蔵 などの行為が含まれる。</w:t>
            </w:r>
          </w:p>
        </w:tc>
        <w:tc>
          <w:tcPr>
            <w:tcW w:w="4888" w:type="dxa"/>
          </w:tcPr>
          <w:p w14:paraId="36B6F36E" w14:textId="4049758D" w:rsidR="00AA0563" w:rsidRPr="00AA0563" w:rsidRDefault="00EC4E6D" w:rsidP="00DB6DEB">
            <w:pPr>
              <w:pStyle w:val="TDNormaltext"/>
              <w:numPr>
                <w:ilvl w:val="0"/>
                <w:numId w:val="34"/>
              </w:numPr>
              <w:spacing w:after="0"/>
              <w:ind w:left="251" w:hanging="142"/>
              <w:rPr>
                <w:rFonts w:ascii="ＭＳ ゴシック" w:eastAsia="ＭＳ ゴシック" w:hAnsi="ＭＳ ゴシック"/>
                <w:b/>
                <w:szCs w:val="20"/>
                <w:lang w:eastAsia="ja-JP"/>
              </w:rPr>
            </w:pPr>
            <w:r w:rsidRPr="00AA0563">
              <w:rPr>
                <w:rFonts w:ascii="ＭＳ ゴシック" w:eastAsia="ＭＳ ゴシック" w:hAnsi="ＭＳ ゴシック" w:hint="eastAsia"/>
                <w:b/>
                <w:color w:val="70AD47" w:themeColor="accent6"/>
                <w:szCs w:val="20"/>
                <w:lang w:eastAsia="ja-JP"/>
              </w:rPr>
              <w:t>森林、樹木、土地を基盤とする産品および関連産業におけるCOCおよび／またはISO 9001、ISO 14001、または同等の制度に基づく資格を有する審査員および／または認証専門家としての実務経験も、認証機関が、当該実務経験が審査の適切な基礎となることを証明できる限り、3年間のフルタイム関連実務経験の一部として算入することができる。要求事項6.1.1.2.2.1は、「審査員の最初の資格認定について、認証機関は、審査員が森林および／または森林外樹木関連産業において最低3年間のフルタイムの関連業務経験を有すること、および／または森林および森林外樹木関連または土地関連商品および関連産業において、COCおよび／またはISO 9001もしくはISO 14001、または同等の制度に基づく資格のある審査員および／または認証専門家としての業務経験を有することを確認しなければならない。」と解釈できる。</w:t>
            </w:r>
          </w:p>
        </w:tc>
      </w:tr>
      <w:tr w:rsidR="00AA0563" w:rsidRPr="0075711F" w14:paraId="56737654" w14:textId="77777777" w:rsidTr="00A03B6B">
        <w:trPr>
          <w:trHeight w:val="505"/>
        </w:trPr>
        <w:tc>
          <w:tcPr>
            <w:tcW w:w="4888" w:type="dxa"/>
          </w:tcPr>
          <w:p w14:paraId="4D6157DD" w14:textId="4BC803A3" w:rsidR="00AA0563" w:rsidRPr="00D602AA" w:rsidRDefault="00D602AA" w:rsidP="00AA0563">
            <w:pPr>
              <w:pStyle w:val="TDNormaltext"/>
              <w:spacing w:after="0" w:line="264" w:lineRule="auto"/>
              <w:ind w:left="0"/>
              <w:rPr>
                <w:rFonts w:ascii="ＭＳ ゴシック" w:eastAsia="ＭＳ ゴシック" w:hAnsi="ＭＳ ゴシック"/>
                <w:bCs/>
                <w:szCs w:val="20"/>
                <w:lang w:eastAsia="ja-JP"/>
              </w:rPr>
            </w:pPr>
            <w:r w:rsidRPr="00D602AA">
              <w:rPr>
                <w:rFonts w:ascii="ＭＳ ゴシック" w:eastAsia="ＭＳ ゴシック" w:hAnsi="ＭＳ ゴシック"/>
                <w:lang w:eastAsia="ja-JP"/>
              </w:rPr>
              <w:t>6.1.1.2.4.2 勤務経験の合計年数については、当該審査員が林産品又は関連産業と関連する 前項の 6.1.1.2.1.1 の「ａ」からｈ）」に該当する者、若しくは適切、かつ関連した高等教育を修了し ている場合には 1年間の削減が可能である。 注意書：高等教育とは、中等教育（前期：中学校、後期：高等学校）の教育課程を持つ学校の終了に続く教 育水準を有する教育であり、日本の場合は、大学又はこれに準ずる教育課程を有する教育を言う。</w:t>
            </w:r>
          </w:p>
        </w:tc>
        <w:tc>
          <w:tcPr>
            <w:tcW w:w="4888" w:type="dxa"/>
          </w:tcPr>
          <w:p w14:paraId="2A749B38" w14:textId="7362ECB8" w:rsidR="00AA0563" w:rsidRPr="00D715E4" w:rsidRDefault="001D2013" w:rsidP="0098383C">
            <w:pPr>
              <w:pStyle w:val="TDNormaltext"/>
              <w:numPr>
                <w:ilvl w:val="0"/>
                <w:numId w:val="34"/>
              </w:numPr>
              <w:spacing w:after="0" w:line="276" w:lineRule="auto"/>
              <w:ind w:left="251" w:hanging="142"/>
              <w:rPr>
                <w:rFonts w:ascii="ＭＳ ゴシック" w:eastAsia="ＭＳ ゴシック" w:hAnsi="ＭＳ ゴシック"/>
                <w:b/>
                <w:szCs w:val="20"/>
                <w:lang w:eastAsia="ja-JP"/>
              </w:rPr>
            </w:pPr>
            <w:r w:rsidRPr="00D715E4">
              <w:rPr>
                <w:rFonts w:ascii="ＭＳ ゴシック" w:eastAsia="ＭＳ ゴシック" w:hAnsi="ＭＳ ゴシック" w:hint="eastAsia"/>
                <w:bCs/>
                <w:szCs w:val="20"/>
                <w:lang w:eastAsia="ja-JP"/>
              </w:rPr>
              <w:t>高等教育とは、</w:t>
            </w:r>
            <w:r w:rsidR="00D22751" w:rsidRPr="00D715E4">
              <w:rPr>
                <w:rFonts w:ascii="ＭＳ ゴシック" w:eastAsia="ＭＳ ゴシック" w:hAnsi="ＭＳ ゴシック" w:hint="eastAsia"/>
                <w:bCs/>
                <w:szCs w:val="20"/>
                <w:lang w:eastAsia="ja-JP"/>
              </w:rPr>
              <w:t>高等学校を超えて求められるレベルの教育を</w:t>
            </w:r>
            <w:r w:rsidR="00544C28" w:rsidRPr="00D715E4">
              <w:rPr>
                <w:rFonts w:ascii="ＭＳ ゴシック" w:eastAsia="ＭＳ ゴシック" w:hAnsi="ＭＳ ゴシック" w:hint="eastAsia"/>
                <w:bCs/>
                <w:szCs w:val="20"/>
                <w:lang w:eastAsia="ja-JP"/>
              </w:rPr>
              <w:t>指す。例：大学、単科大学</w:t>
            </w:r>
          </w:p>
        </w:tc>
      </w:tr>
      <w:tr w:rsidR="00D602AA" w:rsidRPr="0075711F" w14:paraId="03648910" w14:textId="77777777" w:rsidTr="00A03B6B">
        <w:tc>
          <w:tcPr>
            <w:tcW w:w="4888" w:type="dxa"/>
          </w:tcPr>
          <w:p w14:paraId="2F40F768" w14:textId="604C72AC" w:rsidR="00D602AA" w:rsidRPr="008B66F4" w:rsidRDefault="008B66F4" w:rsidP="00AA0563">
            <w:pPr>
              <w:pStyle w:val="TDNormaltext"/>
              <w:spacing w:after="0" w:line="264" w:lineRule="auto"/>
              <w:ind w:leftChars="-6" w:left="-14" w:firstLine="14"/>
              <w:rPr>
                <w:rFonts w:ascii="ＭＳ ゴシック" w:eastAsia="ＭＳ ゴシック" w:hAnsi="ＭＳ ゴシック"/>
                <w:bCs/>
                <w:szCs w:val="20"/>
                <w:lang w:eastAsia="ja-JP"/>
              </w:rPr>
            </w:pPr>
            <w:r w:rsidRPr="008B66F4">
              <w:rPr>
                <w:rFonts w:ascii="ＭＳ ゴシック" w:eastAsia="ＭＳ ゴシック" w:hAnsi="ＭＳ ゴシック"/>
                <w:lang w:eastAsia="ja-JP"/>
              </w:rPr>
              <w:t>6.1.1.2.4.3 勤務経験の合計年数については、当該審査員が有資格審査員の指導の下に 4 件 の COC 審査を実行している場合には、1 年間の削減が可能である</w:t>
            </w:r>
          </w:p>
        </w:tc>
        <w:tc>
          <w:tcPr>
            <w:tcW w:w="4888" w:type="dxa"/>
          </w:tcPr>
          <w:p w14:paraId="6A601723" w14:textId="77777777" w:rsidR="00D602AA" w:rsidRPr="0075711F" w:rsidRDefault="00D602AA" w:rsidP="00AA0563">
            <w:pPr>
              <w:pStyle w:val="TDNormaltext"/>
              <w:rPr>
                <w:rFonts w:ascii="ＭＳ ゴシック" w:eastAsia="ＭＳ ゴシック" w:hAnsi="ＭＳ ゴシック"/>
                <w:b/>
                <w:szCs w:val="20"/>
                <w:highlight w:val="yellow"/>
                <w:lang w:eastAsia="ja-JP"/>
              </w:rPr>
            </w:pPr>
          </w:p>
        </w:tc>
      </w:tr>
      <w:tr w:rsidR="00AA0563" w:rsidRPr="0075711F" w14:paraId="6C19159F" w14:textId="77777777" w:rsidTr="00A03B6B">
        <w:tc>
          <w:tcPr>
            <w:tcW w:w="4888" w:type="dxa"/>
          </w:tcPr>
          <w:p w14:paraId="07E7B82E"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6.1.1.2.5</w:t>
            </w:r>
            <w:r w:rsidRPr="0018176C">
              <w:rPr>
                <w:rFonts w:ascii="ＭＳ ゴシック" w:eastAsia="ＭＳ ゴシック" w:hAnsi="ＭＳ ゴシック" w:hint="eastAsia"/>
                <w:bCs/>
                <w:szCs w:val="20"/>
                <w:lang w:eastAsia="ja-JP"/>
              </w:rPr>
              <w:t xml:space="preserve">　審査経験</w:t>
            </w:r>
          </w:p>
        </w:tc>
        <w:tc>
          <w:tcPr>
            <w:tcW w:w="4888" w:type="dxa"/>
          </w:tcPr>
          <w:p w14:paraId="5F918145"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B037F2B" w14:textId="77777777" w:rsidTr="00A03B6B">
        <w:tc>
          <w:tcPr>
            <w:tcW w:w="4888" w:type="dxa"/>
          </w:tcPr>
          <w:p w14:paraId="195F61A3" w14:textId="77777777" w:rsidR="00AA0563" w:rsidRPr="0018176C"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6.1.1.2.5.1</w:t>
            </w:r>
            <w:r w:rsidRPr="0018176C">
              <w:rPr>
                <w:rFonts w:ascii="ＭＳ ゴシック" w:eastAsia="ＭＳ ゴシック" w:hAnsi="ＭＳ ゴシック" w:hint="eastAsia"/>
                <w:bCs/>
                <w:sz w:val="20"/>
                <w:szCs w:val="20"/>
                <w:lang w:eastAsia="ja-JP"/>
              </w:rPr>
              <w:t xml:space="preserve">　認証機関は、審査員の資格として、当該審査員が過去</w:t>
            </w:r>
            <w:r w:rsidRPr="0018176C">
              <w:rPr>
                <w:rFonts w:ascii="ＭＳ ゴシック" w:eastAsia="ＭＳ ゴシック" w:hAnsi="ＭＳ ゴシック"/>
                <w:bCs/>
                <w:sz w:val="20"/>
                <w:szCs w:val="20"/>
                <w:lang w:eastAsia="ja-JP"/>
              </w:rPr>
              <w:t>3年間に有資格審査員の指導の下に、少なくとも2件のSGEC/PEFC-COCを含む4件(外部組織の審査を含む)のCOC審査を実行した経験を有して</w:t>
            </w:r>
            <w:r w:rsidRPr="0018176C">
              <w:rPr>
                <w:rFonts w:ascii="ＭＳ ゴシック" w:eastAsia="ＭＳ ゴシック" w:hAnsi="ＭＳ ゴシック"/>
                <w:bCs/>
                <w:sz w:val="20"/>
                <w:szCs w:val="20"/>
                <w:lang w:eastAsia="ja-JP"/>
              </w:rPr>
              <w:lastRenderedPageBreak/>
              <w:t>いることを確実にしなければならない。</w:t>
            </w:r>
          </w:p>
          <w:p w14:paraId="7B315AD7" w14:textId="77777777" w:rsidR="00AA0563" w:rsidRPr="0018176C" w:rsidRDefault="00AA0563" w:rsidP="00AA0563">
            <w:pPr>
              <w:spacing w:line="264" w:lineRule="auto"/>
              <w:rPr>
                <w:rFonts w:ascii="ＭＳ ゴシック" w:eastAsia="ＭＳ ゴシック" w:hAnsi="ＭＳ ゴシック"/>
                <w:bCs/>
                <w:sz w:val="20"/>
                <w:szCs w:val="20"/>
                <w:lang w:eastAsia="ja-JP"/>
              </w:rPr>
            </w:pPr>
          </w:p>
          <w:p w14:paraId="2F76E5E3" w14:textId="77777777" w:rsidR="00AA0563" w:rsidRPr="0018176C"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トレーニング中のCOC審査の数については、ISO 9001、ISO 14001又はISO 38200の関連部門の審査の資格を有している場合には、前記求められるCOC審査の件数から、2件のSGEC-COC</w:t>
            </w:r>
            <w:r w:rsidRPr="0018176C">
              <w:rPr>
                <w:rFonts w:ascii="ＭＳ ゴシック" w:eastAsia="ＭＳ ゴシック" w:hAnsi="ＭＳ ゴシック" w:hint="eastAsia"/>
                <w:bCs/>
                <w:sz w:val="20"/>
                <w:szCs w:val="20"/>
                <w:lang w:eastAsia="ja-JP"/>
              </w:rPr>
              <w:t>審査に削減が可能である。</w:t>
            </w:r>
          </w:p>
          <w:p w14:paraId="7F5E11FF" w14:textId="77777777" w:rsidR="00AA0563" w:rsidRPr="0018176C" w:rsidRDefault="00AA0563" w:rsidP="00AA0563">
            <w:pPr>
              <w:ind w:left="0"/>
              <w:rPr>
                <w:rFonts w:ascii="ＭＳ ゴシック" w:eastAsia="ＭＳ ゴシック" w:hAnsi="ＭＳ ゴシック"/>
                <w:bCs/>
                <w:sz w:val="20"/>
                <w:szCs w:val="20"/>
                <w:highlight w:val="yellow"/>
                <w:lang w:eastAsia="ja-JP"/>
              </w:rPr>
            </w:pPr>
          </w:p>
        </w:tc>
        <w:tc>
          <w:tcPr>
            <w:tcW w:w="4888" w:type="dxa"/>
          </w:tcPr>
          <w:p w14:paraId="56E5705A" w14:textId="77777777" w:rsidR="00AA0563" w:rsidRPr="00403B26" w:rsidRDefault="00AA0563" w:rsidP="00AA0563">
            <w:pPr>
              <w:pStyle w:val="TDNormaltext"/>
              <w:numPr>
                <w:ilvl w:val="0"/>
                <w:numId w:val="52"/>
              </w:numPr>
              <w:spacing w:after="0"/>
              <w:ind w:left="176" w:hanging="176"/>
              <w:rPr>
                <w:rFonts w:ascii="ＭＳ ゴシック" w:eastAsia="ＭＳ ゴシック" w:hAnsi="ＭＳ ゴシック"/>
                <w:bCs/>
                <w:szCs w:val="20"/>
                <w:lang w:eastAsia="ja-JP"/>
              </w:rPr>
            </w:pPr>
            <w:r w:rsidRPr="00403B26">
              <w:rPr>
                <w:rFonts w:ascii="ＭＳ ゴシック" w:eastAsia="ＭＳ ゴシック" w:hAnsi="ＭＳ ゴシック" w:hint="eastAsia"/>
                <w:bCs/>
                <w:szCs w:val="20"/>
                <w:lang w:eastAsia="ja-JP"/>
              </w:rPr>
              <w:lastRenderedPageBreak/>
              <w:t>トレーニング中の審査員を観察する任務を負った有資格審査員の地位（フリーランス／職員）は問わない。</w:t>
            </w:r>
          </w:p>
          <w:p w14:paraId="3B140B55" w14:textId="0AF8DA47" w:rsidR="00AA0563" w:rsidRPr="00403B26" w:rsidRDefault="00AF50AB" w:rsidP="00AF50AB">
            <w:pPr>
              <w:pStyle w:val="TDNormaltext"/>
              <w:numPr>
                <w:ilvl w:val="0"/>
                <w:numId w:val="52"/>
              </w:numPr>
              <w:spacing w:after="0"/>
              <w:ind w:left="176" w:hanging="176"/>
              <w:rPr>
                <w:rFonts w:ascii="ＭＳ ゴシック" w:eastAsia="ＭＳ ゴシック" w:hAnsi="ＭＳ ゴシック"/>
                <w:b/>
                <w:szCs w:val="20"/>
                <w:lang w:eastAsia="ja-JP"/>
              </w:rPr>
            </w:pPr>
            <w:r w:rsidRPr="00CC727A">
              <w:rPr>
                <w:rFonts w:ascii="ＭＳ ゴシック" w:eastAsia="ＭＳ ゴシック" w:hAnsi="ＭＳ ゴシック" w:hint="eastAsia"/>
                <w:b/>
                <w:color w:val="70AD47" w:themeColor="accent6"/>
                <w:szCs w:val="20"/>
                <w:lang w:eastAsia="ja-JP"/>
              </w:rPr>
              <w:t>森林および／または森林外樹木を基盤とする関連セクター、または土地を基盤とする商品および関</w:t>
            </w:r>
            <w:r w:rsidRPr="00CC727A">
              <w:rPr>
                <w:rFonts w:ascii="ＭＳ ゴシック" w:eastAsia="ＭＳ ゴシック" w:hAnsi="ＭＳ ゴシック" w:hint="eastAsia"/>
                <w:b/>
                <w:color w:val="70AD47" w:themeColor="accent6"/>
                <w:szCs w:val="20"/>
                <w:lang w:eastAsia="ja-JP"/>
              </w:rPr>
              <w:lastRenderedPageBreak/>
              <w:t>連セクターにおける同等の制度の資格を取得することで、研修中のCOC審査の回数をPEFC COC審査2回に減らすこともできる。要件6.1.1.2.5.1は、「審査員の初回資格認定において、認証機関は、審査員が過去3年以内に、研修中の審査員として、資格を有する審査員の指導の下、少なくとも4つの組織に対してCOC審査を実施しており、これには少なくとも2回のPEFC COC審査が含まれることを確認しなければならない」と解釈できる。研修中のCOC監査の回数は、森林および／または樹木関連セクターにおけるCOC規格、ISO 9001またはISO 14001、あるいは森林および／または森林外樹木を基盤とするセクター及び関連セクター、または土地由来の商品及び関連セクターにおける同等の制度の資格を有する審査員の場合、PEFC COC審査の回数を2回にまで削減できる。</w:t>
            </w:r>
          </w:p>
        </w:tc>
      </w:tr>
      <w:tr w:rsidR="00AA0563" w:rsidRPr="0075711F" w14:paraId="00249B2A" w14:textId="77777777" w:rsidTr="00A03B6B">
        <w:tc>
          <w:tcPr>
            <w:tcW w:w="4888" w:type="dxa"/>
          </w:tcPr>
          <w:p w14:paraId="20324C72"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 xml:space="preserve">6.1.1.2.6　</w:t>
            </w:r>
            <w:r w:rsidRPr="0018176C">
              <w:rPr>
                <w:rFonts w:ascii="ＭＳ ゴシック" w:eastAsia="ＭＳ ゴシック" w:hAnsi="ＭＳ ゴシック" w:hint="eastAsia"/>
                <w:bCs/>
                <w:szCs w:val="20"/>
                <w:lang w:eastAsia="ja-JP"/>
              </w:rPr>
              <w:t>力量</w:t>
            </w:r>
          </w:p>
        </w:tc>
        <w:tc>
          <w:tcPr>
            <w:tcW w:w="4888" w:type="dxa"/>
          </w:tcPr>
          <w:p w14:paraId="44AB7141"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2960BB55" w14:textId="77777777" w:rsidTr="00A03B6B">
        <w:tc>
          <w:tcPr>
            <w:tcW w:w="4888" w:type="dxa"/>
          </w:tcPr>
          <w:p w14:paraId="176157DA"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6.1.1.2.6.1</w:t>
            </w:r>
            <w:r w:rsidRPr="0018176C">
              <w:rPr>
                <w:rFonts w:ascii="ＭＳ ゴシック" w:eastAsia="ＭＳ ゴシック" w:hAnsi="ＭＳ ゴシック" w:hint="eastAsia"/>
                <w:bCs/>
                <w:szCs w:val="20"/>
                <w:lang w:eastAsia="ja-JP"/>
              </w:rPr>
              <w:t xml:space="preserve">　認証機関は、審査員が下記の分野における知識及び技能を活用する技量を有することを示すことを確実にしなければならない。</w:t>
            </w:r>
          </w:p>
          <w:p w14:paraId="0C740584" w14:textId="77777777" w:rsidR="00AA0563" w:rsidRPr="0018176C" w:rsidRDefault="00AA0563" w:rsidP="00AA0563">
            <w:pPr>
              <w:pStyle w:val="TDNormaltext"/>
              <w:spacing w:after="0"/>
              <w:ind w:leftChars="-6" w:left="-14" w:firstLine="14"/>
              <w:rPr>
                <w:rFonts w:ascii="ＭＳ ゴシック" w:eastAsia="ＭＳ ゴシック" w:hAnsi="ＭＳ ゴシック"/>
                <w:bCs/>
                <w:szCs w:val="20"/>
                <w:highlight w:val="yellow"/>
                <w:lang w:eastAsia="ja-JP"/>
              </w:rPr>
            </w:pPr>
          </w:p>
          <w:p w14:paraId="5A044717" w14:textId="77777777" w:rsidR="00AA0563" w:rsidRPr="0018176C" w:rsidRDefault="00AA0563" w:rsidP="00AA0563">
            <w:pPr>
              <w:ind w:leftChars="73" w:left="175"/>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a</w:t>
            </w:r>
            <w:r w:rsidRPr="0018176C">
              <w:rPr>
                <w:rFonts w:ascii="ＭＳ ゴシック" w:eastAsia="ＭＳ ゴシック" w:hAnsi="ＭＳ ゴシック"/>
                <w:bCs/>
                <w:sz w:val="20"/>
                <w:szCs w:val="20"/>
                <w:lang w:eastAsia="ja-JP"/>
              </w:rPr>
              <w:t>)　SGEC-COC</w:t>
            </w:r>
            <w:r w:rsidRPr="0018176C">
              <w:rPr>
                <w:rFonts w:ascii="ＭＳ ゴシック" w:eastAsia="ＭＳ ゴシック" w:hAnsi="ＭＳ ゴシック" w:hint="eastAsia"/>
                <w:bCs/>
                <w:sz w:val="20"/>
                <w:szCs w:val="20"/>
                <w:lang w:eastAsia="ja-JP"/>
              </w:rPr>
              <w:t>の「問題のある出処」の定義（</w:t>
            </w:r>
            <w:r w:rsidRPr="0018176C">
              <w:rPr>
                <w:rFonts w:ascii="ＭＳ ゴシック" w:eastAsia="ＭＳ ゴシック" w:hAnsi="ＭＳ ゴシック"/>
                <w:bCs/>
                <w:sz w:val="20"/>
                <w:szCs w:val="20"/>
                <w:lang w:eastAsia="ja-JP"/>
              </w:rPr>
              <w:t>SGEC規準文書４の「3.6項のb、c、ｄ、e」）の対象範囲に包含され、SGEC持続可能な森林管理規格（SGEC規準文書３）の要求事項を含むSGEC認証制度の目的及び中核的なプロセス。</w:t>
            </w:r>
          </w:p>
          <w:p w14:paraId="71281AD8" w14:textId="77777777" w:rsidR="00AA0563" w:rsidRPr="0018176C" w:rsidRDefault="00AA0563" w:rsidP="00AA0563">
            <w:pPr>
              <w:ind w:left="0"/>
              <w:rPr>
                <w:rFonts w:ascii="ＭＳ ゴシック" w:eastAsia="ＭＳ ゴシック" w:hAnsi="ＭＳ ゴシック"/>
                <w:bCs/>
                <w:sz w:val="20"/>
                <w:szCs w:val="20"/>
                <w:highlight w:val="yellow"/>
                <w:lang w:eastAsia="ja-JP"/>
              </w:rPr>
            </w:pPr>
          </w:p>
          <w:p w14:paraId="2A9ACC8D" w14:textId="77777777" w:rsidR="00AA0563" w:rsidRPr="0018176C" w:rsidRDefault="00AA0563" w:rsidP="00AA0563">
            <w:pPr>
              <w:spacing w:line="264" w:lineRule="auto"/>
              <w:ind w:leftChars="52" w:left="325"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ｂ）審査の原則、手順、及びテクニック（</w:t>
            </w:r>
            <w:r w:rsidRPr="0018176C">
              <w:rPr>
                <w:rFonts w:ascii="ＭＳ ゴシック" w:eastAsia="ＭＳ ゴシック" w:hAnsi="ＭＳ ゴシック"/>
                <w:bCs/>
                <w:sz w:val="20"/>
                <w:szCs w:val="20"/>
                <w:lang w:eastAsia="ja-JP"/>
              </w:rPr>
              <w:t>ISO19011:2018</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7.2.3.2.a項を参照）について、審査員がこれらを個々の</w:t>
            </w:r>
            <w:r w:rsidRPr="0018176C">
              <w:rPr>
                <w:rFonts w:ascii="ＭＳ ゴシック" w:eastAsia="ＭＳ ゴシック" w:hAnsi="ＭＳ ゴシック" w:hint="eastAsia"/>
                <w:bCs/>
                <w:sz w:val="20"/>
                <w:szCs w:val="20"/>
                <w:lang w:eastAsia="ja-JP"/>
              </w:rPr>
              <w:t>審査に適切に適用し、体系的で一貫した審査を実行できることを確実にする。</w:t>
            </w:r>
          </w:p>
          <w:p w14:paraId="0FA60F46" w14:textId="77777777" w:rsidR="00AA0563" w:rsidRPr="0018176C" w:rsidRDefault="00AA0563" w:rsidP="00AA0563">
            <w:pPr>
              <w:ind w:left="426" w:hangingChars="213" w:hanging="426"/>
              <w:rPr>
                <w:rFonts w:ascii="ＭＳ ゴシック" w:eastAsia="ＭＳ ゴシック" w:hAnsi="ＭＳ ゴシック"/>
                <w:bCs/>
                <w:sz w:val="20"/>
                <w:szCs w:val="20"/>
                <w:highlight w:val="yellow"/>
                <w:lang w:val="en-GB" w:eastAsia="ja-JP"/>
              </w:rPr>
            </w:pPr>
          </w:p>
          <w:p w14:paraId="70A49FEE" w14:textId="77777777" w:rsidR="00AA0563" w:rsidRPr="0018176C" w:rsidRDefault="00AA0563" w:rsidP="00AA0563">
            <w:pPr>
              <w:spacing w:line="264" w:lineRule="auto"/>
              <w:ind w:leftChars="52" w:left="325"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769873CE" w14:textId="77777777" w:rsidR="00AA0563" w:rsidRPr="0018176C" w:rsidRDefault="00AA0563" w:rsidP="00AA0563">
            <w:pPr>
              <w:pStyle w:val="af6"/>
              <w:ind w:left="400"/>
              <w:rPr>
                <w:rFonts w:ascii="ＭＳ ゴシック" w:eastAsia="ＭＳ ゴシック" w:hAnsi="ＭＳ ゴシック"/>
                <w:bCs/>
                <w:sz w:val="20"/>
                <w:szCs w:val="20"/>
                <w:highlight w:val="yellow"/>
                <w:lang w:eastAsia="ja-JP"/>
              </w:rPr>
            </w:pPr>
          </w:p>
          <w:p w14:paraId="519F99E6" w14:textId="77777777" w:rsidR="00AA0563" w:rsidRPr="0018176C" w:rsidRDefault="00AA0563" w:rsidP="00AA0563">
            <w:pPr>
              <w:spacing w:line="264" w:lineRule="auto"/>
              <w:ind w:left="0" w:firstLineChars="100" w:firstLine="2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lastRenderedPageBreak/>
              <w:t>ｄ）</w:t>
            </w:r>
            <w:r w:rsidRPr="0018176C">
              <w:rPr>
                <w:rFonts w:ascii="ＭＳ ゴシック" w:eastAsia="ＭＳ ゴシック" w:hAnsi="ＭＳ ゴシック"/>
                <w:bCs/>
                <w:sz w:val="20"/>
                <w:szCs w:val="20"/>
                <w:lang w:eastAsia="ja-JP"/>
              </w:rPr>
              <w:t>森林及び森林外樹木産原材料の調達、及び出</w:t>
            </w:r>
          </w:p>
          <w:p w14:paraId="72DFF454" w14:textId="77777777" w:rsidR="00AA0563" w:rsidRPr="0018176C" w:rsidRDefault="00AA0563" w:rsidP="00AA0563">
            <w:pPr>
              <w:pStyle w:val="af6"/>
              <w:spacing w:line="264" w:lineRule="auto"/>
              <w:ind w:left="36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処</w:t>
            </w:r>
            <w:r w:rsidRPr="0018176C">
              <w:rPr>
                <w:rFonts w:ascii="ＭＳ ゴシック" w:eastAsia="ＭＳ ゴシック" w:hAnsi="ＭＳ ゴシック" w:hint="eastAsia"/>
                <w:bCs/>
                <w:sz w:val="20"/>
                <w:szCs w:val="20"/>
                <w:lang w:eastAsia="ja-JP"/>
              </w:rPr>
              <w:t>に</w:t>
            </w:r>
            <w:r w:rsidRPr="0018176C">
              <w:rPr>
                <w:rFonts w:ascii="ＭＳ ゴシック" w:eastAsia="ＭＳ ゴシック" w:hAnsi="ＭＳ ゴシック"/>
                <w:bCs/>
                <w:sz w:val="20"/>
                <w:szCs w:val="20"/>
                <w:lang w:eastAsia="ja-JP"/>
              </w:rPr>
              <w:t>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14AD2A50" w14:textId="77777777" w:rsidR="00AA0563" w:rsidRPr="0018176C" w:rsidRDefault="00AA0563" w:rsidP="00AA0563">
            <w:pPr>
              <w:spacing w:line="264" w:lineRule="auto"/>
              <w:ind w:leftChars="73" w:left="175" w:firstLineChars="50" w:firstLine="100"/>
              <w:jc w:val="left"/>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この分野における知識と理解は、下記をその範囲に　含めなければならない。</w:t>
            </w:r>
          </w:p>
          <w:p w14:paraId="523CF2D6" w14:textId="77777777" w:rsidR="00AA0563" w:rsidRPr="0018176C" w:rsidRDefault="00AA0563" w:rsidP="00AA0563">
            <w:pPr>
              <w:spacing w:line="264" w:lineRule="auto"/>
              <w:ind w:leftChars="300" w:left="920" w:hangingChars="100" w:hanging="200"/>
              <w:rPr>
                <w:rFonts w:ascii="ＭＳ ゴシック" w:eastAsia="ＭＳ ゴシック" w:hAnsi="ＭＳ ゴシック"/>
                <w:bCs/>
                <w:sz w:val="20"/>
                <w:szCs w:val="20"/>
                <w:lang w:eastAsia="ja-JP"/>
              </w:rPr>
            </w:pPr>
            <w:proofErr w:type="spellStart"/>
            <w:r w:rsidRPr="0018176C">
              <w:rPr>
                <w:rFonts w:ascii="ＭＳ ゴシック" w:eastAsia="ＭＳ ゴシック" w:hAnsi="ＭＳ ゴシック"/>
                <w:bCs/>
                <w:sz w:val="20"/>
                <w:szCs w:val="20"/>
                <w:lang w:eastAsia="ja-JP"/>
              </w:rPr>
              <w:t>i</w:t>
            </w:r>
            <w:proofErr w:type="spellEnd"/>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労働契約書（雇用契約書）及び</w:t>
            </w:r>
            <w:r w:rsidRPr="0018176C">
              <w:rPr>
                <w:rFonts w:ascii="ＭＳ ゴシック" w:eastAsia="ＭＳ ゴシック" w:hAnsi="ＭＳ ゴシック"/>
                <w:bCs/>
                <w:sz w:val="20"/>
                <w:szCs w:val="20"/>
                <w:lang w:eastAsia="ja-JP"/>
              </w:rPr>
              <w:t>/又は団体交渉の合意を含む協定書や合意書等</w:t>
            </w:r>
          </w:p>
          <w:p w14:paraId="073CE94B" w14:textId="77777777" w:rsidR="00AA0563" w:rsidRPr="0018176C" w:rsidRDefault="00AA0563" w:rsidP="00AA0563">
            <w:pPr>
              <w:spacing w:line="264" w:lineRule="auto"/>
              <w:ind w:leftChars="291" w:left="898"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ii</w:t>
            </w:r>
            <w:r w:rsidRPr="0018176C">
              <w:rPr>
                <w:rFonts w:ascii="ＭＳ ゴシック" w:eastAsia="ＭＳ ゴシック" w:hAnsi="ＭＳ ゴシック" w:hint="eastAsia"/>
                <w:bCs/>
                <w:sz w:val="20"/>
                <w:szCs w:val="20"/>
                <w:lang w:eastAsia="ja-JP"/>
              </w:rPr>
              <w:t xml:space="preserve">　非認証原材料の原産国における労働者の社会、保健、安全の問題を含む法令等に基づく森林の管理や執行システム</w:t>
            </w:r>
          </w:p>
          <w:p w14:paraId="46CE84CA" w14:textId="77777777" w:rsidR="00AA0563" w:rsidRPr="0018176C" w:rsidRDefault="00AA0563" w:rsidP="00AA0563">
            <w:pPr>
              <w:spacing w:line="264" w:lineRule="auto"/>
              <w:ind w:leftChars="250" w:left="600" w:firstLineChars="50" w:firstLine="1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iii </w:t>
            </w:r>
            <w:r w:rsidRPr="0018176C">
              <w:rPr>
                <w:rFonts w:ascii="ＭＳ ゴシック" w:eastAsia="ＭＳ ゴシック" w:hAnsi="ＭＳ ゴシック" w:hint="eastAsia"/>
                <w:bCs/>
                <w:sz w:val="20"/>
                <w:szCs w:val="20"/>
                <w:lang w:eastAsia="ja-JP"/>
              </w:rPr>
              <w:t>労働者の権利に関連する国際条約（</w:t>
            </w:r>
            <w:r w:rsidRPr="0018176C">
              <w:rPr>
                <w:rFonts w:ascii="ＭＳ ゴシック" w:eastAsia="ＭＳ ゴシック" w:hAnsi="ＭＳ ゴシック"/>
                <w:bCs/>
                <w:sz w:val="20"/>
                <w:szCs w:val="20"/>
                <w:lang w:eastAsia="ja-JP"/>
              </w:rPr>
              <w:t>ILO基</w:t>
            </w:r>
          </w:p>
          <w:p w14:paraId="7BC9091A" w14:textId="77777777" w:rsidR="00AA0563" w:rsidRPr="0018176C" w:rsidRDefault="00AA0563" w:rsidP="00AA0563">
            <w:pPr>
              <w:spacing w:line="264" w:lineRule="auto"/>
              <w:ind w:leftChars="250" w:left="600" w:firstLineChars="50" w:firstLine="1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本条約）、及び</w:t>
            </w:r>
          </w:p>
          <w:p w14:paraId="6A6F34D6" w14:textId="77777777" w:rsidR="00AA0563" w:rsidRPr="0018176C" w:rsidRDefault="00AA0563" w:rsidP="00AA0563">
            <w:pPr>
              <w:spacing w:line="264" w:lineRule="auto"/>
              <w:ind w:leftChars="100" w:left="240" w:firstLineChars="200" w:firstLine="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iv　林産品の貿易に関する国際条約及び</w:t>
            </w:r>
          </w:p>
          <w:p w14:paraId="474AE277" w14:textId="77777777" w:rsidR="00AA0563" w:rsidRPr="0018176C" w:rsidRDefault="00AA0563" w:rsidP="00AA0563">
            <w:pPr>
              <w:spacing w:line="264" w:lineRule="auto"/>
              <w:ind w:leftChars="100" w:left="240" w:firstLineChars="400" w:firstLine="8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CITES、その他関連協定</w:t>
            </w:r>
          </w:p>
          <w:p w14:paraId="1EDEB837" w14:textId="77777777" w:rsidR="00AA0563" w:rsidRPr="0018176C" w:rsidRDefault="00AA0563" w:rsidP="00AA0563">
            <w:pPr>
              <w:spacing w:line="264" w:lineRule="auto"/>
              <w:ind w:leftChars="100" w:left="240"/>
              <w:rPr>
                <w:rFonts w:ascii="ＭＳ ゴシック" w:eastAsia="ＭＳ ゴシック" w:hAnsi="ＭＳ ゴシック" w:cs="Arial"/>
                <w:bCs/>
                <w:sz w:val="18"/>
                <w:szCs w:val="18"/>
              </w:rPr>
            </w:pPr>
            <w:proofErr w:type="spellStart"/>
            <w:r w:rsidRPr="0018176C">
              <w:rPr>
                <w:rFonts w:ascii="ＭＳ ゴシック" w:eastAsia="ＭＳ ゴシック" w:hAnsi="ＭＳ ゴシック" w:hint="eastAsia"/>
                <w:bCs/>
                <w:sz w:val="18"/>
                <w:szCs w:val="18"/>
              </w:rPr>
              <w:t>注意書：</w:t>
            </w:r>
            <w:r w:rsidRPr="0018176C">
              <w:rPr>
                <w:rFonts w:ascii="ＭＳ ゴシック" w:eastAsia="ＭＳ ゴシック" w:hAnsi="ＭＳ ゴシック"/>
                <w:bCs/>
                <w:sz w:val="18"/>
                <w:szCs w:val="18"/>
              </w:rPr>
              <w:t>CITES：</w:t>
            </w:r>
            <w:r w:rsidRPr="0018176C">
              <w:rPr>
                <w:rFonts w:ascii="ＭＳ ゴシック" w:eastAsia="ＭＳ ゴシック" w:hAnsi="ＭＳ ゴシック" w:cs="Arial"/>
                <w:bCs/>
                <w:sz w:val="18"/>
                <w:szCs w:val="18"/>
              </w:rPr>
              <w:t>ワシントン条約（Convention</w:t>
            </w:r>
            <w:proofErr w:type="spellEnd"/>
            <w:r w:rsidRPr="0018176C">
              <w:rPr>
                <w:rFonts w:ascii="ＭＳ ゴシック" w:eastAsia="ＭＳ ゴシック" w:hAnsi="ＭＳ ゴシック" w:cs="Arial"/>
                <w:bCs/>
                <w:sz w:val="18"/>
                <w:szCs w:val="18"/>
              </w:rPr>
              <w:t xml:space="preserve"> on International Trade in Endangered Species of Wild Fauna and </w:t>
            </w:r>
            <w:proofErr w:type="spellStart"/>
            <w:r w:rsidRPr="0018176C">
              <w:rPr>
                <w:rFonts w:ascii="ＭＳ ゴシック" w:eastAsia="ＭＳ ゴシック" w:hAnsi="ＭＳ ゴシック" w:cs="Arial"/>
                <w:bCs/>
                <w:sz w:val="18"/>
                <w:szCs w:val="18"/>
              </w:rPr>
              <w:t>Flora</w:t>
            </w:r>
            <w:r w:rsidRPr="0018176C">
              <w:rPr>
                <w:rFonts w:ascii="ＭＳ ゴシック" w:eastAsia="ＭＳ ゴシック" w:hAnsi="ＭＳ ゴシック" w:cs="Arial" w:hint="eastAsia"/>
                <w:bCs/>
                <w:sz w:val="18"/>
                <w:szCs w:val="18"/>
              </w:rPr>
              <w:t>：</w:t>
            </w:r>
            <w:r w:rsidRPr="0018176C">
              <w:rPr>
                <w:rFonts w:ascii="ＭＳ ゴシック" w:eastAsia="ＭＳ ゴシック" w:hAnsi="ＭＳ ゴシック" w:cs="Arial"/>
                <w:bCs/>
                <w:sz w:val="18"/>
                <w:szCs w:val="18"/>
              </w:rPr>
              <w:t>絶滅のおそれのある野生動植物の種の国際取引に関する条約</w:t>
            </w:r>
            <w:proofErr w:type="spellEnd"/>
            <w:r w:rsidRPr="0018176C">
              <w:rPr>
                <w:rFonts w:ascii="ＭＳ ゴシック" w:eastAsia="ＭＳ ゴシック" w:hAnsi="ＭＳ ゴシック" w:cs="Arial"/>
                <w:bCs/>
                <w:sz w:val="18"/>
                <w:szCs w:val="18"/>
              </w:rPr>
              <w:t>）</w:t>
            </w:r>
          </w:p>
          <w:p w14:paraId="614DC64F" w14:textId="77777777" w:rsidR="00AA0563" w:rsidRPr="0018176C" w:rsidRDefault="00AA0563" w:rsidP="00AA0563">
            <w:pPr>
              <w:snapToGrid w:val="0"/>
              <w:spacing w:line="312" w:lineRule="auto"/>
              <w:ind w:left="0"/>
              <w:rPr>
                <w:rFonts w:ascii="ＭＳ ゴシック" w:eastAsia="ＭＳ ゴシック" w:hAnsi="ＭＳ ゴシック"/>
                <w:bCs/>
                <w:sz w:val="20"/>
                <w:szCs w:val="20"/>
                <w:highlight w:val="yellow"/>
                <w:lang w:eastAsia="ja-JP"/>
              </w:rPr>
            </w:pPr>
          </w:p>
        </w:tc>
        <w:tc>
          <w:tcPr>
            <w:tcW w:w="4888" w:type="dxa"/>
          </w:tcPr>
          <w:p w14:paraId="7FBDA49B"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5F974869" w14:textId="77777777" w:rsidTr="00A03B6B">
        <w:tc>
          <w:tcPr>
            <w:tcW w:w="4888" w:type="dxa"/>
          </w:tcPr>
          <w:p w14:paraId="7EFF6A71" w14:textId="77777777" w:rsidR="00AA0563" w:rsidRPr="0075711F"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6.1.1.2.6.2</w:t>
            </w:r>
            <w:r w:rsidRPr="0018176C">
              <w:rPr>
                <w:rFonts w:ascii="ＭＳ ゴシック" w:eastAsia="ＭＳ ゴシック" w:hAnsi="ＭＳ ゴシック" w:hint="eastAsia"/>
                <w:bCs/>
                <w:sz w:val="20"/>
                <w:szCs w:val="20"/>
                <w:lang w:eastAsia="ja-JP"/>
              </w:rPr>
              <w:t xml:space="preserve">　認証機関は、審査員が</w:t>
            </w:r>
            <w:r w:rsidRPr="0018176C">
              <w:rPr>
                <w:rFonts w:ascii="ＭＳ ゴシック" w:eastAsia="ＭＳ ゴシック" w:hAnsi="ＭＳ ゴシック"/>
                <w:bCs/>
                <w:sz w:val="20"/>
                <w:szCs w:val="20"/>
                <w:lang w:eastAsia="ja-JP"/>
              </w:rPr>
              <w:t>SGEC－COCの下記の分野</w:t>
            </w:r>
            <w:r w:rsidRPr="0075711F">
              <w:rPr>
                <w:rFonts w:ascii="ＭＳ ゴシック" w:eastAsia="ＭＳ ゴシック" w:hAnsi="ＭＳ ゴシック"/>
                <w:bCs/>
                <w:sz w:val="20"/>
                <w:szCs w:val="20"/>
                <w:lang w:eastAsia="ja-JP"/>
              </w:rPr>
              <w:t>に関する用語、知識、理解及び力量(技量)を示すことを確実にしなければならない。</w:t>
            </w:r>
          </w:p>
          <w:p w14:paraId="27A36498" w14:textId="77777777" w:rsidR="00AA0563" w:rsidRPr="0075711F" w:rsidRDefault="00AA0563" w:rsidP="00AA0563">
            <w:pPr>
              <w:pStyle w:val="TDNormaltext"/>
              <w:spacing w:after="0" w:line="264" w:lineRule="auto"/>
              <w:ind w:leftChars="36" w:left="86"/>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a)　SGEC-COC規格（SGEC規準文書4）</w:t>
            </w:r>
            <w:r w:rsidRPr="0075711F">
              <w:rPr>
                <w:rFonts w:ascii="ＭＳ ゴシック" w:eastAsia="ＭＳ ゴシック" w:hAnsi="ＭＳ ゴシック" w:hint="eastAsia"/>
                <w:bCs/>
                <w:szCs w:val="20"/>
                <w:lang w:eastAsia="ja-JP"/>
              </w:rPr>
              <w:t>の原則及び要求事項</w:t>
            </w:r>
          </w:p>
          <w:p w14:paraId="4256D24B" w14:textId="77777777" w:rsidR="00AA0563" w:rsidRPr="0075711F" w:rsidRDefault="00AA0563" w:rsidP="00AA0563">
            <w:pPr>
              <w:pStyle w:val="TDNormaltext"/>
              <w:spacing w:after="0" w:line="264" w:lineRule="auto"/>
              <w:ind w:leftChars="54" w:left="13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b)　特定部門の製品（非木材林産品及びリサイクル原材料からの製品を含む。）とそのプロセス及び慣習、適用された原材料のフロー、並びに計測及び管理の方法</w:t>
            </w:r>
          </w:p>
          <w:p w14:paraId="17CE4E22" w14:textId="77777777" w:rsidR="00AA0563" w:rsidRPr="0075711F" w:rsidRDefault="00AA0563" w:rsidP="00AA0563">
            <w:pPr>
              <w:pStyle w:val="TDNormaltext"/>
              <w:spacing w:after="0" w:line="264" w:lineRule="auto"/>
              <w:ind w:leftChars="54" w:left="13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c)</w:t>
            </w:r>
            <w:r w:rsidRPr="0075711F">
              <w:rPr>
                <w:rFonts w:ascii="ＭＳ ゴシック" w:eastAsia="ＭＳ ゴシック" w:hAnsi="ＭＳ ゴシック" w:hint="eastAsia"/>
                <w:bCs/>
                <w:szCs w:val="20"/>
                <w:lang w:eastAsia="ja-JP"/>
              </w:rPr>
              <w:t xml:space="preserve">　森林及び森林外樹木産品関連産業へのマネジメントシステムの適用とそれらの構成部分間の相互作用</w:t>
            </w:r>
          </w:p>
          <w:p w14:paraId="60981B62"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d)</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sz w:val="20"/>
                <w:szCs w:val="20"/>
                <w:lang w:eastAsia="ja-JP"/>
              </w:rPr>
              <w:t>文書、データ、その他の記録の権限、セキュリティ、配布及び管理に関する情報システムとテクノロジー</w:t>
            </w:r>
          </w:p>
          <w:p w14:paraId="465F5ECF"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lastRenderedPageBreak/>
              <w:t>e)</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SGEC/PEFC</w:t>
            </w:r>
            <w:r w:rsidRPr="0075711F">
              <w:rPr>
                <w:rFonts w:ascii="ＭＳ ゴシック" w:eastAsia="ＭＳ ゴシック" w:hAnsi="ＭＳ ゴシック" w:hint="eastAsia"/>
                <w:bCs/>
                <w:sz w:val="20"/>
                <w:szCs w:val="20"/>
                <w:lang w:eastAsia="ja-JP"/>
              </w:rPr>
              <w:t>商標及びその他の製品ラベルと主張の適用</w:t>
            </w:r>
          </w:p>
          <w:p w14:paraId="53C50DBB"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f)</w:t>
            </w:r>
            <w:r w:rsidRPr="0075711F">
              <w:rPr>
                <w:rFonts w:ascii="ＭＳ ゴシック" w:eastAsia="ＭＳ ゴシック" w:hAnsi="ＭＳ ゴシック" w:hint="eastAsia"/>
                <w:bCs/>
                <w:sz w:val="20"/>
                <w:szCs w:val="20"/>
                <w:lang w:eastAsia="ja-JP"/>
              </w:rPr>
              <w:t xml:space="preserve">　関連するリスク評価法とその指標を含む出処に問題がある原材料の調達を回避する方法</w:t>
            </w:r>
          </w:p>
          <w:p w14:paraId="49AC934D" w14:textId="77777777" w:rsidR="00AA0563" w:rsidRPr="0075711F" w:rsidRDefault="00AA0563" w:rsidP="00AA0563">
            <w:pPr>
              <w:spacing w:line="264" w:lineRule="auto"/>
              <w:ind w:leftChars="200" w:left="706" w:hangingChars="113" w:hanging="226"/>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適用。</w:t>
            </w:r>
          </w:p>
          <w:p w14:paraId="7C9BDF0A" w14:textId="77777777" w:rsidR="00AA0563" w:rsidRPr="0075711F" w:rsidRDefault="00AA0563" w:rsidP="00AA0563">
            <w:pPr>
              <w:spacing w:line="264" w:lineRule="auto"/>
              <w:ind w:leftChars="26" w:left="62"/>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 xml:space="preserve">g)　社会、保健、安全に関する要求事項　　</w:t>
            </w:r>
          </w:p>
          <w:p w14:paraId="02C87C52" w14:textId="77777777" w:rsidR="00AA0563" w:rsidRPr="0075711F" w:rsidRDefault="00AA0563" w:rsidP="00AA0563">
            <w:pPr>
              <w:ind w:left="426" w:hangingChars="213" w:hanging="426"/>
              <w:rPr>
                <w:rFonts w:ascii="ＭＳ ゴシック" w:eastAsia="ＭＳ ゴシック" w:hAnsi="ＭＳ ゴシック"/>
                <w:sz w:val="20"/>
                <w:szCs w:val="20"/>
                <w:highlight w:val="yellow"/>
                <w:lang w:eastAsia="ja-JP"/>
              </w:rPr>
            </w:pPr>
          </w:p>
        </w:tc>
        <w:tc>
          <w:tcPr>
            <w:tcW w:w="4888" w:type="dxa"/>
          </w:tcPr>
          <w:p w14:paraId="605608A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4DFFC0E0" w14:textId="77777777" w:rsidTr="00A03B6B">
        <w:tc>
          <w:tcPr>
            <w:tcW w:w="4888" w:type="dxa"/>
          </w:tcPr>
          <w:p w14:paraId="49C1CF24"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6.1.1.2.6.3</w:t>
            </w: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 xml:space="preserve"> 認証機関は、COC審査員の就業頻度やその行為に関わるリスクのレベルに基づき、審査報告書のレビュー又は審査結果に基づく顧客組織の意見などの方法を活用して、</w:t>
            </w:r>
            <w:proofErr w:type="spellStart"/>
            <w:r w:rsidRPr="0018176C">
              <w:rPr>
                <w:rFonts w:ascii="ＭＳ ゴシック" w:eastAsia="ＭＳ ゴシック" w:hAnsi="ＭＳ ゴシック"/>
                <w:bCs/>
                <w:sz w:val="20"/>
                <w:szCs w:val="20"/>
                <w:lang w:eastAsia="ja-JP"/>
              </w:rPr>
              <w:t>COC</w:t>
            </w:r>
            <w:proofErr w:type="spellEnd"/>
            <w:r w:rsidRPr="0018176C">
              <w:rPr>
                <w:rFonts w:ascii="ＭＳ ゴシック" w:eastAsia="ＭＳ ゴシック" w:hAnsi="ＭＳ ゴシック"/>
                <w:bCs/>
                <w:sz w:val="20"/>
                <w:szCs w:val="20"/>
                <w:lang w:eastAsia="ja-JP"/>
              </w:rPr>
              <w:t>審査員の年次モニタリングに関する証拠書類を維持しなければならない。</w:t>
            </w:r>
          </w:p>
          <w:p w14:paraId="2B34809B"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p>
          <w:p w14:paraId="18367CB3"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特に、認証機関は、審査員の訓練の必要性を確認するために、その実績に基づき審査員の力量に関するレビューをしなければならない。</w:t>
            </w:r>
          </w:p>
          <w:p w14:paraId="7D5A8FF4" w14:textId="77777777" w:rsidR="00AA0563" w:rsidRPr="0018176C" w:rsidRDefault="00AA0563" w:rsidP="00AA0563">
            <w:pPr>
              <w:ind w:leftChars="-6" w:left="-14" w:firstLine="1"/>
              <w:rPr>
                <w:rFonts w:ascii="ＭＳ ゴシック" w:eastAsia="ＭＳ ゴシック" w:hAnsi="ＭＳ ゴシック"/>
                <w:bCs/>
                <w:sz w:val="20"/>
                <w:szCs w:val="20"/>
                <w:highlight w:val="yellow"/>
                <w:lang w:eastAsia="ja-JP"/>
              </w:rPr>
            </w:pPr>
          </w:p>
        </w:tc>
        <w:tc>
          <w:tcPr>
            <w:tcW w:w="4888" w:type="dxa"/>
          </w:tcPr>
          <w:p w14:paraId="165174EF"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6FF099B" w14:textId="77777777" w:rsidTr="00A03B6B">
        <w:tc>
          <w:tcPr>
            <w:tcW w:w="4888" w:type="dxa"/>
          </w:tcPr>
          <w:p w14:paraId="67973939"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6.1.1.3　</w:t>
            </w:r>
            <w:r w:rsidRPr="0018176C">
              <w:rPr>
                <w:rFonts w:ascii="ＭＳ ゴシック" w:eastAsia="ＭＳ ゴシック" w:hAnsi="ＭＳ ゴシック" w:hint="eastAsia"/>
                <w:bCs/>
                <w:sz w:val="20"/>
                <w:szCs w:val="20"/>
                <w:lang w:eastAsia="ja-JP"/>
              </w:rPr>
              <w:t>審査チーム</w:t>
            </w:r>
          </w:p>
          <w:p w14:paraId="2F7B3678" w14:textId="77777777" w:rsidR="00AA0563" w:rsidRPr="0018176C" w:rsidRDefault="00AA0563" w:rsidP="00AA0563">
            <w:pPr>
              <w:pStyle w:val="TDNormaltext"/>
              <w:spacing w:after="0" w:line="264"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審査チームは、</w:t>
            </w:r>
            <w:r w:rsidRPr="0018176C">
              <w:rPr>
                <w:rFonts w:ascii="ＭＳ ゴシック" w:eastAsia="ＭＳ ゴシック" w:hAnsi="ＭＳ ゴシック"/>
                <w:bCs/>
                <w:szCs w:val="20"/>
                <w:lang w:eastAsia="ja-JP"/>
              </w:rPr>
              <w:t>6.1.1.2</w:t>
            </w:r>
            <w:r w:rsidRPr="0018176C">
              <w:rPr>
                <w:rFonts w:ascii="ＭＳ ゴシック" w:eastAsia="ＭＳ ゴシック" w:hAnsi="ＭＳ ゴシック" w:hint="eastAsia"/>
                <w:bCs/>
                <w:szCs w:val="20"/>
                <w:lang w:eastAsia="ja-JP"/>
              </w:rPr>
              <w:t>項に定める要求事項を満たし、性別上のバランスを考慮し、単数または複数の審査員によって構成されるべきである。</w:t>
            </w:r>
          </w:p>
          <w:p w14:paraId="24E56F9D" w14:textId="77777777" w:rsidR="00AA0563" w:rsidRPr="0018176C"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c>
          <w:tcPr>
            <w:tcW w:w="4888" w:type="dxa"/>
          </w:tcPr>
          <w:p w14:paraId="10F7A198"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5BE886D0" w14:textId="77777777" w:rsidTr="00A03B6B">
        <w:tc>
          <w:tcPr>
            <w:tcW w:w="4888" w:type="dxa"/>
          </w:tcPr>
          <w:p w14:paraId="01203A6E"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6.1.1.3.1 </w:t>
            </w:r>
            <w:r w:rsidRPr="0075711F">
              <w:rPr>
                <w:rFonts w:ascii="ＭＳ ゴシック" w:eastAsia="ＭＳ ゴシック" w:hAnsi="ＭＳ ゴシック" w:hint="eastAsia"/>
                <w:bCs/>
                <w:szCs w:val="20"/>
                <w:lang w:eastAsia="ja-JP"/>
              </w:rPr>
              <w:t>テクニカル専門員（テクニカルエクスパート）</w:t>
            </w:r>
          </w:p>
          <w:p w14:paraId="4C6E4D80" w14:textId="77777777" w:rsidR="00AA0563" w:rsidRPr="0075711F" w:rsidRDefault="00AA0563" w:rsidP="00AA0563">
            <w:pPr>
              <w:pStyle w:val="TDNormaltext"/>
              <w:spacing w:after="0" w:line="264"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w:t>
            </w:r>
          </w:p>
          <w:p w14:paraId="3EA0028A" w14:textId="77777777" w:rsidR="00AA0563" w:rsidRPr="0075711F" w:rsidRDefault="00AA0563" w:rsidP="00AA0563">
            <w:pPr>
              <w:pStyle w:val="TDNormaltext"/>
              <w:spacing w:after="0" w:line="264"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また、その氏名及び所属は、当該審査報告書に審査チームの構成員として明記されなければならない。</w:t>
            </w:r>
          </w:p>
          <w:p w14:paraId="1B8E41AD" w14:textId="77777777" w:rsidR="00AA0563" w:rsidRPr="0075711F"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c>
          <w:tcPr>
            <w:tcW w:w="4888" w:type="dxa"/>
          </w:tcPr>
          <w:p w14:paraId="3B7A3FA6"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1A1E3E5A" w14:textId="77777777" w:rsidTr="00A03B6B">
        <w:tc>
          <w:tcPr>
            <w:tcW w:w="4888" w:type="dxa"/>
          </w:tcPr>
          <w:p w14:paraId="0288CCA8" w14:textId="77777777" w:rsidR="00AA0563" w:rsidRPr="0018176C"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Pr="0018176C">
              <w:rPr>
                <w:rFonts w:ascii="ＭＳ ゴシック" w:eastAsia="ＭＳ ゴシック" w:hAnsi="ＭＳ ゴシック" w:hint="eastAsia"/>
                <w:bCs/>
                <w:szCs w:val="20"/>
                <w:lang w:eastAsia="ja-JP"/>
              </w:rPr>
              <w:t xml:space="preserve">　レビューの実行者（以下「レビューアー」という）及び認証の決定者</w:t>
            </w:r>
          </w:p>
          <w:p w14:paraId="551FFC82"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p w14:paraId="4726D8E7"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w:t>
            </w:r>
            <w:r w:rsidRPr="0018176C">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hint="eastAsia"/>
                <w:bCs/>
                <w:szCs w:val="20"/>
                <w:lang w:eastAsia="ja-JP"/>
              </w:rPr>
              <w:t>レビューアー及び認証の決定者に対する要求事項</w:t>
            </w:r>
          </w:p>
          <w:p w14:paraId="385BDFF3"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認証機関は、レビューアー及び認証の決定者が以下に記述する要求事項を満たすことを確実にしなけれ</w:t>
            </w:r>
            <w:r w:rsidRPr="0075711F">
              <w:rPr>
                <w:rFonts w:ascii="ＭＳ ゴシック" w:eastAsia="ＭＳ ゴシック" w:hAnsi="ＭＳ ゴシック" w:hint="eastAsia"/>
                <w:bCs/>
                <w:szCs w:val="20"/>
                <w:lang w:eastAsia="ja-JP"/>
              </w:rPr>
              <w:lastRenderedPageBreak/>
              <w:t>ばならない。</w:t>
            </w:r>
          </w:p>
          <w:p w14:paraId="37AB3270"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p>
          <w:p w14:paraId="3DBABF44"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認証の決定がグループによってなされる場合には、当該グループの構成メンバーの少なくとも一人が以下に記述する要求事項を満たさなければならない。</w:t>
            </w:r>
          </w:p>
          <w:p w14:paraId="40485F9B" w14:textId="77777777" w:rsidR="00AA0563" w:rsidRPr="0018176C" w:rsidRDefault="00AA0563" w:rsidP="00AA0563">
            <w:pPr>
              <w:pStyle w:val="TDNormaltext"/>
              <w:spacing w:after="0" w:line="264" w:lineRule="auto"/>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　レビューアー及び認証の決定者は同一人物であってもよい。</w:t>
            </w:r>
            <w:r w:rsidRPr="0018176C">
              <w:rPr>
                <w:rFonts w:ascii="ＭＳ ゴシック" w:eastAsia="ＭＳ ゴシック" w:hAnsi="ＭＳ ゴシック"/>
                <w:sz w:val="18"/>
                <w:szCs w:val="18"/>
                <w:lang w:eastAsia="ja-JP"/>
              </w:rPr>
              <w:t>ISO/IEC 17065:2012(E)の7.6.2項を参照。</w:t>
            </w:r>
          </w:p>
        </w:tc>
        <w:tc>
          <w:tcPr>
            <w:tcW w:w="4888" w:type="dxa"/>
          </w:tcPr>
          <w:p w14:paraId="33889739"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C0A0E18" w14:textId="77777777" w:rsidTr="00A03B6B">
        <w:tc>
          <w:tcPr>
            <w:tcW w:w="4888" w:type="dxa"/>
          </w:tcPr>
          <w:p w14:paraId="154AB19A" w14:textId="77777777" w:rsidR="00AA0563" w:rsidRPr="0018176C"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6.1.1.4.1.1</w:t>
            </w:r>
            <w:r w:rsidRPr="0018176C">
              <w:rPr>
                <w:rFonts w:ascii="ＭＳ ゴシック" w:eastAsia="ＭＳ ゴシック" w:hAnsi="ＭＳ ゴシック" w:hint="eastAsia"/>
                <w:bCs/>
                <w:szCs w:val="20"/>
                <w:lang w:eastAsia="ja-JP"/>
              </w:rPr>
              <w:t xml:space="preserve">　教育　</w:t>
            </w:r>
          </w:p>
          <w:p w14:paraId="6D8C2F8B"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tc>
        <w:tc>
          <w:tcPr>
            <w:tcW w:w="4888" w:type="dxa"/>
          </w:tcPr>
          <w:p w14:paraId="3608D617" w14:textId="77777777" w:rsidR="00AA0563" w:rsidRPr="007B2454" w:rsidRDefault="00AA0563" w:rsidP="00AA0563">
            <w:pPr>
              <w:pStyle w:val="TDNormaltext"/>
              <w:rPr>
                <w:rFonts w:ascii="ＭＳ ゴシック" w:eastAsia="ＭＳ ゴシック" w:hAnsi="ＭＳ ゴシック"/>
                <w:b/>
                <w:szCs w:val="20"/>
                <w:lang w:eastAsia="ja-JP"/>
              </w:rPr>
            </w:pPr>
          </w:p>
        </w:tc>
      </w:tr>
      <w:tr w:rsidR="00AA0563" w:rsidRPr="0075711F" w14:paraId="037A52D8" w14:textId="77777777" w:rsidTr="00A03B6B">
        <w:tc>
          <w:tcPr>
            <w:tcW w:w="4888" w:type="dxa"/>
          </w:tcPr>
          <w:p w14:paraId="78CB6B1C" w14:textId="77777777" w:rsidR="00AA0563" w:rsidRPr="0018176C" w:rsidRDefault="00AA0563" w:rsidP="00AA0563">
            <w:pPr>
              <w:pStyle w:val="TDNormaltext"/>
              <w:spacing w:after="0" w:line="264"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6.1.1.4.1.1.1</w:t>
            </w:r>
            <w:r w:rsidRPr="0018176C">
              <w:rPr>
                <w:rFonts w:ascii="ＭＳ ゴシック" w:eastAsia="ＭＳ ゴシック" w:hAnsi="ＭＳ ゴシック" w:hint="eastAsia"/>
                <w:bCs/>
                <w:szCs w:val="20"/>
                <w:lang w:eastAsia="ja-JP"/>
              </w:rPr>
              <w:t xml:space="preserve">　認証機関は、レビューアー又は当該認証決定者が、下記の資格を有する者であることを確実にしなければならない。</w:t>
            </w:r>
          </w:p>
          <w:p w14:paraId="2ED8FA73"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ａ）</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農学に関する博士号取得者</w:t>
            </w:r>
          </w:p>
          <w:p w14:paraId="550CC932"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ｂ）</w:t>
            </w:r>
            <w:r w:rsidRPr="0018176C">
              <w:rPr>
                <w:rFonts w:ascii="ＭＳ ゴシック" w:eastAsia="ＭＳ ゴシック" w:hAnsi="ＭＳ ゴシック"/>
                <w:bCs/>
                <w:sz w:val="20"/>
                <w:szCs w:val="20"/>
              </w:rPr>
              <w:t xml:space="preserve"> </w:t>
            </w:r>
            <w:proofErr w:type="spellStart"/>
            <w:r w:rsidRPr="0018176C">
              <w:rPr>
                <w:rFonts w:ascii="ＭＳ ゴシック" w:eastAsia="ＭＳ ゴシック" w:hAnsi="ＭＳ ゴシック" w:hint="eastAsia"/>
                <w:bCs/>
                <w:sz w:val="20"/>
                <w:szCs w:val="20"/>
              </w:rPr>
              <w:t>技術士（森林部門</w:t>
            </w:r>
            <w:proofErr w:type="spellEnd"/>
            <w:r w:rsidRPr="0018176C">
              <w:rPr>
                <w:rFonts w:ascii="ＭＳ ゴシック" w:eastAsia="ＭＳ ゴシック" w:hAnsi="ＭＳ ゴシック" w:hint="eastAsia"/>
                <w:bCs/>
                <w:sz w:val="20"/>
                <w:szCs w:val="20"/>
              </w:rPr>
              <w:t>）</w:t>
            </w:r>
          </w:p>
          <w:p w14:paraId="668F5E93"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 xml:space="preserve">ｃ）　</w:t>
            </w:r>
            <w:proofErr w:type="spellStart"/>
            <w:r w:rsidRPr="0018176C">
              <w:rPr>
                <w:rFonts w:ascii="ＭＳ ゴシック" w:eastAsia="ＭＳ ゴシック" w:hAnsi="ＭＳ ゴシック" w:hint="eastAsia"/>
                <w:bCs/>
                <w:sz w:val="20"/>
                <w:szCs w:val="20"/>
              </w:rPr>
              <w:t>林業技士（森林総合監理部門</w:t>
            </w:r>
            <w:proofErr w:type="spellEnd"/>
            <w:r w:rsidRPr="0018176C">
              <w:rPr>
                <w:rFonts w:ascii="ＭＳ ゴシック" w:eastAsia="ＭＳ ゴシック" w:hAnsi="ＭＳ ゴシック" w:hint="eastAsia"/>
                <w:bCs/>
                <w:sz w:val="20"/>
                <w:szCs w:val="20"/>
              </w:rPr>
              <w:t>）</w:t>
            </w:r>
          </w:p>
          <w:p w14:paraId="252C1E52"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w:t>
            </w:r>
            <w:r w:rsidRPr="0018176C">
              <w:rPr>
                <w:rFonts w:ascii="ＭＳ ゴシック" w:eastAsia="ＭＳ ゴシック" w:hAnsi="ＭＳ ゴシック" w:hint="eastAsia"/>
                <w:bCs/>
                <w:sz w:val="20"/>
                <w:szCs w:val="20"/>
                <w:lang w:eastAsia="ja-JP"/>
              </w:rPr>
              <w:t xml:space="preserve">　森林総合監理士（フォレスタ―）</w:t>
            </w:r>
          </w:p>
          <w:p w14:paraId="2893FF5D"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e） </w:t>
            </w:r>
            <w:proofErr w:type="spellStart"/>
            <w:r w:rsidRPr="0018176C">
              <w:rPr>
                <w:rFonts w:ascii="ＭＳ ゴシック" w:eastAsia="ＭＳ ゴシック" w:hAnsi="ＭＳ ゴシック" w:hint="eastAsia"/>
                <w:bCs/>
                <w:sz w:val="20"/>
                <w:szCs w:val="20"/>
              </w:rPr>
              <w:t>林業普及指導員経験者</w:t>
            </w:r>
            <w:proofErr w:type="spellEnd"/>
          </w:p>
          <w:p w14:paraId="50B868E1"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f） </w:t>
            </w:r>
            <w:proofErr w:type="spellStart"/>
            <w:r w:rsidRPr="0018176C">
              <w:rPr>
                <w:rFonts w:ascii="ＭＳ ゴシック" w:eastAsia="ＭＳ ゴシック" w:hAnsi="ＭＳ ゴシック" w:hint="eastAsia"/>
                <w:bCs/>
                <w:sz w:val="20"/>
                <w:szCs w:val="20"/>
              </w:rPr>
              <w:t>林業改良普及員（</w:t>
            </w:r>
            <w:r w:rsidRPr="0018176C">
              <w:rPr>
                <w:rFonts w:ascii="ＭＳ ゴシック" w:eastAsia="ＭＳ ゴシック" w:hAnsi="ＭＳ ゴシック"/>
                <w:bCs/>
                <w:sz w:val="20"/>
                <w:szCs w:val="20"/>
              </w:rPr>
              <w:t>AG）経験者</w:t>
            </w:r>
            <w:proofErr w:type="spellEnd"/>
          </w:p>
          <w:p w14:paraId="4D9C4E43"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g） </w:t>
            </w:r>
            <w:proofErr w:type="spellStart"/>
            <w:r w:rsidRPr="0018176C">
              <w:rPr>
                <w:rFonts w:ascii="ＭＳ ゴシック" w:eastAsia="ＭＳ ゴシック" w:hAnsi="ＭＳ ゴシック" w:hint="eastAsia"/>
                <w:bCs/>
                <w:sz w:val="20"/>
                <w:szCs w:val="20"/>
              </w:rPr>
              <w:t>林業専門技術員（</w:t>
            </w:r>
            <w:r w:rsidRPr="0018176C">
              <w:rPr>
                <w:rFonts w:ascii="ＭＳ ゴシック" w:eastAsia="ＭＳ ゴシック" w:hAnsi="ＭＳ ゴシック"/>
                <w:bCs/>
                <w:sz w:val="20"/>
                <w:szCs w:val="20"/>
              </w:rPr>
              <w:t>AP）経験者</w:t>
            </w:r>
            <w:proofErr w:type="spellEnd"/>
          </w:p>
          <w:p w14:paraId="007347F8"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cs="Century"/>
                <w:bCs/>
                <w:sz w:val="20"/>
                <w:szCs w:val="20"/>
                <w:lang w:eastAsia="ja-JP"/>
              </w:rPr>
              <w:t xml:space="preserve">h） </w:t>
            </w:r>
            <w:r w:rsidRPr="0018176C">
              <w:rPr>
                <w:rFonts w:ascii="ＭＳ ゴシック" w:eastAsia="ＭＳ ゴシック" w:hAnsi="ＭＳ ゴシック" w:cs="Century" w:hint="eastAsia"/>
                <w:bCs/>
                <w:sz w:val="20"/>
                <w:szCs w:val="20"/>
                <w:lang w:eastAsia="ja-JP"/>
              </w:rPr>
              <w:t>森林生産物の検査経験を有する</w:t>
            </w:r>
            <w:r w:rsidRPr="0018176C">
              <w:rPr>
                <w:rFonts w:ascii="ＭＳ ゴシック" w:eastAsia="ＭＳ ゴシック" w:hAnsi="ＭＳ ゴシック" w:cs="Century"/>
                <w:bCs/>
                <w:sz w:val="20"/>
                <w:szCs w:val="20"/>
                <w:lang w:eastAsia="ja-JP"/>
              </w:rPr>
              <w:t>JAS</w:t>
            </w:r>
            <w:r w:rsidRPr="0018176C">
              <w:rPr>
                <w:rFonts w:ascii="ＭＳ ゴシック" w:eastAsia="ＭＳ ゴシック" w:hAnsi="ＭＳ ゴシック" w:hint="eastAsia"/>
                <w:bCs/>
                <w:sz w:val="20"/>
                <w:szCs w:val="20"/>
                <w:lang w:eastAsia="ja-JP"/>
              </w:rPr>
              <w:t>検査員</w:t>
            </w:r>
          </w:p>
          <w:p w14:paraId="619CB096"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proofErr w:type="spellStart"/>
            <w:r w:rsidRPr="0018176C">
              <w:rPr>
                <w:rFonts w:ascii="ＭＳ ゴシック" w:eastAsia="ＭＳ ゴシック" w:hAnsi="ＭＳ ゴシック"/>
                <w:bCs/>
                <w:sz w:val="20"/>
                <w:szCs w:val="20"/>
                <w:lang w:eastAsia="ja-JP"/>
              </w:rPr>
              <w:t>i</w:t>
            </w:r>
            <w:proofErr w:type="spellEnd"/>
            <w:r w:rsidRPr="0018176C">
              <w:rPr>
                <w:rFonts w:ascii="ＭＳ ゴシック" w:eastAsia="ＭＳ ゴシック" w:hAnsi="ＭＳ ゴシック" w:hint="eastAsia"/>
                <w:bCs/>
                <w:sz w:val="20"/>
                <w:szCs w:val="20"/>
                <w:lang w:eastAsia="ja-JP"/>
              </w:rPr>
              <w:t>）</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林産物関連業務・関連審査・関連研究経験者</w:t>
            </w:r>
          </w:p>
          <w:p w14:paraId="532F4CE0"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p>
          <w:p w14:paraId="58A4FF45"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以上のほか。認証機関は、レビューアー又は認証決定者が最低でも森林及び</w:t>
            </w:r>
            <w:r w:rsidRPr="0018176C">
              <w:rPr>
                <w:rFonts w:ascii="ＭＳ ゴシック" w:eastAsia="ＭＳ ゴシック" w:hAnsi="ＭＳ ゴシック"/>
                <w:bCs/>
                <w:szCs w:val="20"/>
                <w:lang w:eastAsia="ja-JP"/>
              </w:rPr>
              <w:t>/又は森林外樹木</w:t>
            </w:r>
            <w:r w:rsidRPr="0018176C">
              <w:rPr>
                <w:rFonts w:ascii="ＭＳ ゴシック" w:eastAsia="ＭＳ ゴシック" w:hAnsi="ＭＳ ゴシック" w:hint="eastAsia"/>
                <w:bCs/>
                <w:szCs w:val="20"/>
                <w:lang w:eastAsia="ja-JP"/>
              </w:rPr>
              <w:t>産品関連産業に関連性があるコース</w:t>
            </w:r>
            <w:r w:rsidRPr="0018176C">
              <w:rPr>
                <w:rFonts w:ascii="ＭＳ ゴシック" w:eastAsia="ＭＳ ゴシック" w:hAnsi="ＭＳ ゴシック"/>
                <w:bCs/>
                <w:szCs w:val="20"/>
                <w:lang w:eastAsia="ja-JP"/>
              </w:rPr>
              <w:t>(教育課程)を含むか、又はそれが補足されるコース(教育課程)を有する中等教育以上で履修した知識と同等の知識を有していることを確実にし</w:t>
            </w:r>
            <w:r w:rsidRPr="0018176C">
              <w:rPr>
                <w:rFonts w:ascii="ＭＳ ゴシック" w:eastAsia="ＭＳ ゴシック" w:hAnsi="ＭＳ ゴシック" w:hint="eastAsia"/>
                <w:bCs/>
                <w:szCs w:val="20"/>
                <w:lang w:eastAsia="ja-JP"/>
              </w:rPr>
              <w:t>なければならない。</w:t>
            </w:r>
          </w:p>
          <w:p w14:paraId="4CE1E85C" w14:textId="77777777" w:rsidR="00AA0563" w:rsidRPr="0018176C" w:rsidRDefault="00AA0563" w:rsidP="00AA0563">
            <w:pPr>
              <w:pStyle w:val="TDNormaltext"/>
              <w:spacing w:after="0" w:line="264" w:lineRule="auto"/>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119BF9A6" w14:textId="77777777" w:rsidR="00AA0563" w:rsidRPr="0018176C" w:rsidRDefault="00AA0563" w:rsidP="00AA0563">
            <w:pPr>
              <w:pStyle w:val="TDNormaltext"/>
              <w:spacing w:after="0" w:line="264" w:lineRule="auto"/>
              <w:rPr>
                <w:rFonts w:ascii="ＭＳ ゴシック" w:eastAsia="ＭＳ ゴシック" w:hAnsi="ＭＳ ゴシック"/>
                <w:bCs/>
                <w:szCs w:val="20"/>
                <w:lang w:eastAsia="ja-JP"/>
              </w:rPr>
            </w:pPr>
          </w:p>
          <w:p w14:paraId="27C5222F"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tc>
        <w:tc>
          <w:tcPr>
            <w:tcW w:w="4888" w:type="dxa"/>
          </w:tcPr>
          <w:p w14:paraId="50BD267C" w14:textId="5976DFAF" w:rsidR="00AA0563" w:rsidRPr="007B2454" w:rsidRDefault="00AA0563" w:rsidP="00AA0563">
            <w:pPr>
              <w:pStyle w:val="TDNormaltext"/>
              <w:numPr>
                <w:ilvl w:val="0"/>
                <w:numId w:val="84"/>
              </w:numPr>
              <w:ind w:left="109" w:hanging="109"/>
              <w:rPr>
                <w:rFonts w:ascii="ＭＳ ゴシック" w:eastAsia="ＭＳ ゴシック" w:hAnsi="ＭＳ ゴシック"/>
                <w:szCs w:val="20"/>
                <w:lang w:eastAsia="ja-JP"/>
              </w:rPr>
            </w:pPr>
            <w:r w:rsidRPr="0075711F">
              <w:rPr>
                <w:rFonts w:ascii="ＭＳ ゴシック" w:eastAsia="ＭＳ ゴシック" w:hAnsi="ＭＳ ゴシック" w:hint="eastAsia"/>
                <w:bCs/>
                <w:szCs w:val="20"/>
                <w:lang w:eastAsia="ja-JP"/>
              </w:rPr>
              <w:t>中等教育とは、伝統的には公式教育の２番目の段階であり、1</w:t>
            </w:r>
            <w:r w:rsidRPr="0075711F">
              <w:rPr>
                <w:rFonts w:ascii="ＭＳ ゴシック" w:eastAsia="ＭＳ ゴシック" w:hAnsi="ＭＳ ゴシック"/>
                <w:bCs/>
                <w:szCs w:val="20"/>
                <w:lang w:eastAsia="ja-JP"/>
              </w:rPr>
              <w:t>1-13</w:t>
            </w:r>
            <w:r w:rsidRPr="0075711F">
              <w:rPr>
                <w:rFonts w:ascii="ＭＳ ゴシック" w:eastAsia="ＭＳ ゴシック" w:hAnsi="ＭＳ ゴシック" w:hint="eastAsia"/>
                <w:bCs/>
                <w:szCs w:val="20"/>
                <w:lang w:eastAsia="ja-JP"/>
              </w:rPr>
              <w:t>歳から始まって通常1</w:t>
            </w:r>
            <w:r w:rsidRPr="0075711F">
              <w:rPr>
                <w:rFonts w:ascii="ＭＳ ゴシック" w:eastAsia="ＭＳ ゴシック" w:hAnsi="ＭＳ ゴシック"/>
                <w:bCs/>
                <w:szCs w:val="20"/>
                <w:lang w:eastAsia="ja-JP"/>
              </w:rPr>
              <w:t>5-18</w:t>
            </w:r>
            <w:r w:rsidRPr="0075711F">
              <w:rPr>
                <w:rFonts w:ascii="ＭＳ ゴシック" w:eastAsia="ＭＳ ゴシック" w:hAnsi="ＭＳ ゴシック" w:hint="eastAsia"/>
                <w:bCs/>
                <w:szCs w:val="20"/>
                <w:lang w:eastAsia="ja-JP"/>
              </w:rPr>
              <w:t>歳に終了するものである。例：高等学校</w:t>
            </w:r>
          </w:p>
        </w:tc>
      </w:tr>
      <w:tr w:rsidR="00AA0563" w:rsidRPr="0075711F" w14:paraId="1195D824" w14:textId="77777777" w:rsidTr="00FE57BF">
        <w:trPr>
          <w:trHeight w:val="3088"/>
        </w:trPr>
        <w:tc>
          <w:tcPr>
            <w:tcW w:w="4888" w:type="dxa"/>
          </w:tcPr>
          <w:p w14:paraId="06C8DC3F" w14:textId="77777777" w:rsidR="00AA0563" w:rsidRPr="0075711F" w:rsidRDefault="00AA0563" w:rsidP="00AA0563">
            <w:pPr>
              <w:pStyle w:val="TDNormaltext"/>
              <w:snapToGrid w:val="0"/>
              <w:spacing w:after="0" w:line="300" w:lineRule="auto"/>
              <w:ind w:left="0"/>
              <w:rPr>
                <w:rFonts w:ascii="ＭＳ ゴシック" w:eastAsia="ＭＳ ゴシック" w:hAnsi="ＭＳ ゴシック"/>
                <w:szCs w:val="20"/>
                <w:lang w:eastAsia="ja-JP"/>
              </w:rPr>
            </w:pPr>
            <w:r w:rsidRPr="0018176C">
              <w:rPr>
                <w:rFonts w:ascii="ＭＳ ゴシック" w:eastAsia="ＭＳ ゴシック" w:hAnsi="ＭＳ ゴシック"/>
                <w:bCs/>
                <w:szCs w:val="20"/>
                <w:lang w:eastAsia="ja-JP"/>
              </w:rPr>
              <w:lastRenderedPageBreak/>
              <w:t>6.1.1.4.1.1.2</w:t>
            </w:r>
            <w:r w:rsidRPr="0075711F">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hint="eastAsia"/>
                <w:szCs w:val="20"/>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62B62411" w14:textId="77777777" w:rsidR="00AA0563" w:rsidRPr="0018176C" w:rsidRDefault="00AA0563" w:rsidP="00AA0563">
            <w:pPr>
              <w:pStyle w:val="TDNormaltext"/>
              <w:spacing w:after="0" w:line="276" w:lineRule="auto"/>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bCs/>
                <w:sz w:val="18"/>
                <w:szCs w:val="18"/>
                <w:lang w:eastAsia="ja-JP"/>
              </w:rPr>
              <w:t>:</w:t>
            </w:r>
            <w:r w:rsidRPr="0018176C">
              <w:rPr>
                <w:rFonts w:ascii="ＭＳ ゴシック" w:eastAsia="ＭＳ ゴシック" w:hAnsi="ＭＳ ゴシック" w:hint="eastAsia"/>
                <w:bCs/>
                <w:sz w:val="18"/>
                <w:szCs w:val="18"/>
                <w:lang w:eastAsia="ja-JP"/>
              </w:rPr>
              <w:t xml:space="preserve">　森林及び</w:t>
            </w:r>
            <w:r w:rsidRPr="0018176C">
              <w:rPr>
                <w:rFonts w:ascii="ＭＳ ゴシック" w:eastAsia="ＭＳ ゴシック" w:hAnsi="ＭＳ ゴシック"/>
                <w:bCs/>
                <w:sz w:val="18"/>
                <w:szCs w:val="18"/>
                <w:lang w:eastAsia="ja-JP"/>
              </w:rPr>
              <w:t>/又は森林外樹木関連業は、森林及び森林外樹木産品の製造、輸送と貯蔵、流通、又はリサイクルに関連する行為を含む。</w:t>
            </w:r>
          </w:p>
        </w:tc>
        <w:tc>
          <w:tcPr>
            <w:tcW w:w="4888" w:type="dxa"/>
          </w:tcPr>
          <w:p w14:paraId="00928F73"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FE57BF" w:rsidRPr="0075711F" w14:paraId="29AB5CB5" w14:textId="77777777" w:rsidTr="00FE57BF">
        <w:trPr>
          <w:trHeight w:val="552"/>
        </w:trPr>
        <w:tc>
          <w:tcPr>
            <w:tcW w:w="4888" w:type="dxa"/>
          </w:tcPr>
          <w:p w14:paraId="7C1A24A5" w14:textId="360793B0" w:rsidR="00FE57BF" w:rsidRPr="0018176C" w:rsidRDefault="00FE57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hint="eastAsia"/>
                <w:bCs/>
                <w:lang w:eastAsia="ja-JP"/>
              </w:rPr>
              <w:t>6.1.1.4.2　勤務経験</w:t>
            </w:r>
          </w:p>
        </w:tc>
        <w:tc>
          <w:tcPr>
            <w:tcW w:w="4888" w:type="dxa"/>
          </w:tcPr>
          <w:p w14:paraId="11FCC8AD"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FE57BF" w:rsidRPr="0075711F" w14:paraId="3DA90AB6" w14:textId="77777777" w:rsidTr="00A03B6B">
        <w:trPr>
          <w:trHeight w:val="1745"/>
        </w:trPr>
        <w:tc>
          <w:tcPr>
            <w:tcW w:w="4888" w:type="dxa"/>
          </w:tcPr>
          <w:p w14:paraId="151DC5D9" w14:textId="5AE3E815" w:rsidR="00FE57BF" w:rsidRPr="0018176C" w:rsidRDefault="00FE57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hint="eastAsia"/>
                <w:lang w:eastAsia="ja-JP"/>
              </w:rPr>
              <w:t>6.1.1.4.</w:t>
            </w:r>
            <w:r w:rsidRPr="00857703">
              <w:rPr>
                <w:rFonts w:ascii="ＭＳ ゴシック" w:eastAsia="ＭＳ ゴシック" w:hAnsi="ＭＳ ゴシック"/>
                <w:lang w:eastAsia="ja-JP"/>
              </w:rPr>
              <w:t>2.</w:t>
            </w:r>
            <w:r w:rsidRPr="00857703">
              <w:rPr>
                <w:rFonts w:ascii="ＭＳ ゴシック" w:eastAsia="ＭＳ ゴシック" w:hAnsi="ＭＳ ゴシック" w:hint="eastAsia"/>
                <w:lang w:eastAsia="ja-JP"/>
              </w:rPr>
              <w:t>1　レビューの実行者および認証決定者を有資格とするために、認証機関は適合性審査における関連業務に最低</w:t>
            </w:r>
            <w:r w:rsidRPr="00857703">
              <w:rPr>
                <w:rFonts w:ascii="ＭＳ ゴシック" w:eastAsia="ＭＳ ゴシック" w:hAnsi="ＭＳ ゴシック"/>
                <w:lang w:eastAsia="ja-JP"/>
              </w:rPr>
              <w:t>3</w:t>
            </w:r>
            <w:r w:rsidRPr="00857703">
              <w:rPr>
                <w:rFonts w:ascii="ＭＳ ゴシック" w:eastAsia="ＭＳ ゴシック" w:hAnsi="ＭＳ ゴシック" w:hint="eastAsia"/>
                <w:lang w:eastAsia="ja-JP"/>
              </w:rPr>
              <w:t>年間の常勤の経験を有することを確実にしなければならない。</w:t>
            </w:r>
          </w:p>
        </w:tc>
        <w:tc>
          <w:tcPr>
            <w:tcW w:w="4888" w:type="dxa"/>
          </w:tcPr>
          <w:p w14:paraId="323BDD64"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3A49BF" w:rsidRPr="0075711F" w14:paraId="211ACB2A" w14:textId="77777777" w:rsidTr="00FE57BF">
        <w:trPr>
          <w:trHeight w:val="1365"/>
        </w:trPr>
        <w:tc>
          <w:tcPr>
            <w:tcW w:w="4888" w:type="dxa"/>
          </w:tcPr>
          <w:p w14:paraId="4452F9C5" w14:textId="77777777" w:rsidR="003A49BF" w:rsidRPr="00857703" w:rsidRDefault="003A49BF" w:rsidP="003A49BF">
            <w:pPr>
              <w:pStyle w:val="TDNormaltext"/>
              <w:spacing w:after="0"/>
              <w:ind w:leftChars="-5" w:left="0" w:hangingChars="6" w:hanging="12"/>
              <w:rPr>
                <w:rFonts w:ascii="ＭＳ ゴシック" w:eastAsia="ＭＳ ゴシック" w:hAnsi="ＭＳ ゴシック"/>
                <w:color w:val="FF0000"/>
                <w:lang w:eastAsia="ja-JP"/>
              </w:rPr>
            </w:pPr>
            <w:r w:rsidRPr="00857703">
              <w:rPr>
                <w:rFonts w:ascii="ＭＳ ゴシック" w:eastAsia="ＭＳ ゴシック" w:hAnsi="ＭＳ ゴシック" w:hint="eastAsia"/>
                <w:lang w:eastAsia="ja-JP"/>
              </w:rPr>
              <w:t>6.1.1.4.2.2　勤務経験の合計年数は、レビューの実行者および認証決定者が森林および/または森林外樹木関連業における適切な高等教育を受けている場合は、1年分を削減することができる。</w:t>
            </w:r>
          </w:p>
          <w:p w14:paraId="34974701" w14:textId="77777777" w:rsidR="003A49BF" w:rsidRDefault="003A49BF" w:rsidP="003A49BF">
            <w:pPr>
              <w:pStyle w:val="TDNormaltext"/>
              <w:spacing w:after="0"/>
              <w:ind w:leftChars="-5" w:left="-1" w:hangingChars="6" w:hanging="11"/>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注意書　高等教育は、第3段階の教育、第3水準、中等後</w:t>
            </w:r>
          </w:p>
          <w:p w14:paraId="4E5E8E50" w14:textId="77777777" w:rsidR="003A49BF" w:rsidRDefault="003A49BF" w:rsidP="003A49BF">
            <w:pPr>
              <w:pStyle w:val="TDNormaltext"/>
              <w:spacing w:after="0"/>
              <w:ind w:leftChars="-5" w:left="-1" w:hangingChars="6" w:hanging="11"/>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教育などとも言及されるが、中等教育を提供する学校の終</w:t>
            </w:r>
          </w:p>
          <w:p w14:paraId="14EB75D4" w14:textId="1C86828F" w:rsidR="003A49BF" w:rsidRPr="00857703" w:rsidRDefault="003A49BF" w:rsidP="003A49BF">
            <w:pPr>
              <w:pStyle w:val="TDNormaltext"/>
              <w:spacing w:after="0"/>
              <w:ind w:leftChars="-5" w:left="-1" w:hangingChars="6" w:hanging="11"/>
              <w:rPr>
                <w:rFonts w:ascii="ＭＳ ゴシック" w:eastAsia="ＭＳ ゴシック" w:hAnsi="ＭＳ ゴシック"/>
                <w:szCs w:val="20"/>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了後に続く教育である。</w:t>
            </w:r>
          </w:p>
        </w:tc>
        <w:tc>
          <w:tcPr>
            <w:tcW w:w="4888" w:type="dxa"/>
          </w:tcPr>
          <w:p w14:paraId="2813F7EB" w14:textId="77777777" w:rsidR="003A49BF" w:rsidRPr="0075711F" w:rsidRDefault="003A49BF" w:rsidP="00FE57BF">
            <w:pPr>
              <w:pStyle w:val="TDNormaltext"/>
              <w:spacing w:after="0"/>
              <w:rPr>
                <w:rFonts w:ascii="ＭＳ ゴシック" w:eastAsia="ＭＳ ゴシック" w:hAnsi="ＭＳ ゴシック"/>
                <w:bCs/>
                <w:color w:val="000000" w:themeColor="text1"/>
                <w:szCs w:val="20"/>
                <w:lang w:eastAsia="ja-JP"/>
              </w:rPr>
            </w:pPr>
          </w:p>
        </w:tc>
      </w:tr>
      <w:tr w:rsidR="00FE57BF" w:rsidRPr="0075711F" w14:paraId="32333EF0" w14:textId="77777777" w:rsidTr="00FE57BF">
        <w:trPr>
          <w:trHeight w:val="1365"/>
        </w:trPr>
        <w:tc>
          <w:tcPr>
            <w:tcW w:w="4888" w:type="dxa"/>
          </w:tcPr>
          <w:p w14:paraId="3F4F603F" w14:textId="4DB8B756" w:rsidR="00FE57BF" w:rsidRPr="00857703" w:rsidRDefault="00FE57BF" w:rsidP="00FE57BF">
            <w:pPr>
              <w:pStyle w:val="TDNormaltext"/>
              <w:spacing w:after="0"/>
              <w:ind w:leftChars="-5" w:left="0" w:hangingChars="6" w:hanging="12"/>
              <w:rPr>
                <w:rFonts w:ascii="ＭＳ ゴシック" w:eastAsia="ＭＳ ゴシック" w:hAnsi="ＭＳ ゴシック"/>
                <w:lang w:eastAsia="ja-JP"/>
              </w:rPr>
            </w:pPr>
            <w:r w:rsidRPr="00857703">
              <w:rPr>
                <w:rFonts w:ascii="ＭＳ ゴシック" w:eastAsia="ＭＳ ゴシック" w:hAnsi="ＭＳ ゴシック" w:hint="eastAsia"/>
                <w:szCs w:val="20"/>
                <w:lang w:eastAsia="ja-JP"/>
              </w:rPr>
              <w:t>6.1.1.4.2.</w:t>
            </w:r>
            <w:r w:rsidR="003A49BF">
              <w:rPr>
                <w:rFonts w:ascii="ＭＳ ゴシック" w:eastAsia="ＭＳ ゴシック" w:hAnsi="ＭＳ ゴシック" w:hint="eastAsia"/>
                <w:szCs w:val="20"/>
                <w:lang w:eastAsia="ja-JP"/>
              </w:rPr>
              <w:t>3</w:t>
            </w:r>
            <w:r w:rsidRPr="00857703">
              <w:rPr>
                <w:rFonts w:ascii="ＭＳ ゴシック" w:eastAsia="ＭＳ ゴシック" w:hAnsi="ＭＳ ゴシック" w:hint="eastAsia"/>
                <w:szCs w:val="20"/>
                <w:lang w:eastAsia="ja-JP"/>
              </w:rPr>
              <w:t xml:space="preserve">　</w:t>
            </w:r>
            <w:r>
              <w:rPr>
                <w:rFonts w:ascii="ＭＳ ゴシック" w:eastAsia="ＭＳ ゴシック" w:hAnsi="ＭＳ ゴシック" w:hint="eastAsia"/>
                <w:szCs w:val="20"/>
                <w:lang w:eastAsia="ja-JP"/>
              </w:rPr>
              <w:t>PEFC-COC</w:t>
            </w:r>
            <w:r w:rsidRPr="00857703">
              <w:rPr>
                <w:rFonts w:ascii="ＭＳ ゴシック" w:eastAsia="ＭＳ ゴシック" w:hAnsi="ＭＳ ゴシック" w:hint="eastAsia"/>
                <w:szCs w:val="20"/>
                <w:lang w:eastAsia="ja-JP"/>
              </w:rPr>
              <w:t>審査員の有資格者は、求められる最低限の勤務経験を有しているものと考えなければならない</w:t>
            </w:r>
            <w:r>
              <w:rPr>
                <w:rFonts w:ascii="ＭＳ ゴシック" w:eastAsia="ＭＳ ゴシック" w:hAnsi="ＭＳ ゴシック" w:hint="eastAsia"/>
                <w:szCs w:val="20"/>
                <w:lang w:eastAsia="ja-JP"/>
              </w:rPr>
              <w:t>。</w:t>
            </w:r>
          </w:p>
        </w:tc>
        <w:tc>
          <w:tcPr>
            <w:tcW w:w="4888" w:type="dxa"/>
          </w:tcPr>
          <w:p w14:paraId="632C367D"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AA0563" w:rsidRPr="0075711F" w14:paraId="52E996C8" w14:textId="77777777" w:rsidTr="00A03B6B">
        <w:trPr>
          <w:trHeight w:val="1745"/>
        </w:trPr>
        <w:tc>
          <w:tcPr>
            <w:tcW w:w="4888" w:type="dxa"/>
          </w:tcPr>
          <w:p w14:paraId="3C919ABF" w14:textId="33DD09AB"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FE57BF">
              <w:rPr>
                <w:rFonts w:ascii="ＭＳ ゴシック" w:eastAsia="ＭＳ ゴシック" w:hAnsi="ＭＳ ゴシック" w:hint="eastAsia"/>
                <w:bCs/>
                <w:szCs w:val="20"/>
                <w:lang w:eastAsia="ja-JP"/>
              </w:rPr>
              <w:t>3</w:t>
            </w:r>
            <w:r w:rsidRPr="0075711F">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bCs/>
                <w:szCs w:val="20"/>
                <w:lang w:eastAsia="ja-JP"/>
              </w:rPr>
              <w:t>SGEC-COCトレーニング</w:t>
            </w:r>
          </w:p>
          <w:p w14:paraId="38EA632C" w14:textId="77777777"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認証機関は、レビューアー及び認証決定者が</w:t>
            </w:r>
            <w:r w:rsidRPr="0075711F">
              <w:rPr>
                <w:rFonts w:ascii="ＭＳ ゴシック" w:eastAsia="ＭＳ ゴシック" w:hAnsi="ＭＳ ゴシック"/>
                <w:bCs/>
                <w:szCs w:val="20"/>
                <w:lang w:eastAsia="ja-JP"/>
              </w:rPr>
              <w:t>SGECのシステム</w:t>
            </w:r>
            <w:r w:rsidRPr="0075711F">
              <w:rPr>
                <w:rFonts w:ascii="ＭＳ ゴシック" w:eastAsia="ＭＳ ゴシック" w:hAnsi="ＭＳ ゴシック" w:hint="eastAsia"/>
                <w:bCs/>
                <w:szCs w:val="20"/>
                <w:lang w:eastAsia="ja-JP"/>
              </w:rPr>
              <w:t>及び</w:t>
            </w:r>
            <w:r w:rsidRPr="0075711F">
              <w:rPr>
                <w:rFonts w:ascii="ＭＳ ゴシック" w:eastAsia="ＭＳ ゴシック" w:hAnsi="ＭＳ ゴシック"/>
                <w:bCs/>
                <w:szCs w:val="20"/>
                <w:lang w:eastAsia="ja-JP"/>
              </w:rPr>
              <w:t>SGEC-COC</w:t>
            </w:r>
            <w:r w:rsidRPr="0075711F">
              <w:rPr>
                <w:rFonts w:ascii="ＭＳ ゴシック" w:eastAsia="ＭＳ ゴシック" w:hAnsi="ＭＳ ゴシック" w:hint="eastAsia"/>
                <w:bCs/>
                <w:szCs w:val="20"/>
                <w:lang w:eastAsia="ja-JP"/>
              </w:rPr>
              <w:t>規格に関する初期トレーニングを受けていることを確実にしなければならない。</w:t>
            </w:r>
          </w:p>
          <w:p w14:paraId="12EB5F9C" w14:textId="77777777" w:rsidR="00AA0563" w:rsidRPr="0018176C" w:rsidRDefault="00AA0563" w:rsidP="00AA0563">
            <w:pPr>
              <w:pStyle w:val="TDNormaltext"/>
              <w:spacing w:after="0" w:line="276" w:lineRule="auto"/>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bCs/>
                <w:sz w:val="18"/>
                <w:szCs w:val="18"/>
                <w:lang w:eastAsia="ja-JP"/>
              </w:rPr>
              <w:t>SGEC/PEFC</w:t>
            </w:r>
            <w:r w:rsidRPr="0018176C">
              <w:rPr>
                <w:rFonts w:ascii="ＭＳ ゴシック" w:eastAsia="ＭＳ ゴシック" w:hAnsi="ＭＳ ゴシック" w:hint="eastAsia"/>
                <w:bCs/>
                <w:sz w:val="18"/>
                <w:szCs w:val="18"/>
                <w:lang w:eastAsia="ja-JP"/>
              </w:rPr>
              <w:t>ジャパンウェブサイトはトレーニングに関するオプションについての詳細情報を提供している。</w:t>
            </w:r>
          </w:p>
        </w:tc>
        <w:tc>
          <w:tcPr>
            <w:tcW w:w="4888" w:type="dxa"/>
          </w:tcPr>
          <w:p w14:paraId="6ABFA83B" w14:textId="77777777" w:rsidR="00AA0563" w:rsidRPr="0075711F" w:rsidRDefault="00AA0563" w:rsidP="00AA0563">
            <w:pPr>
              <w:pStyle w:val="TDNormaltext"/>
              <w:widowControl/>
              <w:numPr>
                <w:ilvl w:val="0"/>
                <w:numId w:val="50"/>
              </w:numPr>
              <w:spacing w:after="0"/>
              <w:ind w:left="176" w:hanging="176"/>
              <w:rPr>
                <w:rFonts w:ascii="ＭＳ ゴシック" w:eastAsia="ＭＳ ゴシック" w:hAnsi="ＭＳ ゴシック"/>
                <w:bCs/>
                <w:color w:val="000000" w:themeColor="text1"/>
                <w:szCs w:val="20"/>
                <w:lang w:eastAsia="ja-JP"/>
              </w:rPr>
            </w:pPr>
            <w:r w:rsidRPr="0075711F">
              <w:rPr>
                <w:rFonts w:ascii="ＭＳ ゴシック" w:eastAsia="ＭＳ ゴシック" w:hAnsi="ＭＳ ゴシック" w:hint="eastAsia"/>
                <w:bCs/>
                <w:color w:val="000000" w:themeColor="text1"/>
                <w:szCs w:val="20"/>
                <w:lang w:eastAsia="ja-JP"/>
              </w:rPr>
              <w:t>PEFCの承認を受けたSGEC PEFC CO</w:t>
            </w:r>
            <w:r w:rsidRPr="0075711F">
              <w:rPr>
                <w:rFonts w:ascii="ＭＳ ゴシック" w:eastAsia="ＭＳ ゴシック" w:hAnsi="ＭＳ ゴシック"/>
                <w:bCs/>
                <w:color w:val="000000" w:themeColor="text1"/>
                <w:szCs w:val="20"/>
                <w:lang w:eastAsia="ja-JP"/>
              </w:rPr>
              <w:t>C</w:t>
            </w:r>
            <w:r w:rsidRPr="0075711F">
              <w:rPr>
                <w:rFonts w:ascii="ＭＳ ゴシック" w:eastAsia="ＭＳ ゴシック" w:hAnsi="ＭＳ ゴシック" w:hint="eastAsia"/>
                <w:bCs/>
                <w:color w:val="000000" w:themeColor="text1"/>
                <w:szCs w:val="20"/>
                <w:lang w:eastAsia="ja-JP"/>
              </w:rPr>
              <w:t>トレーニングは必ず次を含むこと：承認されたトレーナーによる初期トレーニングの完了、PEFCの実施する知識テストの合格（合格点は8</w:t>
            </w:r>
            <w:r w:rsidRPr="0075711F">
              <w:rPr>
                <w:rFonts w:ascii="ＭＳ ゴシック" w:eastAsia="ＭＳ ゴシック" w:hAnsi="ＭＳ ゴシック"/>
                <w:bCs/>
                <w:color w:val="000000" w:themeColor="text1"/>
                <w:szCs w:val="20"/>
                <w:lang w:eastAsia="ja-JP"/>
              </w:rPr>
              <w:t>0</w:t>
            </w:r>
            <w:r w:rsidRPr="0075711F">
              <w:rPr>
                <w:rFonts w:ascii="ＭＳ ゴシック" w:eastAsia="ＭＳ ゴシック" w:hAnsi="ＭＳ ゴシック" w:hint="eastAsia"/>
                <w:bCs/>
                <w:color w:val="000000" w:themeColor="text1"/>
                <w:szCs w:val="20"/>
                <w:lang w:eastAsia="ja-JP"/>
              </w:rPr>
              <w:t>点）、および国際PEFC／評議会からの証書の受領</w:t>
            </w:r>
          </w:p>
          <w:p w14:paraId="55A5C0FD" w14:textId="77777777" w:rsidR="00AA0563" w:rsidRPr="0075711F" w:rsidRDefault="00AA0563" w:rsidP="00AA0563">
            <w:pPr>
              <w:pStyle w:val="TDNormaltext"/>
              <w:rPr>
                <w:rFonts w:ascii="ＭＳ ゴシック" w:eastAsia="ＭＳ ゴシック" w:hAnsi="ＭＳ ゴシック"/>
                <w:b/>
                <w:szCs w:val="20"/>
                <w:lang w:eastAsia="ja-JP"/>
              </w:rPr>
            </w:pPr>
          </w:p>
        </w:tc>
      </w:tr>
      <w:tr w:rsidR="00AA0563" w:rsidRPr="0075711F" w14:paraId="3090CE2D" w14:textId="77777777" w:rsidTr="00A03B6B">
        <w:trPr>
          <w:trHeight w:val="1573"/>
        </w:trPr>
        <w:tc>
          <w:tcPr>
            <w:tcW w:w="4888" w:type="dxa"/>
          </w:tcPr>
          <w:p w14:paraId="664A4D92" w14:textId="31731B17"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4</w:t>
            </w:r>
            <w:r w:rsidRPr="0075711F">
              <w:rPr>
                <w:rFonts w:ascii="ＭＳ ゴシック" w:eastAsia="ＭＳ ゴシック" w:hAnsi="ＭＳ ゴシック"/>
                <w:b/>
                <w:szCs w:val="20"/>
                <w:lang w:eastAsia="ja-JP"/>
              </w:rPr>
              <w:t xml:space="preserve">　</w:t>
            </w:r>
            <w:r w:rsidRPr="0075711F">
              <w:rPr>
                <w:rFonts w:ascii="ＭＳ ゴシック" w:eastAsia="ＭＳ ゴシック" w:hAnsi="ＭＳ ゴシック" w:hint="eastAsia"/>
                <w:bCs/>
                <w:szCs w:val="20"/>
                <w:lang w:eastAsia="ja-JP"/>
              </w:rPr>
              <w:t>審査トレーニング</w:t>
            </w:r>
          </w:p>
          <w:p w14:paraId="4B8ECEDA" w14:textId="77777777" w:rsidR="00AA0563" w:rsidRPr="0075711F" w:rsidRDefault="00AA0563" w:rsidP="00AA0563">
            <w:pPr>
              <w:pStyle w:val="TDNormaltext"/>
              <w:spacing w:after="0" w:line="276"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認証機関は、レビューアー及び認証決定者が</w:t>
            </w:r>
            <w:r w:rsidRPr="0075711F">
              <w:rPr>
                <w:rFonts w:ascii="ＭＳ ゴシック" w:eastAsia="ＭＳ ゴシック" w:hAnsi="ＭＳ ゴシック"/>
                <w:bCs/>
                <w:szCs w:val="20"/>
                <w:lang w:eastAsia="ja-JP"/>
              </w:rPr>
              <w:t>ISO 19011に基づく審査テクニックのトレーニングを終了していることを確実にしなければならない。</w:t>
            </w:r>
          </w:p>
        </w:tc>
        <w:tc>
          <w:tcPr>
            <w:tcW w:w="4888" w:type="dxa"/>
          </w:tcPr>
          <w:p w14:paraId="40A261DA" w14:textId="77777777" w:rsidR="00AA0563" w:rsidRPr="0075711F"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r>
      <w:tr w:rsidR="00AA0563" w:rsidRPr="0075711F" w14:paraId="504DCEA0" w14:textId="77777777" w:rsidTr="00A03B6B">
        <w:tc>
          <w:tcPr>
            <w:tcW w:w="4888" w:type="dxa"/>
          </w:tcPr>
          <w:p w14:paraId="3E424FFE" w14:textId="2DACFFE7" w:rsidR="00AA0563" w:rsidRPr="0018176C"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5</w:t>
            </w:r>
            <w:r w:rsidRPr="0018176C">
              <w:rPr>
                <w:rFonts w:ascii="ＭＳ ゴシック" w:eastAsia="ＭＳ ゴシック" w:hAnsi="ＭＳ ゴシック" w:hint="eastAsia"/>
                <w:bCs/>
                <w:szCs w:val="20"/>
                <w:lang w:eastAsia="ja-JP"/>
              </w:rPr>
              <w:t xml:space="preserve">　</w:t>
            </w:r>
            <w:r w:rsidR="003A49BF" w:rsidRPr="00857703">
              <w:rPr>
                <w:rFonts w:ascii="ＭＳ ゴシック" w:eastAsia="ＭＳ ゴシック" w:hAnsi="ＭＳ ゴシック" w:hint="eastAsia"/>
                <w:bCs/>
                <w:lang w:eastAsia="ja-JP"/>
              </w:rPr>
              <w:t>審査経験</w:t>
            </w:r>
          </w:p>
        </w:tc>
        <w:tc>
          <w:tcPr>
            <w:tcW w:w="4888" w:type="dxa"/>
          </w:tcPr>
          <w:p w14:paraId="11038D3B"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656BE425" w14:textId="77777777" w:rsidTr="00A03B6B">
        <w:tc>
          <w:tcPr>
            <w:tcW w:w="4888" w:type="dxa"/>
          </w:tcPr>
          <w:p w14:paraId="53FCA0D2" w14:textId="5F3BDECD" w:rsidR="00AA0563" w:rsidRPr="0018176C" w:rsidRDefault="00AA0563" w:rsidP="00AA0563">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5</w:t>
            </w:r>
            <w:r w:rsidRPr="0018176C">
              <w:rPr>
                <w:rFonts w:ascii="ＭＳ ゴシック" w:eastAsia="ＭＳ ゴシック" w:hAnsi="ＭＳ ゴシック"/>
                <w:bCs/>
                <w:szCs w:val="20"/>
                <w:lang w:eastAsia="ja-JP"/>
              </w:rPr>
              <w:t>.1</w:t>
            </w:r>
            <w:r w:rsidRPr="0018176C">
              <w:rPr>
                <w:rFonts w:ascii="ＭＳ ゴシック" w:eastAsia="ＭＳ ゴシック" w:hAnsi="ＭＳ ゴシック" w:hint="eastAsia"/>
                <w:bCs/>
                <w:szCs w:val="20"/>
                <w:lang w:eastAsia="ja-JP"/>
              </w:rPr>
              <w:t xml:space="preserve">　</w:t>
            </w:r>
            <w:r w:rsidR="003A49BF" w:rsidRPr="00857703">
              <w:rPr>
                <w:rFonts w:ascii="ＭＳ ゴシック" w:eastAsia="ＭＳ ゴシック" w:hAnsi="ＭＳ ゴシック" w:hint="eastAsia"/>
                <w:lang w:eastAsia="ja-JP"/>
              </w:rPr>
              <w:t>レビューの実行者および認証決定者の第一の資格として、認証機関はレビューの実行者</w:t>
            </w:r>
            <w:r w:rsidR="003A49BF" w:rsidRPr="00857703">
              <w:rPr>
                <w:rFonts w:ascii="ＭＳ ゴシック" w:eastAsia="ＭＳ ゴシック" w:hAnsi="ＭＳ ゴシック" w:hint="eastAsia"/>
                <w:lang w:eastAsia="ja-JP"/>
              </w:rPr>
              <w:lastRenderedPageBreak/>
              <w:t>および認証決定者が過去3年間に少なくとも1度の</w:t>
            </w:r>
            <w:r w:rsidR="003A49BF">
              <w:rPr>
                <w:rFonts w:ascii="ＭＳ ゴシック" w:eastAsia="ＭＳ ゴシック" w:hAnsi="ＭＳ ゴシック" w:hint="eastAsia"/>
                <w:lang w:eastAsia="ja-JP"/>
              </w:rPr>
              <w:t>PEFC-COC</w:t>
            </w:r>
            <w:r w:rsidR="003A49BF" w:rsidRPr="00857703">
              <w:rPr>
                <w:rFonts w:ascii="ＭＳ ゴシック" w:eastAsia="ＭＳ ゴシック" w:hAnsi="ＭＳ ゴシック" w:hint="eastAsia"/>
                <w:lang w:eastAsia="ja-JP"/>
              </w:rPr>
              <w:t>審査に立ち会っていることを確実にしなければならない。</w:t>
            </w:r>
          </w:p>
        </w:tc>
        <w:tc>
          <w:tcPr>
            <w:tcW w:w="4888" w:type="dxa"/>
          </w:tcPr>
          <w:p w14:paraId="1DB28A2F"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3A49BF" w:rsidRPr="0075711F" w14:paraId="7326EA04" w14:textId="77777777" w:rsidTr="003A49BF">
        <w:trPr>
          <w:trHeight w:val="567"/>
        </w:trPr>
        <w:tc>
          <w:tcPr>
            <w:tcW w:w="4888" w:type="dxa"/>
          </w:tcPr>
          <w:p w14:paraId="7773C9EF" w14:textId="4FD03437" w:rsidR="003A49BF" w:rsidRPr="0018176C" w:rsidRDefault="003A49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bCs/>
                <w:szCs w:val="20"/>
                <w:lang w:eastAsia="ja-JP"/>
              </w:rPr>
              <w:t>6.1.1.4.6</w:t>
            </w:r>
            <w:r w:rsidRPr="00857703">
              <w:rPr>
                <w:rFonts w:ascii="ＭＳ ゴシック" w:eastAsia="ＭＳ ゴシック" w:hAnsi="ＭＳ ゴシック" w:hint="eastAsia"/>
                <w:bCs/>
                <w:szCs w:val="20"/>
                <w:lang w:eastAsia="ja-JP"/>
              </w:rPr>
              <w:t xml:space="preserve">　力量</w:t>
            </w:r>
          </w:p>
        </w:tc>
        <w:tc>
          <w:tcPr>
            <w:tcW w:w="4888" w:type="dxa"/>
          </w:tcPr>
          <w:p w14:paraId="3016BB94" w14:textId="77777777" w:rsidR="003A49BF" w:rsidRPr="0075711F" w:rsidRDefault="003A49BF" w:rsidP="00AA0563">
            <w:pPr>
              <w:pStyle w:val="TDNormaltext"/>
              <w:rPr>
                <w:rFonts w:ascii="ＭＳ ゴシック" w:eastAsia="ＭＳ ゴシック" w:hAnsi="ＭＳ ゴシック"/>
                <w:b/>
                <w:szCs w:val="20"/>
                <w:highlight w:val="yellow"/>
                <w:lang w:eastAsia="ja-JP"/>
              </w:rPr>
            </w:pPr>
          </w:p>
        </w:tc>
      </w:tr>
      <w:tr w:rsidR="00AA0563" w:rsidRPr="0075711F" w14:paraId="02B27292" w14:textId="77777777" w:rsidTr="00A03B6B">
        <w:tc>
          <w:tcPr>
            <w:tcW w:w="4888" w:type="dxa"/>
          </w:tcPr>
          <w:p w14:paraId="65FFF43A" w14:textId="040CBD7F" w:rsidR="00AA0563" w:rsidRPr="00403B26" w:rsidRDefault="003A49BF" w:rsidP="00AA0563">
            <w:pPr>
              <w:pStyle w:val="TDNormaltext"/>
              <w:snapToGrid w:val="0"/>
              <w:spacing w:after="0" w:line="300" w:lineRule="auto"/>
              <w:rPr>
                <w:rFonts w:ascii="ＭＳ ゴシック" w:eastAsia="ＭＳ ゴシック" w:hAnsi="ＭＳ ゴシック" w:cs="Segoe UI Symbol"/>
                <w:szCs w:val="20"/>
                <w:lang w:eastAsia="ja-JP"/>
              </w:rPr>
            </w:pPr>
            <w:r>
              <w:rPr>
                <w:rFonts w:ascii="ＭＳ ゴシック" w:eastAsia="ＭＳ ゴシック" w:hAnsi="ＭＳ ゴシック" w:hint="eastAsia"/>
                <w:szCs w:val="20"/>
                <w:lang w:eastAsia="ja-JP"/>
              </w:rPr>
              <w:t>6.1.1.4.6.1</w:t>
            </w:r>
            <w:r w:rsidR="00AA0563" w:rsidRPr="00403B26">
              <w:rPr>
                <w:rFonts w:ascii="ＭＳ ゴシック" w:eastAsia="ＭＳ ゴシック" w:hAnsi="ＭＳ ゴシック" w:hint="eastAsia"/>
                <w:szCs w:val="20"/>
                <w:lang w:eastAsia="ja-JP"/>
              </w:rPr>
              <w:t>認証機関は、レビューアー及び認証決定者が下記の分野に関する</w:t>
            </w:r>
            <w:r w:rsidR="00AA0563" w:rsidRPr="00403B26">
              <w:rPr>
                <w:rFonts w:ascii="ＭＳ ゴシック" w:eastAsia="ＭＳ ゴシック" w:hAnsi="ＭＳ ゴシック" w:cs="Segoe UI Symbol" w:hint="eastAsia"/>
                <w:szCs w:val="20"/>
                <w:lang w:eastAsia="ja-JP"/>
              </w:rPr>
              <w:t>知識及び技能を活用する技量を有することを確実にしなければならない。</w:t>
            </w:r>
          </w:p>
          <w:p w14:paraId="27494BD5" w14:textId="77777777" w:rsidR="00AA0563" w:rsidRPr="00403B26" w:rsidRDefault="00AA0563" w:rsidP="00AA0563">
            <w:pPr>
              <w:pStyle w:val="TDNormaltext"/>
              <w:snapToGrid w:val="0"/>
              <w:spacing w:after="0" w:line="300" w:lineRule="auto"/>
              <w:rPr>
                <w:rFonts w:ascii="ＭＳ ゴシック" w:eastAsia="ＭＳ ゴシック" w:hAnsi="ＭＳ ゴシック" w:cs="Segoe UI Symbol"/>
                <w:szCs w:val="20"/>
                <w:lang w:eastAsia="ja-JP"/>
              </w:rPr>
            </w:pPr>
          </w:p>
          <w:p w14:paraId="41EF0066" w14:textId="77777777" w:rsidR="00AA0563" w:rsidRPr="00403B26" w:rsidRDefault="00AA0563" w:rsidP="00AA0563">
            <w:pPr>
              <w:snapToGrid w:val="0"/>
              <w:spacing w:line="312" w:lineRule="auto"/>
              <w:ind w:leftChars="100" w:left="440" w:hangingChars="100" w:hanging="200"/>
              <w:rPr>
                <w:rFonts w:ascii="ＭＳ ゴシック" w:eastAsia="ＭＳ ゴシック" w:hAnsi="ＭＳ ゴシック"/>
                <w:sz w:val="20"/>
                <w:szCs w:val="20"/>
                <w:lang w:eastAsia="ja-JP"/>
              </w:rPr>
            </w:pPr>
            <w:r w:rsidRPr="00403B26">
              <w:rPr>
                <w:rFonts w:ascii="ＭＳ ゴシック" w:eastAsia="ＭＳ ゴシック" w:hAnsi="ＭＳ ゴシック" w:cs="Segoe UI Symbol"/>
                <w:sz w:val="20"/>
                <w:szCs w:val="20"/>
                <w:lang w:eastAsia="ja-JP"/>
              </w:rPr>
              <w:t xml:space="preserve">a)　</w:t>
            </w:r>
            <w:r w:rsidRPr="00403B26">
              <w:rPr>
                <w:rFonts w:ascii="ＭＳ ゴシック" w:eastAsia="ＭＳ ゴシック" w:hAnsi="ＭＳ ゴシック"/>
                <w:sz w:val="20"/>
                <w:szCs w:val="20"/>
                <w:lang w:eastAsia="ja-JP"/>
              </w:rPr>
              <w:t xml:space="preserve"> SGEC-COC</w:t>
            </w:r>
            <w:r w:rsidRPr="00403B26">
              <w:rPr>
                <w:rFonts w:ascii="ＭＳ ゴシック" w:eastAsia="ＭＳ ゴシック" w:hAnsi="ＭＳ ゴシック" w:hint="eastAsia"/>
                <w:sz w:val="20"/>
                <w:szCs w:val="20"/>
                <w:lang w:eastAsia="ja-JP"/>
              </w:rPr>
              <w:t>の「問題のある出処」の定義（</w:t>
            </w:r>
            <w:r w:rsidRPr="00403B26">
              <w:rPr>
                <w:rFonts w:ascii="ＭＳ ゴシック" w:eastAsia="ＭＳ ゴシック" w:hAnsi="ＭＳ ゴシック"/>
                <w:sz w:val="20"/>
                <w:szCs w:val="20"/>
                <w:lang w:eastAsia="ja-JP"/>
              </w:rPr>
              <w:t>SGEC規準文書４の「3.7項のb、c、ｄ、e」）の対象範囲となるSGEC持続可能な森林管理規格（SGEC規準文書3）の要求事項を含むSGEC認証制度の目的及び中核的なプロセス。</w:t>
            </w:r>
          </w:p>
          <w:p w14:paraId="08EF109D"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cs="Segoe UI Symbol"/>
                <w:szCs w:val="20"/>
                <w:lang w:eastAsia="ja-JP"/>
              </w:rPr>
            </w:pPr>
            <w:r w:rsidRPr="00403B26">
              <w:rPr>
                <w:rFonts w:ascii="ＭＳ ゴシック" w:eastAsia="ＭＳ ゴシック" w:hAnsi="ＭＳ ゴシック" w:cs="Segoe UI Symbol"/>
                <w:szCs w:val="20"/>
                <w:lang w:eastAsia="ja-JP"/>
              </w:rPr>
              <w:t>b)　審査の原則、手順及びテクニック（ISO 19011:2018の7.2.3.2項aを参照）</w:t>
            </w:r>
          </w:p>
          <w:p w14:paraId="565D1C6B"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cs="Segoe UI Symbol"/>
                <w:szCs w:val="20"/>
                <w:lang w:eastAsia="ja-JP"/>
              </w:rPr>
            </w:pPr>
            <w:r w:rsidRPr="00403B26">
              <w:rPr>
                <w:rFonts w:ascii="ＭＳ ゴシック" w:eastAsia="ＭＳ ゴシック" w:hAnsi="ＭＳ ゴシック" w:cs="Segoe UI Symbol"/>
                <w:szCs w:val="20"/>
                <w:lang w:eastAsia="ja-JP"/>
              </w:rPr>
              <w:t>c)</w:t>
            </w:r>
            <w:r w:rsidRPr="00403B26">
              <w:rPr>
                <w:rFonts w:ascii="ＭＳ ゴシック" w:eastAsia="ＭＳ ゴシック" w:hAnsi="ＭＳ ゴシック" w:cs="Segoe UI Symbol" w:hint="eastAsia"/>
                <w:szCs w:val="20"/>
                <w:lang w:eastAsia="ja-JP"/>
              </w:rPr>
              <w:t xml:space="preserve">　顧客</w:t>
            </w:r>
            <w:r w:rsidRPr="00403B26">
              <w:rPr>
                <w:rFonts w:ascii="ＭＳ ゴシック" w:eastAsia="ＭＳ ゴシック" w:hAnsi="ＭＳ ゴシック" w:hint="eastAsia"/>
                <w:szCs w:val="20"/>
                <w:lang w:eastAsia="ja-JP"/>
              </w:rPr>
              <w:t>組織の規模、構造、機能、取引関係、及び全般的なビジネスのプロセスと関連用語、顧客組織の文化</w:t>
            </w:r>
            <w:r w:rsidRPr="00403B26">
              <w:rPr>
                <w:rFonts w:ascii="ＭＳ ゴシック" w:eastAsia="ＭＳ ゴシック" w:hAnsi="ＭＳ ゴシック" w:cs="Segoe UI Symbol" w:hint="eastAsia"/>
                <w:szCs w:val="20"/>
                <w:lang w:eastAsia="ja-JP"/>
              </w:rPr>
              <w:t>的及び社会的慣習などを含む顧客組織の状況（</w:t>
            </w:r>
            <w:r w:rsidRPr="00403B26">
              <w:rPr>
                <w:rFonts w:ascii="ＭＳ ゴシック" w:eastAsia="ＭＳ ゴシック" w:hAnsi="ＭＳ ゴシック" w:cs="Segoe UI Symbol"/>
                <w:szCs w:val="20"/>
                <w:lang w:eastAsia="ja-JP"/>
              </w:rPr>
              <w:t>ISO 19011:2018 7.2.3.2.c項を参照）、及び</w:t>
            </w:r>
          </w:p>
          <w:p w14:paraId="4D18165A"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szCs w:val="20"/>
                <w:lang w:eastAsia="ja-JP"/>
              </w:rPr>
            </w:pPr>
            <w:r w:rsidRPr="00403B26">
              <w:rPr>
                <w:rFonts w:ascii="ＭＳ ゴシック" w:eastAsia="ＭＳ ゴシック" w:hAnsi="ＭＳ ゴシック" w:cs="Segoe UI Symbol"/>
                <w:szCs w:val="20"/>
                <w:lang w:eastAsia="ja-JP"/>
              </w:rPr>
              <w:t xml:space="preserve">d)　</w:t>
            </w:r>
            <w:r w:rsidRPr="00403B26">
              <w:rPr>
                <w:rFonts w:ascii="ＭＳ ゴシック" w:eastAsia="ＭＳ ゴシック" w:hAnsi="ＭＳ ゴシック" w:hint="eastAsia"/>
                <w:szCs w:val="20"/>
                <w:lang w:eastAsia="ja-JP"/>
              </w:rPr>
              <w:t>森林及び森林外樹木産原材料の調達、並びに「出処に問題」がある原材料の回避に関連して該当する国際法、関連各国の法令等についての理解。</w:t>
            </w:r>
          </w:p>
          <w:p w14:paraId="301E6099" w14:textId="77777777" w:rsidR="00AA0563" w:rsidRPr="00403B26" w:rsidRDefault="00AA0563" w:rsidP="00AA0563">
            <w:pPr>
              <w:snapToGrid w:val="0"/>
              <w:spacing w:line="312" w:lineRule="auto"/>
              <w:ind w:leftChars="200" w:left="480"/>
              <w:rPr>
                <w:rFonts w:ascii="ＭＳ ゴシック" w:eastAsia="ＭＳ ゴシック" w:hAnsi="ＭＳ ゴシック"/>
                <w:sz w:val="20"/>
                <w:szCs w:val="20"/>
                <w:lang w:eastAsia="ja-JP"/>
              </w:rPr>
            </w:pPr>
            <w:r w:rsidRPr="00403B26">
              <w:rPr>
                <w:rFonts w:ascii="ＭＳ ゴシック" w:eastAsia="ＭＳ ゴシック" w:hAnsi="ＭＳ ゴシック" w:hint="eastAsia"/>
                <w:sz w:val="20"/>
                <w:szCs w:val="20"/>
                <w:lang w:eastAsia="ja-JP"/>
              </w:rPr>
              <w:t>この分野における知識と理解は、下記をその範囲に含めなければならない。</w:t>
            </w:r>
          </w:p>
          <w:p w14:paraId="186CA89F"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proofErr w:type="spellStart"/>
            <w:r w:rsidRPr="00403B26">
              <w:rPr>
                <w:rFonts w:ascii="ＭＳ ゴシック" w:eastAsia="ＭＳ ゴシック" w:hAnsi="ＭＳ ゴシック"/>
                <w:sz w:val="20"/>
                <w:szCs w:val="20"/>
                <w:lang w:eastAsia="ja-JP"/>
              </w:rPr>
              <w:t>i</w:t>
            </w:r>
            <w:proofErr w:type="spellEnd"/>
            <w:r w:rsidRPr="00403B26">
              <w:rPr>
                <w:rFonts w:ascii="ＭＳ ゴシック" w:eastAsia="ＭＳ ゴシック" w:hAnsi="ＭＳ ゴシック"/>
                <w:sz w:val="20"/>
                <w:szCs w:val="20"/>
                <w:lang w:eastAsia="ja-JP"/>
              </w:rPr>
              <w:t xml:space="preserve">  </w:t>
            </w:r>
            <w:r w:rsidRPr="00403B26">
              <w:rPr>
                <w:rFonts w:ascii="ＭＳ ゴシック" w:eastAsia="ＭＳ ゴシック" w:hAnsi="ＭＳ ゴシック" w:hint="eastAsia"/>
                <w:sz w:val="20"/>
                <w:szCs w:val="20"/>
                <w:lang w:eastAsia="ja-JP"/>
              </w:rPr>
              <w:t>労働契約書（雇用契約書）及び</w:t>
            </w:r>
            <w:r w:rsidRPr="00403B26">
              <w:rPr>
                <w:rFonts w:ascii="ＭＳ ゴシック" w:eastAsia="ＭＳ ゴシック" w:hAnsi="ＭＳ ゴシック"/>
                <w:sz w:val="20"/>
                <w:szCs w:val="20"/>
                <w:lang w:eastAsia="ja-JP"/>
              </w:rPr>
              <w:t>/又は団体交渉の合意を含む協定書や合意書等</w:t>
            </w:r>
          </w:p>
          <w:p w14:paraId="1B8DA9D7" w14:textId="77777777" w:rsidR="00AA0563" w:rsidRPr="00403B26" w:rsidRDefault="00AA0563" w:rsidP="00AA0563">
            <w:pPr>
              <w:snapToGrid w:val="0"/>
              <w:spacing w:line="312" w:lineRule="auto"/>
              <w:ind w:leftChars="391" w:left="1238" w:hangingChars="150" w:hanging="300"/>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ii</w:t>
            </w:r>
            <w:r w:rsidRPr="00403B26">
              <w:rPr>
                <w:rFonts w:ascii="ＭＳ ゴシック" w:eastAsia="ＭＳ ゴシック" w:hAnsi="ＭＳ ゴシック" w:hint="eastAsia"/>
                <w:sz w:val="20"/>
                <w:szCs w:val="20"/>
                <w:lang w:eastAsia="ja-JP"/>
              </w:rPr>
              <w:t xml:space="preserve">　非認証原材料の原産国における労働者の社会、保健、安全の問題を含む法令等に基づく森林の管理や執行システム</w:t>
            </w:r>
          </w:p>
          <w:p w14:paraId="24B95AEC"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 xml:space="preserve">iii </w:t>
            </w:r>
            <w:r w:rsidRPr="00403B26">
              <w:rPr>
                <w:rFonts w:ascii="ＭＳ ゴシック" w:eastAsia="ＭＳ ゴシック" w:hAnsi="ＭＳ ゴシック" w:hint="eastAsia"/>
                <w:sz w:val="20"/>
                <w:szCs w:val="20"/>
                <w:lang w:eastAsia="ja-JP"/>
              </w:rPr>
              <w:t>労働者の権利に関連する国際条約（</w:t>
            </w:r>
            <w:r w:rsidRPr="00403B26">
              <w:rPr>
                <w:rFonts w:ascii="ＭＳ ゴシック" w:eastAsia="ＭＳ ゴシック" w:hAnsi="ＭＳ ゴシック"/>
                <w:sz w:val="20"/>
                <w:szCs w:val="20"/>
                <w:lang w:eastAsia="ja-JP"/>
              </w:rPr>
              <w:t>ILO基本条約）や関係国内法令及び</w:t>
            </w:r>
          </w:p>
          <w:p w14:paraId="75E1E3F3"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iv　林産品の貿易に関する国際条約及びCITES、その他関連協定</w:t>
            </w:r>
          </w:p>
        </w:tc>
        <w:tc>
          <w:tcPr>
            <w:tcW w:w="4888" w:type="dxa"/>
          </w:tcPr>
          <w:p w14:paraId="75F2E7C5" w14:textId="1A8DBBAA"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38549BE3" w14:textId="77777777" w:rsidTr="00A03B6B">
        <w:tc>
          <w:tcPr>
            <w:tcW w:w="4888" w:type="dxa"/>
          </w:tcPr>
          <w:p w14:paraId="12E20436" w14:textId="77777777" w:rsidR="00AA0563" w:rsidRPr="0018176C" w:rsidRDefault="00AA0563" w:rsidP="00AA0563">
            <w:pPr>
              <w:pStyle w:val="Default"/>
              <w:snapToGrid w:val="0"/>
              <w:spacing w:line="312" w:lineRule="auto"/>
              <w:ind w:left="426" w:hangingChars="213" w:hanging="426"/>
              <w:rPr>
                <w:rFonts w:ascii="ＭＳ ゴシック" w:eastAsia="ＭＳ ゴシック" w:hAnsi="ＭＳ ゴシック"/>
                <w:bCs/>
                <w:color w:val="auto"/>
                <w:sz w:val="20"/>
                <w:szCs w:val="20"/>
              </w:rPr>
            </w:pPr>
            <w:r w:rsidRPr="0018176C">
              <w:rPr>
                <w:rFonts w:ascii="ＭＳ ゴシック" w:eastAsia="ＭＳ ゴシック" w:hAnsi="ＭＳ ゴシック"/>
                <w:bCs/>
                <w:color w:val="auto"/>
                <w:sz w:val="20"/>
                <w:szCs w:val="20"/>
              </w:rPr>
              <w:t>6.1.2</w:t>
            </w:r>
            <w:r w:rsidRPr="0018176C">
              <w:rPr>
                <w:rFonts w:ascii="ＭＳ ゴシック" w:eastAsia="ＭＳ ゴシック" w:hAnsi="ＭＳ ゴシック" w:hint="eastAsia"/>
                <w:bCs/>
                <w:color w:val="auto"/>
                <w:sz w:val="20"/>
                <w:szCs w:val="20"/>
              </w:rPr>
              <w:t xml:space="preserve">　認証プロセスに携わる要員の力量の管理</w:t>
            </w:r>
          </w:p>
          <w:p w14:paraId="03C855CD"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6.1.2</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37905D35" w14:textId="77777777" w:rsidR="00AA0563" w:rsidRPr="007B2454" w:rsidRDefault="00AA0563" w:rsidP="00AA0563">
            <w:pPr>
              <w:pStyle w:val="TDNormaltext"/>
              <w:rPr>
                <w:rFonts w:ascii="ＭＳ ゴシック" w:eastAsia="ＭＳ ゴシック" w:hAnsi="ＭＳ ゴシック"/>
                <w:b/>
                <w:szCs w:val="20"/>
                <w:lang w:eastAsia="ja-JP"/>
              </w:rPr>
            </w:pPr>
          </w:p>
        </w:tc>
      </w:tr>
      <w:tr w:rsidR="00AA0563" w:rsidRPr="007B2454" w14:paraId="3FABF5EA" w14:textId="77777777" w:rsidTr="00BB5BEA">
        <w:trPr>
          <w:trHeight w:val="2663"/>
        </w:trPr>
        <w:tc>
          <w:tcPr>
            <w:tcW w:w="4888" w:type="dxa"/>
          </w:tcPr>
          <w:p w14:paraId="20ED20F1"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6.1.2.1</w:t>
            </w:r>
            <w:r w:rsidRPr="0018176C">
              <w:rPr>
                <w:rFonts w:ascii="ＭＳ ゴシック" w:eastAsia="ＭＳ ゴシック" w:hAnsi="ＭＳ ゴシック" w:hint="eastAsia"/>
                <w:bCs/>
                <w:szCs w:val="20"/>
                <w:lang w:eastAsia="ja-JP"/>
              </w:rPr>
              <w:t xml:space="preserve">　認証機関は、有資格のレビューアー、認証決定者及び審査員が暦年の</w:t>
            </w:r>
            <w:r w:rsidRPr="0018176C">
              <w:rPr>
                <w:rFonts w:ascii="ＭＳ ゴシック" w:eastAsia="ＭＳ ゴシック" w:hAnsi="ＭＳ ゴシック"/>
                <w:bCs/>
                <w:szCs w:val="20"/>
                <w:lang w:eastAsia="ja-JP"/>
              </w:rPr>
              <w:t>2年ごとにSGEC/PEFCジャパンが承認する森林及び/又は森林外樹木産品のCOC更新(再教育)のトレーニングプログラムに参加していることを確実にしなければならない。</w:t>
            </w:r>
          </w:p>
          <w:p w14:paraId="44159059" w14:textId="144F655A" w:rsidR="00AA0563" w:rsidRPr="0018176C" w:rsidRDefault="00BB5BEA" w:rsidP="00AA0563">
            <w:pPr>
              <w:pStyle w:val="TDNormaltext"/>
              <w:snapToGrid w:val="0"/>
              <w:spacing w:after="0" w:line="312" w:lineRule="auto"/>
              <w:ind w:left="0"/>
              <w:rPr>
                <w:rFonts w:ascii="ＭＳ ゴシック" w:eastAsia="ＭＳ ゴシック" w:hAnsi="ＭＳ ゴシック"/>
                <w:bCs/>
                <w:szCs w:val="20"/>
                <w:lang w:eastAsia="ja-JP"/>
              </w:rPr>
            </w:pPr>
            <w:r w:rsidRPr="009C757C">
              <w:rPr>
                <w:rFonts w:ascii="ＭＳ ゴシック" w:eastAsia="ＭＳ ゴシック" w:hAnsi="ＭＳ ゴシック" w:hint="eastAsia"/>
                <w:sz w:val="18"/>
                <w:szCs w:val="18"/>
                <w:lang w:eastAsia="ja-JP"/>
              </w:rPr>
              <w:t xml:space="preserve">注意書　</w:t>
            </w:r>
            <w:r w:rsidRPr="001D582A">
              <w:rPr>
                <w:rFonts w:ascii="ＭＳ ゴシック" w:eastAsia="ＭＳ ゴシック" w:hAnsi="ＭＳ ゴシック" w:hint="eastAsia"/>
                <w:sz w:val="18"/>
                <w:szCs w:val="18"/>
                <w:lang w:eastAsia="ja-JP"/>
              </w:rPr>
              <w:t>PEFC</w:t>
            </w:r>
            <w:r>
              <w:rPr>
                <w:rFonts w:ascii="ＭＳ ゴシック" w:eastAsia="ＭＳ ゴシック" w:hAnsi="ＭＳ ゴシック" w:hint="eastAsia"/>
                <w:sz w:val="18"/>
                <w:szCs w:val="18"/>
                <w:lang w:eastAsia="ja-JP"/>
              </w:rPr>
              <w:t>の</w:t>
            </w:r>
            <w:r w:rsidRPr="001D582A">
              <w:rPr>
                <w:rFonts w:ascii="ＭＳ ゴシック" w:eastAsia="ＭＳ ゴシック" w:hAnsi="ＭＳ ゴシック" w:hint="eastAsia"/>
                <w:sz w:val="18"/>
                <w:szCs w:val="18"/>
                <w:lang w:eastAsia="ja-JP"/>
              </w:rPr>
              <w:t>ウェブサイトは、トレーニングのオプションに関する情報を提供している。</w:t>
            </w:r>
          </w:p>
          <w:p w14:paraId="754F0EA6" w14:textId="63E375ED" w:rsidR="00AA0563" w:rsidRPr="00BB5BEA" w:rsidRDefault="00AA0563" w:rsidP="003A49BF">
            <w:pPr>
              <w:pStyle w:val="TDNormaltext"/>
              <w:snapToGrid w:val="0"/>
              <w:spacing w:after="0" w:line="312" w:lineRule="auto"/>
              <w:rPr>
                <w:rFonts w:ascii="ＭＳ ゴシック" w:eastAsia="ＭＳ ゴシック" w:hAnsi="ＭＳ ゴシック"/>
                <w:bCs/>
                <w:szCs w:val="20"/>
                <w:highlight w:val="yellow"/>
                <w:lang w:eastAsia="ja-JP"/>
              </w:rPr>
            </w:pPr>
          </w:p>
        </w:tc>
        <w:tc>
          <w:tcPr>
            <w:tcW w:w="4888" w:type="dxa"/>
          </w:tcPr>
          <w:p w14:paraId="0245827F" w14:textId="54FD792A" w:rsidR="00AA0563" w:rsidRPr="007B2454" w:rsidRDefault="00AA0563" w:rsidP="00BB5BEA">
            <w:pPr>
              <w:pStyle w:val="TDNormaltext"/>
              <w:numPr>
                <w:ilvl w:val="0"/>
                <w:numId w:val="67"/>
              </w:numPr>
              <w:spacing w:after="0"/>
              <w:ind w:left="109" w:hanging="136"/>
              <w:rPr>
                <w:rFonts w:ascii="ＭＳ ゴシック" w:eastAsia="ＭＳ ゴシック" w:hAnsi="ＭＳ ゴシック"/>
                <w:b/>
                <w:szCs w:val="20"/>
                <w:lang w:eastAsia="ja-JP"/>
              </w:rPr>
            </w:pPr>
            <w:r w:rsidRPr="00A77FF5">
              <w:rPr>
                <w:rFonts w:ascii="ＭＳ ゴシック" w:eastAsia="ＭＳ ゴシック" w:hAnsi="ＭＳ ゴシック" w:hint="eastAsia"/>
                <w:szCs w:val="20"/>
                <w:lang w:eastAsia="ja-JP"/>
              </w:rPr>
              <w:t>PEFC</w:t>
            </w:r>
            <w:r w:rsidRPr="0075711F">
              <w:rPr>
                <w:rFonts w:ascii="ＭＳ ゴシック" w:eastAsia="ＭＳ ゴシック" w:hAnsi="ＭＳ ゴシック" w:hint="eastAsia"/>
                <w:szCs w:val="20"/>
                <w:lang w:eastAsia="ja-JP"/>
              </w:rPr>
              <w:t xml:space="preserve"> </w:t>
            </w:r>
            <w:r w:rsidRPr="0075711F">
              <w:rPr>
                <w:rFonts w:ascii="ＭＳ ゴシック" w:eastAsia="ＭＳ ゴシック" w:hAnsi="ＭＳ ゴシック"/>
                <w:szCs w:val="20"/>
                <w:lang w:eastAsia="ja-JP"/>
              </w:rPr>
              <w:t>COC更新(再教育)のトレーニングプログラム</w:t>
            </w:r>
            <w:r w:rsidRPr="0075711F">
              <w:rPr>
                <w:rFonts w:ascii="ＭＳ ゴシック" w:eastAsia="ＭＳ ゴシック" w:hAnsi="ＭＳ ゴシック" w:hint="eastAsia"/>
                <w:szCs w:val="20"/>
                <w:lang w:eastAsia="ja-JP"/>
              </w:rPr>
              <w:t>に</w:t>
            </w:r>
            <w:r w:rsidRPr="0075711F">
              <w:rPr>
                <w:rFonts w:ascii="ＭＳ ゴシック" w:eastAsia="ＭＳ ゴシック" w:hAnsi="ＭＳ ゴシック" w:hint="eastAsia"/>
                <w:bCs/>
                <w:szCs w:val="20"/>
                <w:lang w:eastAsia="ja-JP"/>
              </w:rPr>
              <w:t>参加するとは、PEFCに承認されたトレーナーによる再トレーニングをすべて終了し、PEFCの実施するCOC知識テストに合格し（合格点は8</w:t>
            </w:r>
            <w:r w:rsidRPr="0075711F">
              <w:rPr>
                <w:rFonts w:ascii="ＭＳ ゴシック" w:eastAsia="ＭＳ ゴシック" w:hAnsi="ＭＳ ゴシック"/>
                <w:bCs/>
                <w:szCs w:val="20"/>
                <w:lang w:eastAsia="ja-JP"/>
              </w:rPr>
              <w:t>0</w:t>
            </w:r>
            <w:r w:rsidRPr="0075711F">
              <w:rPr>
                <w:rFonts w:ascii="ＭＳ ゴシック" w:eastAsia="ＭＳ ゴシック" w:hAnsi="ＭＳ ゴシック" w:hint="eastAsia"/>
                <w:bCs/>
                <w:szCs w:val="20"/>
                <w:lang w:eastAsia="ja-JP"/>
              </w:rPr>
              <w:t>点）、国際P</w:t>
            </w:r>
            <w:r w:rsidRPr="0075711F">
              <w:rPr>
                <w:rFonts w:ascii="ＭＳ ゴシック" w:eastAsia="ＭＳ ゴシック" w:hAnsi="ＭＳ ゴシック"/>
                <w:bCs/>
                <w:szCs w:val="20"/>
                <w:lang w:eastAsia="ja-JP"/>
              </w:rPr>
              <w:t>EFC</w:t>
            </w:r>
            <w:r w:rsidRPr="0075711F">
              <w:rPr>
                <w:rFonts w:ascii="ＭＳ ゴシック" w:eastAsia="ＭＳ ゴシック" w:hAnsi="ＭＳ ゴシック" w:hint="eastAsia"/>
                <w:bCs/>
                <w:szCs w:val="20"/>
                <w:lang w:eastAsia="ja-JP"/>
              </w:rPr>
              <w:t>から証書を受け取ることを意味する。PEFCの実施する様々なトレーニングプログラムに関する情報はP</w:t>
            </w:r>
            <w:r w:rsidRPr="0075711F">
              <w:rPr>
                <w:rFonts w:ascii="ＭＳ ゴシック" w:eastAsia="ＭＳ ゴシック" w:hAnsi="ＭＳ ゴシック"/>
                <w:bCs/>
                <w:szCs w:val="20"/>
                <w:lang w:eastAsia="ja-JP"/>
              </w:rPr>
              <w:t>EFC</w:t>
            </w:r>
            <w:r w:rsidRPr="0075711F">
              <w:rPr>
                <w:rFonts w:ascii="ＭＳ ゴシック" w:eastAsia="ＭＳ ゴシック" w:hAnsi="ＭＳ ゴシック" w:hint="eastAsia"/>
                <w:bCs/>
                <w:szCs w:val="20"/>
                <w:lang w:eastAsia="ja-JP"/>
              </w:rPr>
              <w:t>のウェブサイトにある。</w:t>
            </w:r>
          </w:p>
        </w:tc>
      </w:tr>
      <w:tr w:rsidR="00AA0563" w:rsidRPr="0075711F" w14:paraId="7BC0DD39" w14:textId="77777777" w:rsidTr="00A03B6B">
        <w:tc>
          <w:tcPr>
            <w:tcW w:w="4888" w:type="dxa"/>
          </w:tcPr>
          <w:p w14:paraId="4305D931"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6.1.2.2</w:t>
            </w:r>
            <w:r w:rsidRPr="0075711F">
              <w:rPr>
                <w:rFonts w:ascii="ＭＳ ゴシック" w:eastAsia="ＭＳ ゴシック" w:hAnsi="ＭＳ ゴシック"/>
                <w:b/>
                <w:bCs/>
                <w:szCs w:val="20"/>
                <w:lang w:eastAsia="ja-JP"/>
              </w:rPr>
              <w:t xml:space="preserve">　</w:t>
            </w:r>
            <w:r w:rsidRPr="0075711F">
              <w:rPr>
                <w:rFonts w:ascii="ＭＳ ゴシック" w:eastAsia="ＭＳ ゴシック" w:hAnsi="ＭＳ ゴシック"/>
                <w:szCs w:val="20"/>
                <w:lang w:eastAsia="ja-JP"/>
              </w:rPr>
              <w:t>SGEC-COC規格及び/又は商標規格が新規に発行された場合、認証機関はそれを使用する前に有資格の</w:t>
            </w:r>
            <w:r w:rsidRPr="0075711F">
              <w:rPr>
                <w:rFonts w:ascii="ＭＳ ゴシック" w:eastAsia="ＭＳ ゴシック" w:hAnsi="ＭＳ ゴシック" w:hint="eastAsia"/>
                <w:bCs/>
                <w:szCs w:val="20"/>
                <w:lang w:eastAsia="ja-JP"/>
              </w:rPr>
              <w:t>レビューアー、認証決定者及び審査員</w:t>
            </w:r>
            <w:r w:rsidRPr="0075711F">
              <w:rPr>
                <w:rFonts w:ascii="ＭＳ ゴシック" w:eastAsia="ＭＳ ゴシック" w:hAnsi="ＭＳ ゴシック" w:hint="eastAsia"/>
                <w:szCs w:val="20"/>
                <w:lang w:eastAsia="ja-JP"/>
              </w:rPr>
              <w:t>が</w:t>
            </w:r>
            <w:r w:rsidRPr="0075711F">
              <w:rPr>
                <w:rFonts w:ascii="ＭＳ ゴシック" w:eastAsia="ＭＳ ゴシック" w:hAnsi="ＭＳ ゴシック"/>
                <w:szCs w:val="20"/>
                <w:lang w:eastAsia="ja-JP"/>
              </w:rPr>
              <w:t>SGEC/PEFCジャパンが承認する当該最新版規格を対象とする更新(再教育)のトレーニングに参加したことを確実にしなければならない。</w:t>
            </w:r>
          </w:p>
          <w:p w14:paraId="526A0CB5" w14:textId="77777777" w:rsidR="00AA0563" w:rsidRPr="0075711F" w:rsidRDefault="00AA0563" w:rsidP="00AA0563">
            <w:pPr>
              <w:pStyle w:val="TDNormaltext"/>
              <w:snapToGrid w:val="0"/>
              <w:spacing w:after="0" w:line="312" w:lineRule="auto"/>
              <w:rPr>
                <w:rFonts w:ascii="ＭＳ ゴシック" w:eastAsia="ＭＳ ゴシック" w:hAnsi="ＭＳ ゴシック"/>
                <w:szCs w:val="20"/>
                <w:lang w:eastAsia="ja-JP"/>
              </w:rPr>
            </w:pPr>
            <w:r w:rsidRPr="0018176C">
              <w:rPr>
                <w:rFonts w:ascii="ＭＳ ゴシック" w:eastAsia="ＭＳ ゴシック" w:hAnsi="ＭＳ ゴシック" w:hint="eastAsia"/>
                <w:sz w:val="18"/>
                <w:szCs w:val="18"/>
                <w:lang w:eastAsia="ja-JP"/>
              </w:rPr>
              <w:t xml:space="preserve">注意書　</w:t>
            </w:r>
            <w:r w:rsidRPr="0018176C">
              <w:rPr>
                <w:rFonts w:ascii="ＭＳ ゴシック" w:eastAsia="ＭＳ ゴシック" w:hAnsi="ＭＳ ゴシック"/>
                <w:sz w:val="18"/>
                <w:szCs w:val="18"/>
                <w:lang w:eastAsia="ja-JP"/>
              </w:rPr>
              <w:t>SGEC/PEFCジャパンのウェブサイトは、ト</w:t>
            </w:r>
            <w:r w:rsidRPr="0075711F">
              <w:rPr>
                <w:rFonts w:ascii="ＭＳ ゴシック" w:eastAsia="ＭＳ ゴシック" w:hAnsi="ＭＳ ゴシック"/>
                <w:szCs w:val="20"/>
                <w:lang w:eastAsia="ja-JP"/>
              </w:rPr>
              <w:t>レー</w:t>
            </w:r>
            <w:r w:rsidRPr="0018176C">
              <w:rPr>
                <w:rFonts w:ascii="ＭＳ ゴシック" w:eastAsia="ＭＳ ゴシック" w:hAnsi="ＭＳ ゴシック"/>
                <w:sz w:val="18"/>
                <w:szCs w:val="18"/>
                <w:lang w:eastAsia="ja-JP"/>
              </w:rPr>
              <w:t>ニングのオプションに関する情報を提供している。</w:t>
            </w:r>
          </w:p>
          <w:p w14:paraId="497668C6" w14:textId="77777777" w:rsidR="00AA0563" w:rsidRPr="0075711F"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5E9E58C8" w14:textId="77777777" w:rsidR="00AA0563" w:rsidRPr="0075711F" w:rsidRDefault="00AA0563" w:rsidP="00AA0563">
            <w:pPr>
              <w:pStyle w:val="TDNormaltext"/>
              <w:spacing w:after="0"/>
              <w:rPr>
                <w:rFonts w:ascii="ＭＳ ゴシック" w:eastAsia="ＭＳ ゴシック" w:hAnsi="ＭＳ ゴシック"/>
                <w:b/>
                <w:bCs/>
                <w:szCs w:val="20"/>
                <w:highlight w:val="yellow"/>
                <w:lang w:eastAsia="ja-JP"/>
              </w:rPr>
            </w:pPr>
          </w:p>
        </w:tc>
      </w:tr>
      <w:tr w:rsidR="00AA0563" w:rsidRPr="0075711F" w14:paraId="0250FFF6" w14:textId="77777777" w:rsidTr="00A03B6B">
        <w:tc>
          <w:tcPr>
            <w:tcW w:w="4888" w:type="dxa"/>
          </w:tcPr>
          <w:p w14:paraId="30F3DB7A"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6.1.2.3</w:t>
            </w:r>
            <w:r w:rsidRPr="0075711F">
              <w:rPr>
                <w:rFonts w:ascii="ＭＳ ゴシック" w:eastAsia="ＭＳ ゴシック" w:hAnsi="ＭＳ ゴシック" w:hint="eastAsia"/>
                <w:szCs w:val="20"/>
                <w:lang w:eastAsia="ja-JP"/>
              </w:rPr>
              <w:t xml:space="preserve">　審査員の資格を維持するために、認証機関は、審査員が年次で少なくとも</w:t>
            </w:r>
            <w:r w:rsidRPr="0075711F">
              <w:rPr>
                <w:rFonts w:ascii="ＭＳ ゴシック" w:eastAsia="ＭＳ ゴシック" w:hAnsi="ＭＳ ゴシック"/>
                <w:szCs w:val="20"/>
                <w:lang w:eastAsia="ja-JP"/>
              </w:rPr>
              <w:t>5</w:t>
            </w:r>
            <w:r w:rsidRPr="0075711F">
              <w:rPr>
                <w:rFonts w:ascii="ＭＳ ゴシック" w:eastAsia="ＭＳ ゴシック" w:hAnsi="ＭＳ ゴシック" w:hint="eastAsia"/>
                <w:szCs w:val="20"/>
                <w:lang w:eastAsia="ja-JP"/>
              </w:rPr>
              <w:t>件の森林及び</w:t>
            </w:r>
            <w:r w:rsidRPr="0075711F">
              <w:rPr>
                <w:rFonts w:ascii="ＭＳ ゴシック" w:eastAsia="ＭＳ ゴシック" w:hAnsi="ＭＳ ゴシック"/>
                <w:szCs w:val="20"/>
                <w:lang w:eastAsia="ja-JP"/>
              </w:rPr>
              <w:t>/又は森林外樹木関連部門のCOC規格、、ISO9001、ISO14001</w:t>
            </w:r>
            <w:r w:rsidRPr="0075711F">
              <w:rPr>
                <w:rFonts w:ascii="ＭＳ ゴシック" w:eastAsia="ＭＳ ゴシック" w:hAnsi="ＭＳ ゴシック" w:hint="eastAsia"/>
                <w:szCs w:val="20"/>
                <w:lang w:eastAsia="ja-JP"/>
              </w:rPr>
              <w:t>の外部審査を実行していることを確実にしなければならない。</w:t>
            </w:r>
          </w:p>
          <w:p w14:paraId="1637B642" w14:textId="77777777" w:rsidR="00AA0563" w:rsidRPr="0075711F" w:rsidRDefault="00AA0563" w:rsidP="00AA0563">
            <w:pPr>
              <w:pStyle w:val="TDNormaltext"/>
              <w:snapToGrid w:val="0"/>
              <w:spacing w:after="0" w:line="312" w:lineRule="auto"/>
              <w:rPr>
                <w:rFonts w:ascii="ＭＳ ゴシック" w:eastAsia="ＭＳ ゴシック" w:hAnsi="ＭＳ ゴシック"/>
                <w:szCs w:val="20"/>
                <w:lang w:eastAsia="ja-JP"/>
              </w:rPr>
            </w:pPr>
          </w:p>
          <w:p w14:paraId="7257BAC5"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また、これらの審査の合計は少なくとも</w:t>
            </w:r>
            <w:r w:rsidRPr="0075711F">
              <w:rPr>
                <w:rFonts w:ascii="ＭＳ ゴシック" w:eastAsia="ＭＳ ゴシック" w:hAnsi="ＭＳ ゴシック"/>
                <w:szCs w:val="20"/>
                <w:lang w:eastAsia="ja-JP"/>
              </w:rPr>
              <w:t>2件のSGEC</w:t>
            </w:r>
            <w:r w:rsidRPr="0075711F">
              <w:rPr>
                <w:rFonts w:ascii="ＭＳ ゴシック" w:eastAsia="ＭＳ ゴシック" w:hAnsi="ＭＳ ゴシック" w:hint="eastAsia"/>
                <w:szCs w:val="20"/>
                <w:lang w:eastAsia="ja-JP"/>
              </w:rPr>
              <w:t>/PEFC</w:t>
            </w:r>
            <w:r w:rsidRPr="0075711F">
              <w:rPr>
                <w:rFonts w:ascii="ＭＳ ゴシック" w:eastAsia="ＭＳ ゴシック" w:hAnsi="ＭＳ ゴシック"/>
                <w:szCs w:val="20"/>
                <w:lang w:eastAsia="ja-JP"/>
              </w:rPr>
              <w:t>-COC審査を含む7日の審査業務を含まなければならない。</w:t>
            </w:r>
          </w:p>
          <w:p w14:paraId="2AA50BA2" w14:textId="77777777" w:rsidR="00AA0563" w:rsidRPr="0018176C" w:rsidRDefault="00AA0563" w:rsidP="00AA0563">
            <w:pPr>
              <w:pStyle w:val="TDNormaltext"/>
              <w:snapToGrid w:val="0"/>
              <w:spacing w:after="0" w:line="312" w:lineRule="auto"/>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注意書１:</w:t>
            </w:r>
            <w:r w:rsidRPr="0018176C">
              <w:rPr>
                <w:rFonts w:ascii="ＭＳ ゴシック" w:eastAsia="ＭＳ ゴシック" w:hAnsi="ＭＳ ゴシック"/>
                <w:sz w:val="18"/>
                <w:szCs w:val="18"/>
                <w:lang w:eastAsia="ja-JP"/>
              </w:rPr>
              <w:t xml:space="preserve"> </w:t>
            </w:r>
            <w:r w:rsidRPr="0018176C">
              <w:rPr>
                <w:rFonts w:ascii="ＭＳ ゴシック" w:eastAsia="ＭＳ ゴシック" w:hAnsi="ＭＳ ゴシック" w:hint="eastAsia"/>
                <w:sz w:val="18"/>
                <w:szCs w:val="18"/>
                <w:lang w:eastAsia="ja-JP"/>
              </w:rPr>
              <w:t>７</w:t>
            </w:r>
            <w:r w:rsidRPr="0018176C">
              <w:rPr>
                <w:rFonts w:ascii="ＭＳ ゴシック" w:eastAsia="ＭＳ ゴシック" w:hAnsi="ＭＳ ゴシック"/>
                <w:sz w:val="18"/>
                <w:szCs w:val="18"/>
                <w:lang w:eastAsia="ja-JP"/>
              </w:rPr>
              <w:t>日の審査業務には報告時間を含めることが認められている。</w:t>
            </w:r>
          </w:p>
          <w:p w14:paraId="18BC0744" w14:textId="77777777" w:rsidR="00AA0563" w:rsidRPr="0075711F"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274D7FF9" w14:textId="00028AE5" w:rsidR="00AA0563" w:rsidRPr="00A77FF5" w:rsidRDefault="00AA0563" w:rsidP="00AA0563">
            <w:pPr>
              <w:pStyle w:val="TDNormaltext"/>
              <w:numPr>
                <w:ilvl w:val="0"/>
                <w:numId w:val="50"/>
              </w:numPr>
              <w:ind w:left="174" w:hanging="174"/>
              <w:rPr>
                <w:rFonts w:ascii="ＭＳ ゴシック" w:eastAsia="ＭＳ ゴシック" w:hAnsi="ＭＳ ゴシック"/>
                <w:b/>
                <w:szCs w:val="20"/>
                <w:lang w:eastAsia="ja-JP"/>
              </w:rPr>
            </w:pPr>
            <w:r w:rsidRPr="0075711F">
              <w:rPr>
                <w:rFonts w:ascii="ＭＳ ゴシック" w:eastAsia="ＭＳ ゴシック" w:hAnsi="ＭＳ ゴシック"/>
                <w:szCs w:val="20"/>
                <w:lang w:eastAsia="ja-JP"/>
              </w:rPr>
              <w:t>2</w:t>
            </w:r>
            <w:r w:rsidRPr="0075711F">
              <w:rPr>
                <w:rFonts w:ascii="ＭＳ ゴシック" w:eastAsia="ＭＳ ゴシック" w:hAnsi="ＭＳ ゴシック" w:hint="eastAsia"/>
                <w:szCs w:val="20"/>
                <w:lang w:eastAsia="ja-JP"/>
              </w:rPr>
              <w:t>件のP</w:t>
            </w:r>
            <w:r w:rsidRPr="0075711F">
              <w:rPr>
                <w:rFonts w:ascii="ＭＳ ゴシック" w:eastAsia="ＭＳ ゴシック" w:hAnsi="ＭＳ ゴシック"/>
                <w:szCs w:val="20"/>
                <w:lang w:eastAsia="ja-JP"/>
              </w:rPr>
              <w:t>EFC-COC</w:t>
            </w:r>
            <w:r w:rsidRPr="0075711F">
              <w:rPr>
                <w:rFonts w:ascii="ＭＳ ゴシック" w:eastAsia="ＭＳ ゴシック" w:hAnsi="ＭＳ ゴシック" w:hint="eastAsia"/>
                <w:szCs w:val="20"/>
                <w:lang w:eastAsia="ja-JP"/>
              </w:rPr>
              <w:t>審査は、</w:t>
            </w:r>
            <w:r w:rsidR="004B4036">
              <w:rPr>
                <w:rFonts w:ascii="ＭＳ ゴシック" w:eastAsia="ＭＳ ゴシック" w:hAnsi="ＭＳ ゴシック" w:hint="eastAsia"/>
                <w:szCs w:val="20"/>
                <w:lang w:eastAsia="ja-JP"/>
              </w:rPr>
              <w:t>SGEC</w:t>
            </w:r>
            <w:r w:rsidRPr="0075711F">
              <w:rPr>
                <w:rFonts w:ascii="ＭＳ ゴシック" w:eastAsia="ＭＳ ゴシック" w:hAnsi="ＭＳ ゴシック" w:hint="eastAsia"/>
                <w:szCs w:val="20"/>
                <w:lang w:eastAsia="ja-JP"/>
              </w:rPr>
              <w:t>のCOC規格に基づく審査であってもよい。</w:t>
            </w:r>
            <w:r w:rsidRPr="0075711F">
              <w:rPr>
                <w:rFonts w:ascii="ＭＳ ゴシック" w:eastAsia="ＭＳ ゴシック" w:hAnsi="ＭＳ ゴシック"/>
                <w:b/>
                <w:bCs/>
                <w:szCs w:val="20"/>
                <w:lang w:eastAsia="ja-JP"/>
              </w:rPr>
              <w:t xml:space="preserve"> </w:t>
            </w:r>
          </w:p>
          <w:p w14:paraId="5153437D" w14:textId="3DAAC7BD" w:rsidR="00AA0563" w:rsidRPr="00A77FF5" w:rsidRDefault="00AA0563" w:rsidP="00AA0563">
            <w:pPr>
              <w:pStyle w:val="TDNormaltext"/>
              <w:numPr>
                <w:ilvl w:val="0"/>
                <w:numId w:val="50"/>
              </w:numPr>
              <w:ind w:left="174" w:hanging="174"/>
              <w:rPr>
                <w:rFonts w:ascii="ＭＳ ゴシック" w:eastAsia="ＭＳ ゴシック" w:hAnsi="ＭＳ ゴシック"/>
                <w:b/>
                <w:szCs w:val="20"/>
                <w:lang w:eastAsia="ja-JP"/>
              </w:rPr>
            </w:pPr>
            <w:r w:rsidRPr="00A77FF5">
              <w:rPr>
                <w:rFonts w:ascii="ＭＳ ゴシック" w:eastAsia="ＭＳ ゴシック" w:hAnsi="ＭＳ ゴシック" w:hint="eastAsia"/>
                <w:b/>
                <w:bCs/>
                <w:color w:val="70AD47" w:themeColor="accent6"/>
                <w:szCs w:val="20"/>
                <w:lang w:eastAsia="ja-JP"/>
              </w:rPr>
              <w:t>審査員は、森林および／または森林外樹木産品および関連セクターにおけるCOC規格、ISO 9001、またはISO 14001に基づく外部審査に加えて、森林および／または森林外樹木産品および関連セクター、または土地由来産品および関連セクターにおける同等のスキームで実施した外部審査をカウントすることができきる。要件6.1.2.3は、「審査員の資格を維持するために、認証機関は、審査員が年間少なくとも5件のCOC規格、ISO 9001、ISO 14001、または森林および／または森林外樹木産品および関連セクター、または土地由来産品および関連セクターにおける同等のスキームに基づく外部審査を実施していることを確認しなければならない。これらの審査の合計は、少なくとも2件のPEFC C</w:t>
            </w:r>
            <w:r w:rsidR="00230A5F">
              <w:rPr>
                <w:rFonts w:ascii="ＭＳ ゴシック" w:eastAsia="ＭＳ ゴシック" w:hAnsi="ＭＳ ゴシック" w:hint="eastAsia"/>
                <w:b/>
                <w:bCs/>
                <w:color w:val="70AD47" w:themeColor="accent6"/>
                <w:szCs w:val="20"/>
                <w:lang w:eastAsia="ja-JP"/>
              </w:rPr>
              <w:t>O</w:t>
            </w:r>
            <w:r w:rsidRPr="00A77FF5">
              <w:rPr>
                <w:rFonts w:ascii="ＭＳ ゴシック" w:eastAsia="ＭＳ ゴシック" w:hAnsi="ＭＳ ゴシック" w:hint="eastAsia"/>
                <w:b/>
                <w:bCs/>
                <w:color w:val="70AD47" w:themeColor="accent6"/>
                <w:szCs w:val="20"/>
                <w:lang w:eastAsia="ja-JP"/>
              </w:rPr>
              <w:t>C</w:t>
            </w:r>
            <w:r w:rsidR="00CC1897">
              <w:rPr>
                <w:rFonts w:ascii="ＭＳ ゴシック" w:eastAsia="ＭＳ ゴシック" w:hAnsi="ＭＳ ゴシック" w:hint="eastAsia"/>
                <w:b/>
                <w:bCs/>
                <w:color w:val="70AD47" w:themeColor="accent6"/>
                <w:szCs w:val="20"/>
                <w:lang w:eastAsia="ja-JP"/>
              </w:rPr>
              <w:t>審査</w:t>
            </w:r>
            <w:r w:rsidRPr="00A77FF5">
              <w:rPr>
                <w:rFonts w:ascii="ＭＳ ゴシック" w:eastAsia="ＭＳ ゴシック" w:hAnsi="ＭＳ ゴシック" w:hint="eastAsia"/>
                <w:b/>
                <w:bCs/>
                <w:color w:val="70AD47" w:themeColor="accent6"/>
                <w:szCs w:val="20"/>
                <w:lang w:eastAsia="ja-JP"/>
              </w:rPr>
              <w:t>を含む、少なくとも7日間の審査業務をカバーする必要がある。」と解釈できる。</w:t>
            </w:r>
          </w:p>
        </w:tc>
      </w:tr>
      <w:tr w:rsidR="00AA0563" w:rsidRPr="0075711F" w14:paraId="06BE9851" w14:textId="77777777" w:rsidTr="00A03B6B">
        <w:tc>
          <w:tcPr>
            <w:tcW w:w="4888" w:type="dxa"/>
          </w:tcPr>
          <w:p w14:paraId="3597E096" w14:textId="5E38B754" w:rsidR="00AA0563" w:rsidRPr="0018176C" w:rsidRDefault="00AA0563" w:rsidP="00BB5BEA">
            <w:pPr>
              <w:pStyle w:val="TDNormaltext"/>
              <w:snapToGrid w:val="0"/>
              <w:spacing w:after="0" w:line="312" w:lineRule="auto"/>
              <w:ind w:left="0"/>
              <w:rPr>
                <w:rFonts w:ascii="ＭＳ ゴシック" w:eastAsia="ＭＳ ゴシック" w:hAnsi="ＭＳ ゴシック"/>
                <w:szCs w:val="20"/>
                <w:highlight w:val="yellow"/>
                <w:lang w:eastAsia="ja-JP"/>
              </w:rPr>
            </w:pPr>
            <w:r w:rsidRPr="0018176C">
              <w:rPr>
                <w:rFonts w:ascii="ＭＳ ゴシック" w:eastAsia="ＭＳ ゴシック" w:hAnsi="ＭＳ ゴシック"/>
                <w:szCs w:val="20"/>
                <w:lang w:eastAsia="ja-JP"/>
              </w:rPr>
              <w:t>6.1.2.4</w:t>
            </w:r>
            <w:r w:rsidRPr="0018176C">
              <w:rPr>
                <w:rFonts w:ascii="ＭＳ ゴシック" w:eastAsia="ＭＳ ゴシック" w:hAnsi="ＭＳ ゴシック" w:hint="eastAsia"/>
                <w:szCs w:val="20"/>
                <w:lang w:eastAsia="ja-JP"/>
              </w:rPr>
              <w:t xml:space="preserve">　法令による休暇や長期の病気によって</w:t>
            </w:r>
            <w:r w:rsidRPr="0018176C">
              <w:rPr>
                <w:rFonts w:ascii="ＭＳ ゴシック" w:eastAsia="ＭＳ ゴシック" w:hAnsi="ＭＳ ゴシック"/>
                <w:szCs w:val="20"/>
                <w:lang w:eastAsia="ja-JP"/>
              </w:rPr>
              <w:t>6.1.2.3項を遵守できない様な例外的な状況の場合、審査員は有資格審査員の指導の下で少なくとも2件のSGEC/PEFC-COC審査を実行しなければならない。</w:t>
            </w:r>
          </w:p>
        </w:tc>
        <w:tc>
          <w:tcPr>
            <w:tcW w:w="4888" w:type="dxa"/>
          </w:tcPr>
          <w:p w14:paraId="1E8F9E74" w14:textId="77777777" w:rsidR="00AA0563" w:rsidRPr="0075711F" w:rsidRDefault="00AA0563" w:rsidP="00AA0563">
            <w:pPr>
              <w:pStyle w:val="TDNormaltext"/>
              <w:ind w:left="174"/>
              <w:rPr>
                <w:rFonts w:ascii="ＭＳ ゴシック" w:eastAsia="ＭＳ ゴシック" w:hAnsi="ＭＳ ゴシック"/>
                <w:b/>
                <w:szCs w:val="20"/>
                <w:highlight w:val="yellow"/>
                <w:lang w:eastAsia="ja-JP"/>
              </w:rPr>
            </w:pPr>
          </w:p>
        </w:tc>
      </w:tr>
      <w:tr w:rsidR="00AA0563" w:rsidRPr="0075711F" w14:paraId="42F60304" w14:textId="77777777" w:rsidTr="00A03B6B">
        <w:tc>
          <w:tcPr>
            <w:tcW w:w="4888" w:type="dxa"/>
          </w:tcPr>
          <w:p w14:paraId="58E61C8A"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6.1.2.5</w:t>
            </w:r>
            <w:r w:rsidRPr="0018176C">
              <w:rPr>
                <w:rFonts w:ascii="ＭＳ ゴシック" w:eastAsia="ＭＳ ゴシック" w:hAnsi="ＭＳ ゴシック" w:hint="eastAsia"/>
                <w:szCs w:val="20"/>
                <w:lang w:eastAsia="ja-JP"/>
              </w:rPr>
              <w:t xml:space="preserve">　レビューアー及び認証決定者は、年次で少なくとも</w:t>
            </w:r>
            <w:r w:rsidRPr="0018176C">
              <w:rPr>
                <w:rFonts w:ascii="ＭＳ ゴシック" w:eastAsia="ＭＳ ゴシック" w:hAnsi="ＭＳ ゴシック"/>
                <w:szCs w:val="20"/>
                <w:lang w:eastAsia="ja-JP"/>
              </w:rPr>
              <w:t>1件のSGEC-COC審査に立ち会わなければならない。</w:t>
            </w:r>
          </w:p>
          <w:p w14:paraId="0EE1AE0E" w14:textId="77777777" w:rsidR="00AA0563" w:rsidRPr="00BB5BEA"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02DF135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4F72030C" w14:textId="77777777" w:rsidTr="00A03B6B">
        <w:tc>
          <w:tcPr>
            <w:tcW w:w="4888" w:type="dxa"/>
          </w:tcPr>
          <w:p w14:paraId="72DE8772"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val="en-US" w:eastAsia="ja-JP"/>
              </w:rPr>
            </w:pPr>
            <w:r w:rsidRPr="0018176C">
              <w:rPr>
                <w:rFonts w:ascii="ＭＳ ゴシック" w:eastAsia="ＭＳ ゴシック" w:hAnsi="ＭＳ ゴシック"/>
                <w:szCs w:val="20"/>
                <w:lang w:val="en-US" w:eastAsia="ja-JP"/>
              </w:rPr>
              <w:lastRenderedPageBreak/>
              <w:t>6.1.3</w:t>
            </w:r>
            <w:r w:rsidRPr="0018176C">
              <w:rPr>
                <w:rFonts w:ascii="ＭＳ ゴシック" w:eastAsia="ＭＳ ゴシック" w:hAnsi="ＭＳ ゴシック" w:hint="eastAsia"/>
                <w:szCs w:val="20"/>
                <w:lang w:val="en-US" w:eastAsia="ja-JP"/>
              </w:rPr>
              <w:t xml:space="preserve">　要員との契約</w:t>
            </w:r>
          </w:p>
          <w:p w14:paraId="5DFF0CD5"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ISO/IEC 17065:2012</w:t>
            </w:r>
            <w:r w:rsidRPr="0018176C">
              <w:rPr>
                <w:rFonts w:ascii="ＭＳ ゴシック" w:eastAsia="ＭＳ ゴシック" w:hAnsi="ＭＳ ゴシック" w:hint="eastAsia"/>
                <w:szCs w:val="20"/>
                <w:lang w:eastAsia="ja-JP"/>
              </w:rPr>
              <w:t>の</w:t>
            </w:r>
            <w:r w:rsidRPr="0018176C">
              <w:rPr>
                <w:rFonts w:ascii="ＭＳ ゴシック" w:eastAsia="ＭＳ ゴシック" w:hAnsi="ＭＳ ゴシック"/>
                <w:szCs w:val="20"/>
                <w:lang w:eastAsia="ja-JP"/>
              </w:rPr>
              <w:t>6.1.3</w:t>
            </w:r>
            <w:r w:rsidRPr="0018176C">
              <w:rPr>
                <w:rFonts w:ascii="ＭＳ ゴシック" w:eastAsia="ＭＳ ゴシック" w:hAnsi="ＭＳ ゴシック" w:hint="eastAsia"/>
                <w:szCs w:val="20"/>
                <w:lang w:eastAsia="ja-JP"/>
              </w:rPr>
              <w:t>項に規定されるすべての要求事項が適用される。</w:t>
            </w:r>
          </w:p>
          <w:p w14:paraId="1C9C414A" w14:textId="77777777" w:rsidR="00AA0563" w:rsidRPr="0018176C"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31817BA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1750C14F" w14:textId="77777777" w:rsidTr="00A03B6B">
        <w:tc>
          <w:tcPr>
            <w:tcW w:w="4888" w:type="dxa"/>
          </w:tcPr>
          <w:p w14:paraId="63EBB87A"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6.2</w:t>
            </w:r>
            <w:r w:rsidRPr="0018176C">
              <w:rPr>
                <w:rFonts w:ascii="ＭＳ ゴシック" w:eastAsia="ＭＳ ゴシック" w:hAnsi="ＭＳ ゴシック" w:hint="eastAsia"/>
                <w:szCs w:val="20"/>
                <w:lang w:eastAsia="ja-JP"/>
              </w:rPr>
              <w:t xml:space="preserve">　評価のための資源</w:t>
            </w:r>
          </w:p>
          <w:p w14:paraId="65110758"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ISO/IEC 17065:2012</w:t>
            </w:r>
            <w:r w:rsidRPr="0018176C">
              <w:rPr>
                <w:rFonts w:ascii="ＭＳ ゴシック" w:eastAsia="ＭＳ ゴシック" w:hAnsi="ＭＳ ゴシック" w:hint="eastAsia"/>
                <w:szCs w:val="20"/>
                <w:lang w:eastAsia="ja-JP"/>
              </w:rPr>
              <w:t>の</w:t>
            </w:r>
            <w:r w:rsidRPr="0018176C">
              <w:rPr>
                <w:rFonts w:ascii="ＭＳ ゴシック" w:eastAsia="ＭＳ ゴシック" w:hAnsi="ＭＳ ゴシック"/>
                <w:szCs w:val="20"/>
                <w:lang w:eastAsia="ja-JP"/>
              </w:rPr>
              <w:t>6.2</w:t>
            </w:r>
            <w:r w:rsidRPr="0018176C">
              <w:rPr>
                <w:rFonts w:ascii="ＭＳ ゴシック" w:eastAsia="ＭＳ ゴシック" w:hAnsi="ＭＳ ゴシック" w:hint="eastAsia"/>
                <w:szCs w:val="20"/>
                <w:lang w:eastAsia="ja-JP"/>
              </w:rPr>
              <w:t>項に規定されるすべての要求事項が適用される。</w:t>
            </w:r>
          </w:p>
          <w:p w14:paraId="5953B1CE"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Cs w:val="20"/>
                <w:lang w:eastAsia="ja-JP"/>
              </w:rPr>
              <w:t>特に、認証機関の評価活動の一部外部委託を実施する場合は、同規格の「</w:t>
            </w:r>
            <w:r w:rsidRPr="0018176C">
              <w:rPr>
                <w:rFonts w:ascii="ＭＳ ゴシック" w:eastAsia="ＭＳ ゴシック" w:hAnsi="ＭＳ ゴシック"/>
                <w:szCs w:val="20"/>
                <w:lang w:eastAsia="ja-JP"/>
              </w:rPr>
              <w:t>6.2.2」</w:t>
            </w:r>
            <w:r w:rsidRPr="0018176C">
              <w:rPr>
                <w:rFonts w:ascii="ＭＳ ゴシック" w:eastAsia="ＭＳ ゴシック" w:hAnsi="ＭＳ ゴシック" w:hint="eastAsia"/>
                <w:szCs w:val="20"/>
                <w:lang w:eastAsia="ja-JP"/>
              </w:rPr>
              <w:t>が適用される。</w:t>
            </w:r>
          </w:p>
          <w:p w14:paraId="7AD908D2" w14:textId="77777777" w:rsidR="00AA0563" w:rsidRPr="0018176C" w:rsidRDefault="00AA0563" w:rsidP="00AA0563">
            <w:pPr>
              <w:spacing w:line="320" w:lineRule="exact"/>
              <w:ind w:left="0"/>
              <w:rPr>
                <w:rFonts w:ascii="ＭＳ ゴシック" w:eastAsia="ＭＳ ゴシック" w:hAnsi="ＭＳ ゴシック"/>
                <w:sz w:val="20"/>
                <w:szCs w:val="20"/>
                <w:lang w:eastAsia="ja-JP"/>
              </w:rPr>
            </w:pPr>
          </w:p>
          <w:p w14:paraId="73344A16" w14:textId="77777777" w:rsidR="00AA0563" w:rsidRPr="0018176C" w:rsidRDefault="00AA0563" w:rsidP="00AA0563">
            <w:pPr>
              <w:spacing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注意書：認証機関の評価活動の一部外部委託</w:t>
            </w:r>
          </w:p>
          <w:p w14:paraId="380B1A1D" w14:textId="77777777" w:rsidR="00AA0563" w:rsidRPr="0018176C" w:rsidRDefault="00AA0563" w:rsidP="00AA0563">
            <w:pPr>
              <w:pStyle w:val="ft04"/>
              <w:spacing w:line="320" w:lineRule="exact"/>
              <w:rPr>
                <w:rFonts w:ascii="ＭＳ ゴシック" w:eastAsia="ＭＳ ゴシック" w:hAnsi="ＭＳ ゴシック"/>
                <w:sz w:val="20"/>
                <w:szCs w:val="20"/>
              </w:rPr>
            </w:pPr>
            <w:r w:rsidRPr="0018176C">
              <w:rPr>
                <w:rFonts w:ascii="ＭＳ ゴシック" w:eastAsia="ＭＳ ゴシック" w:hAnsi="ＭＳ ゴシック" w:hint="eastAsia"/>
                <w:sz w:val="18"/>
                <w:szCs w:val="18"/>
              </w:rPr>
              <w:t>認証機関が評価活動の一部を外部に委託する場合には、「</w:t>
            </w:r>
            <w:r w:rsidRPr="0018176C">
              <w:rPr>
                <w:rFonts w:ascii="ＭＳ ゴシック" w:eastAsia="ＭＳ ゴシック" w:hAnsi="ＭＳ ゴシック"/>
                <w:sz w:val="18"/>
                <w:szCs w:val="18"/>
              </w:rPr>
              <w:t>ISO／IEC 17065の6.2.2 </w:t>
            </w:r>
            <w:r w:rsidRPr="0018176C">
              <w:rPr>
                <w:rFonts w:ascii="ＭＳ ゴシック" w:eastAsia="ＭＳ ゴシック" w:hAnsi="ＭＳ ゴシック" w:hint="eastAsia"/>
                <w:sz w:val="18"/>
                <w:szCs w:val="18"/>
              </w:rPr>
              <w:t>」に規定する外部委託に係る要求事項を満たさなければならない。なお、この場合、外部委託機関の適格を判断するに当たっては、本規格「</w:t>
            </w:r>
            <w:r w:rsidRPr="0018176C">
              <w:rPr>
                <w:rFonts w:ascii="ＭＳ ゴシック" w:eastAsia="ＭＳ ゴシック" w:hAnsi="ＭＳ ゴシック"/>
                <w:sz w:val="18"/>
                <w:szCs w:val="18"/>
              </w:rPr>
              <w:t>6.1」</w:t>
            </w:r>
            <w:r w:rsidRPr="0018176C">
              <w:rPr>
                <w:rFonts w:ascii="ＭＳ ゴシック" w:eastAsia="ＭＳ ゴシック" w:hAnsi="ＭＳ ゴシック" w:hint="eastAsia"/>
                <w:sz w:val="18"/>
                <w:szCs w:val="18"/>
              </w:rPr>
              <w:t>で規定する審査に係る要員の要件を満たさなければならない。</w:t>
            </w:r>
          </w:p>
        </w:tc>
        <w:tc>
          <w:tcPr>
            <w:tcW w:w="4888" w:type="dxa"/>
          </w:tcPr>
          <w:p w14:paraId="1CF5A893"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bl>
    <w:p w14:paraId="1014A621" w14:textId="77777777" w:rsidR="00792014" w:rsidRPr="0075711F" w:rsidRDefault="00792014" w:rsidP="00792014">
      <w:pPr>
        <w:pStyle w:val="TDNormaltext"/>
        <w:spacing w:after="0"/>
        <w:ind w:left="0"/>
        <w:rPr>
          <w:rFonts w:ascii="ＭＳ ゴシック" w:eastAsia="ＭＳ ゴシック" w:hAnsi="ＭＳ ゴシック"/>
          <w:strike/>
          <w:szCs w:val="20"/>
          <w:highlight w:val="yellow"/>
          <w:lang w:eastAsia="ja-JP"/>
        </w:rPr>
      </w:pPr>
    </w:p>
    <w:p w14:paraId="0335FCD6" w14:textId="77777777" w:rsidR="00792014" w:rsidRPr="0075711F" w:rsidRDefault="00792014" w:rsidP="00792014">
      <w:pPr>
        <w:pStyle w:val="TDNormaltext"/>
        <w:spacing w:after="0"/>
        <w:ind w:left="0"/>
        <w:rPr>
          <w:rFonts w:ascii="ＭＳ ゴシック" w:eastAsia="ＭＳ ゴシック" w:hAnsi="ＭＳ ゴシック"/>
          <w:strike/>
          <w:szCs w:val="20"/>
          <w:highlight w:val="yellow"/>
          <w:lang w:eastAsia="ja-JP"/>
        </w:rPr>
      </w:pPr>
    </w:p>
    <w:p w14:paraId="49313DBD" w14:textId="77777777" w:rsidR="00792014" w:rsidRPr="00403B26" w:rsidRDefault="00792014" w:rsidP="00792014">
      <w:pPr>
        <w:pStyle w:val="TDNormaltext"/>
        <w:spacing w:after="0"/>
        <w:ind w:left="0"/>
        <w:rPr>
          <w:rFonts w:ascii="ＭＳ ゴシック" w:eastAsia="ＭＳ ゴシック" w:hAnsi="ＭＳ ゴシック"/>
          <w:szCs w:val="20"/>
          <w:lang w:eastAsia="ja-JP"/>
        </w:rPr>
      </w:pPr>
    </w:p>
    <w:p w14:paraId="011A44A6" w14:textId="77777777" w:rsidR="00792014" w:rsidRPr="001A0F80" w:rsidRDefault="00792014" w:rsidP="00792014">
      <w:pPr>
        <w:pStyle w:val="TDNormaltext"/>
        <w:spacing w:after="0" w:line="320" w:lineRule="exact"/>
        <w:outlineLvl w:val="1"/>
        <w:rPr>
          <w:rFonts w:ascii="ＭＳ ゴシック" w:eastAsia="ＭＳ ゴシック" w:hAnsi="ＭＳ ゴシック"/>
          <w:b/>
          <w:color w:val="4472C4" w:themeColor="accent1"/>
          <w:szCs w:val="20"/>
          <w:lang w:eastAsia="ja-JP"/>
        </w:rPr>
      </w:pPr>
      <w:bookmarkStart w:id="21" w:name="_Toc119502881"/>
      <w:r w:rsidRPr="009C757C">
        <w:rPr>
          <w:rFonts w:ascii="ＭＳ ゴシック" w:eastAsia="ＭＳ ゴシック" w:hAnsi="ＭＳ ゴシック"/>
          <w:b/>
          <w:szCs w:val="20"/>
          <w:lang w:eastAsia="ja-JP"/>
        </w:rPr>
        <w:t>7.</w:t>
      </w:r>
      <w:r w:rsidRPr="009C757C">
        <w:rPr>
          <w:rFonts w:ascii="ＭＳ ゴシック" w:eastAsia="ＭＳ ゴシック" w:hAnsi="ＭＳ ゴシック" w:hint="eastAsia"/>
          <w:b/>
          <w:szCs w:val="20"/>
          <w:lang w:eastAsia="ja-JP"/>
        </w:rPr>
        <w:t xml:space="preserve">　プロセスに関する要求事項</w:t>
      </w:r>
      <w:bookmarkEnd w:id="21"/>
    </w:p>
    <w:p w14:paraId="67C83545" w14:textId="77777777" w:rsidR="00792014" w:rsidRPr="0018176C" w:rsidRDefault="00792014" w:rsidP="00792014">
      <w:pPr>
        <w:pStyle w:val="TDNormaltext"/>
        <w:spacing w:after="0" w:line="320" w:lineRule="exact"/>
        <w:rPr>
          <w:rFonts w:ascii="ＭＳ ゴシック" w:eastAsia="ＭＳ ゴシック" w:hAnsi="ＭＳ ゴシック"/>
          <w:bCs/>
          <w:szCs w:val="20"/>
          <w:lang w:eastAsia="ja-JP"/>
        </w:rPr>
      </w:pPr>
    </w:p>
    <w:tbl>
      <w:tblPr>
        <w:tblStyle w:val="a9"/>
        <w:tblW w:w="9781" w:type="dxa"/>
        <w:tblInd w:w="-5" w:type="dxa"/>
        <w:tblLook w:val="04A0" w:firstRow="1" w:lastRow="0" w:firstColumn="1" w:lastColumn="0" w:noHBand="0" w:noVBand="1"/>
      </w:tblPr>
      <w:tblGrid>
        <w:gridCol w:w="4890"/>
        <w:gridCol w:w="4891"/>
      </w:tblGrid>
      <w:tr w:rsidR="00792014" w:rsidRPr="0075711F" w14:paraId="365EAA4B" w14:textId="77777777" w:rsidTr="00A03B6B">
        <w:tc>
          <w:tcPr>
            <w:tcW w:w="4890" w:type="dxa"/>
          </w:tcPr>
          <w:p w14:paraId="06B09547"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7.1</w:t>
            </w:r>
            <w:r w:rsidRPr="0075711F">
              <w:rPr>
                <w:rFonts w:ascii="ＭＳ ゴシック" w:eastAsia="ＭＳ ゴシック" w:hAnsi="ＭＳ ゴシック"/>
                <w:b/>
                <w:sz w:val="20"/>
                <w:szCs w:val="20"/>
                <w:lang w:eastAsia="ja-JP"/>
              </w:rPr>
              <w:t xml:space="preserve">　</w:t>
            </w:r>
            <w:r w:rsidRPr="0075711F">
              <w:rPr>
                <w:rFonts w:ascii="ＭＳ ゴシック" w:eastAsia="ＭＳ ゴシック" w:hAnsi="ＭＳ ゴシック" w:hint="eastAsia"/>
                <w:bCs/>
                <w:sz w:val="20"/>
                <w:szCs w:val="20"/>
                <w:lang w:eastAsia="ja-JP"/>
              </w:rPr>
              <w:t>総論</w:t>
            </w:r>
          </w:p>
          <w:p w14:paraId="3F5B7160"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17065:2012</w:t>
            </w:r>
            <w:r w:rsidRPr="0075711F">
              <w:rPr>
                <w:rFonts w:ascii="ＭＳ ゴシック" w:eastAsia="ＭＳ ゴシック" w:hAnsi="ＭＳ ゴシック" w:hint="eastAsia"/>
                <w:bCs/>
                <w:sz w:val="20"/>
                <w:szCs w:val="20"/>
                <w:lang w:eastAsia="ja-JP"/>
              </w:rPr>
              <w:t>の</w:t>
            </w:r>
            <w:r w:rsidRPr="0075711F">
              <w:rPr>
                <w:rFonts w:ascii="ＭＳ ゴシック" w:eastAsia="ＭＳ ゴシック" w:hAnsi="ＭＳ ゴシック"/>
                <w:bCs/>
                <w:sz w:val="20"/>
                <w:szCs w:val="20"/>
                <w:lang w:eastAsia="ja-JP"/>
              </w:rPr>
              <w:t>7.1</w:t>
            </w:r>
            <w:r w:rsidRPr="0075711F">
              <w:rPr>
                <w:rFonts w:ascii="ＭＳ ゴシック" w:eastAsia="ＭＳ ゴシック" w:hAnsi="ＭＳ ゴシック" w:hint="eastAsia"/>
                <w:bCs/>
                <w:sz w:val="20"/>
                <w:szCs w:val="20"/>
                <w:lang w:eastAsia="ja-JP"/>
              </w:rPr>
              <w:t>項に規定されるすべての要求事項が適用される。</w:t>
            </w:r>
          </w:p>
          <w:p w14:paraId="32194CA3" w14:textId="77777777" w:rsidR="00792014" w:rsidRPr="0075711F" w:rsidRDefault="00792014" w:rsidP="00A03B6B">
            <w:pPr>
              <w:rPr>
                <w:rFonts w:ascii="ＭＳ ゴシック" w:eastAsia="ＭＳ ゴシック" w:hAnsi="ＭＳ ゴシック"/>
                <w:sz w:val="20"/>
                <w:szCs w:val="20"/>
                <w:lang w:eastAsia="ja-JP"/>
              </w:rPr>
            </w:pPr>
          </w:p>
        </w:tc>
        <w:tc>
          <w:tcPr>
            <w:tcW w:w="4891" w:type="dxa"/>
          </w:tcPr>
          <w:p w14:paraId="718DD719" w14:textId="77777777" w:rsidR="002A5B68" w:rsidRPr="0075711F" w:rsidRDefault="002A5B68">
            <w:pPr>
              <w:numPr>
                <w:ilvl w:val="0"/>
                <w:numId w:val="36"/>
              </w:numPr>
              <w:tabs>
                <w:tab w:val="left" w:pos="834"/>
              </w:tabs>
              <w:kinsoku w:val="0"/>
              <w:overflowPunct w:val="0"/>
              <w:autoSpaceDE w:val="0"/>
              <w:autoSpaceDN w:val="0"/>
              <w:adjustRightInd w:val="0"/>
              <w:ind w:left="172" w:hanging="172"/>
              <w:rPr>
                <w:rFonts w:ascii="ＭＳ ゴシック" w:eastAsia="ＭＳ ゴシック" w:hAnsi="ＭＳ ゴシック"/>
                <w:sz w:val="20"/>
                <w:szCs w:val="20"/>
                <w:lang w:val="en-GB" w:eastAsia="ja-JP" w:bidi="ar-SA"/>
              </w:rPr>
            </w:pPr>
            <w:r w:rsidRPr="0075711F">
              <w:rPr>
                <w:rFonts w:ascii="ＭＳ ゴシック" w:eastAsia="ＭＳ ゴシック" w:hAnsi="ＭＳ ゴシック" w:hint="eastAsia"/>
                <w:color w:val="000000" w:themeColor="text1"/>
                <w:sz w:val="20"/>
                <w:szCs w:val="20"/>
                <w:lang w:val="en-GB" w:eastAsia="ja-JP"/>
              </w:rPr>
              <w:t>認証機関は、認証プロセスの一環として、認証された組織に関係する</w:t>
            </w:r>
            <w:r w:rsidRPr="0075711F">
              <w:rPr>
                <w:rFonts w:ascii="ＭＳ ゴシック" w:eastAsia="ＭＳ ゴシック" w:hAnsi="ＭＳ ゴシック" w:hint="eastAsia"/>
                <w:b/>
                <w:bCs/>
                <w:color w:val="70AD47" w:themeColor="accent6"/>
                <w:sz w:val="20"/>
                <w:szCs w:val="20"/>
                <w:lang w:val="en-GB" w:eastAsia="ja-JP"/>
              </w:rPr>
              <w:t>影響を受ける</w:t>
            </w:r>
            <w:r w:rsidRPr="0075711F">
              <w:rPr>
                <w:rFonts w:ascii="ＭＳ ゴシック" w:eastAsia="ＭＳ ゴシック" w:hAnsi="ＭＳ ゴシック" w:hint="eastAsia"/>
                <w:color w:val="000000" w:themeColor="text1"/>
                <w:sz w:val="20"/>
                <w:szCs w:val="20"/>
                <w:lang w:val="en-GB" w:eastAsia="ja-JP"/>
              </w:rPr>
              <w:t>ステークホルダーと</w:t>
            </w:r>
            <w:r w:rsidRPr="0075711F">
              <w:rPr>
                <w:rFonts w:ascii="ＭＳ ゴシック" w:eastAsia="ＭＳ ゴシック" w:hAnsi="ＭＳ ゴシック" w:hint="eastAsia"/>
                <w:b/>
                <w:bCs/>
                <w:color w:val="70AD47" w:themeColor="accent6"/>
                <w:sz w:val="20"/>
                <w:szCs w:val="20"/>
                <w:lang w:val="en-GB" w:eastAsia="ja-JP"/>
              </w:rPr>
              <w:t>権利を有する者</w:t>
            </w:r>
            <w:r w:rsidRPr="0075711F">
              <w:rPr>
                <w:rFonts w:ascii="ＭＳ ゴシック" w:eastAsia="ＭＳ ゴシック" w:hAnsi="ＭＳ ゴシック" w:hint="eastAsia"/>
                <w:color w:val="000000" w:themeColor="text1"/>
                <w:sz w:val="20"/>
                <w:szCs w:val="20"/>
                <w:lang w:val="en-GB" w:eastAsia="ja-JP"/>
              </w:rPr>
              <w:t>のためのフィードバックのメカニ</w:t>
            </w:r>
            <w:r w:rsidRPr="0075711F">
              <w:rPr>
                <w:rFonts w:ascii="ＭＳ ゴシック" w:eastAsia="ＭＳ ゴシック" w:hAnsi="ＭＳ ゴシック" w:hint="eastAsia"/>
                <w:sz w:val="20"/>
                <w:szCs w:val="20"/>
                <w:lang w:val="en-GB" w:eastAsia="ja-JP"/>
              </w:rPr>
              <w:t>ズムを有していなければならない。</w:t>
            </w:r>
          </w:p>
          <w:p w14:paraId="6981E05A" w14:textId="4E778D65" w:rsidR="002A5B68" w:rsidRPr="0075711F" w:rsidRDefault="00A77FF5" w:rsidP="002A5B68">
            <w:pPr>
              <w:ind w:left="201" w:hangingChars="100" w:hanging="201"/>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A5B68" w:rsidRPr="0075711F">
              <w:rPr>
                <w:rFonts w:ascii="ＭＳ ゴシック" w:eastAsia="ＭＳ ゴシック" w:hAnsi="ＭＳ ゴシック"/>
                <w:b/>
                <w:bCs/>
                <w:color w:val="70AD47" w:themeColor="accent6"/>
                <w:sz w:val="20"/>
                <w:szCs w:val="20"/>
                <w:lang w:eastAsia="ja-JP"/>
              </w:rPr>
              <w:t>PEFC ST 1003:2024 では、影響を受けるステークホルダー (3.1) を次のように定義している。「規格の実施によって生活や労働条件に直接的な変化が生じる可能性のあるステークホルダー、または規格のユーザーである可能性があり、したがって規格の要求事項の対象となるステークホルダー」。</w:t>
            </w:r>
          </w:p>
          <w:p w14:paraId="3688C9B8" w14:textId="77777777" w:rsidR="002A5B68" w:rsidRPr="0075711F" w:rsidRDefault="002A5B68" w:rsidP="002A5B68">
            <w:pPr>
              <w:ind w:left="201" w:hangingChars="100" w:hanging="201"/>
              <w:rPr>
                <w:rFonts w:ascii="ＭＳ ゴシック" w:eastAsia="ＭＳ ゴシック" w:hAnsi="ＭＳ ゴシック"/>
                <w:b/>
                <w:bCs/>
                <w:color w:val="70AD47" w:themeColor="accent6"/>
                <w:sz w:val="20"/>
                <w:szCs w:val="20"/>
                <w:lang w:eastAsia="ja-JP"/>
              </w:rPr>
            </w:pPr>
          </w:p>
          <w:p w14:paraId="38AF5656" w14:textId="77777777" w:rsidR="002A5B68" w:rsidRPr="00A77FF5" w:rsidRDefault="002A5B68" w:rsidP="002A5B68">
            <w:pPr>
              <w:rPr>
                <w:rFonts w:ascii="ＭＳ ゴシック" w:eastAsia="ＭＳ ゴシック" w:hAnsi="ＭＳ ゴシック"/>
                <w:b/>
                <w:bCs/>
                <w:color w:val="70AD47" w:themeColor="accent6"/>
                <w:sz w:val="18"/>
                <w:szCs w:val="18"/>
                <w:lang w:eastAsia="ja-JP"/>
              </w:rPr>
            </w:pPr>
            <w:r w:rsidRPr="00A77FF5">
              <w:rPr>
                <w:rFonts w:ascii="ＭＳ ゴシック" w:eastAsia="ＭＳ ゴシック" w:hAnsi="ＭＳ ゴシック" w:hint="eastAsia"/>
                <w:b/>
                <w:bCs/>
                <w:color w:val="70AD47" w:themeColor="accent6"/>
                <w:sz w:val="18"/>
                <w:szCs w:val="18"/>
                <w:lang w:eastAsia="ja-JP"/>
              </w:rPr>
              <w:t>注意書</w:t>
            </w:r>
            <w:r w:rsidRPr="00A77FF5">
              <w:rPr>
                <w:rFonts w:ascii="ＭＳ ゴシック" w:eastAsia="ＭＳ ゴシック" w:hAnsi="ＭＳ ゴシック"/>
                <w:b/>
                <w:bCs/>
                <w:color w:val="70AD47" w:themeColor="accent6"/>
                <w:sz w:val="18"/>
                <w:szCs w:val="18"/>
                <w:lang w:eastAsia="ja-JP"/>
              </w:rPr>
              <w:t xml:space="preserve"> 1: 影響を受けるステークホルダーには、近隣のコミュニティ、先住民、労働者などが含まれる。ただし、規格に関心があること (NGO、科学コミュニティ、市民社会など) をもって、影響を受けることにはならない。</w:t>
            </w:r>
          </w:p>
          <w:p w14:paraId="398FE773" w14:textId="77777777" w:rsidR="002A5B68" w:rsidRPr="0075711F" w:rsidRDefault="002A5B68" w:rsidP="002A5B68">
            <w:pPr>
              <w:rPr>
                <w:rFonts w:ascii="ＭＳ ゴシック" w:eastAsia="ＭＳ ゴシック" w:hAnsi="ＭＳ ゴシック"/>
                <w:b/>
                <w:bCs/>
                <w:color w:val="70AD47" w:themeColor="accent6"/>
                <w:sz w:val="20"/>
                <w:szCs w:val="20"/>
                <w:lang w:eastAsia="ja-JP"/>
              </w:rPr>
            </w:pPr>
          </w:p>
          <w:p w14:paraId="0F9DDE1D" w14:textId="387AA0C2" w:rsidR="00792014" w:rsidRPr="00A77FF5" w:rsidRDefault="002A5B68" w:rsidP="00A77FF5">
            <w:pPr>
              <w:tabs>
                <w:tab w:val="left" w:pos="834"/>
              </w:tabs>
              <w:kinsoku w:val="0"/>
              <w:overflowPunct w:val="0"/>
              <w:autoSpaceDE w:val="0"/>
              <w:autoSpaceDN w:val="0"/>
              <w:adjustRightInd w:val="0"/>
              <w:ind w:left="172"/>
              <w:rPr>
                <w:rFonts w:ascii="ＭＳ ゴシック" w:eastAsia="ＭＳ ゴシック" w:hAnsi="ＭＳ ゴシック"/>
                <w:sz w:val="18"/>
                <w:szCs w:val="18"/>
                <w:lang w:val="en-GB" w:eastAsia="ja-JP" w:bidi="ar-SA"/>
              </w:rPr>
            </w:pPr>
            <w:r w:rsidRPr="00A77FF5">
              <w:rPr>
                <w:rFonts w:ascii="ＭＳ ゴシック" w:eastAsia="ＭＳ ゴシック" w:hAnsi="ＭＳ ゴシック" w:hint="eastAsia"/>
                <w:b/>
                <w:bCs/>
                <w:color w:val="70AD47" w:themeColor="accent6"/>
                <w:sz w:val="18"/>
                <w:szCs w:val="18"/>
                <w:lang w:eastAsia="ja-JP"/>
              </w:rPr>
              <w:t>注意書</w:t>
            </w:r>
            <w:r w:rsidRPr="00A77FF5">
              <w:rPr>
                <w:rFonts w:ascii="ＭＳ ゴシック" w:eastAsia="ＭＳ ゴシック" w:hAnsi="ＭＳ ゴシック"/>
                <w:b/>
                <w:bCs/>
                <w:color w:val="70AD47" w:themeColor="accent6"/>
                <w:sz w:val="18"/>
                <w:szCs w:val="18"/>
                <w:lang w:eastAsia="ja-JP"/>
              </w:rPr>
              <w:t xml:space="preserve"> 2: 規格のユーザーである可能性のあるステークホルダーとしては、認証事業体になる可能性が高い。たとえば、森林管理規格の場合は森林管理者、COCの場合は木材加工企業。</w:t>
            </w:r>
          </w:p>
        </w:tc>
      </w:tr>
      <w:tr w:rsidR="00792014" w:rsidRPr="0075711F" w14:paraId="7C6C3136" w14:textId="77777777" w:rsidTr="00A03B6B">
        <w:tc>
          <w:tcPr>
            <w:tcW w:w="4890" w:type="dxa"/>
          </w:tcPr>
          <w:p w14:paraId="68B7DC1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7.1.1</w:t>
            </w:r>
            <w:r w:rsidRPr="0018176C">
              <w:rPr>
                <w:rFonts w:ascii="ＭＳ ゴシック" w:eastAsia="ＭＳ ゴシック" w:hAnsi="ＭＳ ゴシック" w:hint="eastAsia"/>
                <w:bCs/>
                <w:sz w:val="20"/>
                <w:szCs w:val="20"/>
                <w:lang w:eastAsia="ja-JP"/>
              </w:rPr>
              <w:t xml:space="preserve">　認証機関には、</w:t>
            </w:r>
            <w:r w:rsidRPr="0018176C">
              <w:rPr>
                <w:rFonts w:ascii="ＭＳ ゴシック" w:eastAsia="ＭＳ ゴシック" w:hAnsi="ＭＳ ゴシック"/>
                <w:bCs/>
                <w:sz w:val="20"/>
                <w:szCs w:val="20"/>
                <w:lang w:eastAsia="ja-JP"/>
              </w:rPr>
              <w:t>ISO/IEC 17065:2012の7.1.3項に加えて、認証の指針、及びその明瞭化や解釈などSGEC/PEFCジャパンが公表する一般公開文書を提供</w:t>
            </w:r>
            <w:r w:rsidRPr="0018176C">
              <w:rPr>
                <w:rFonts w:ascii="ＭＳ ゴシック" w:eastAsia="ＭＳ ゴシック" w:hAnsi="ＭＳ ゴシック"/>
                <w:bCs/>
                <w:sz w:val="20"/>
                <w:szCs w:val="20"/>
                <w:lang w:eastAsia="ja-JP"/>
              </w:rPr>
              <w:lastRenderedPageBreak/>
              <w:t>することが認められている。</w:t>
            </w:r>
          </w:p>
          <w:p w14:paraId="7082ED7D"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69DDC8C6"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22650615" w14:textId="77777777" w:rsidTr="00A03B6B">
        <w:tc>
          <w:tcPr>
            <w:tcW w:w="4890" w:type="dxa"/>
          </w:tcPr>
          <w:p w14:paraId="5DA8EA4A"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w:t>
            </w:r>
            <w:r w:rsidRPr="0018176C">
              <w:rPr>
                <w:rFonts w:ascii="ＭＳ ゴシック" w:eastAsia="ＭＳ ゴシック" w:hAnsi="ＭＳ ゴシック" w:hint="eastAsia"/>
                <w:bCs/>
                <w:sz w:val="20"/>
                <w:szCs w:val="20"/>
                <w:lang w:eastAsia="ja-JP"/>
              </w:rPr>
              <w:t xml:space="preserve">　申請</w:t>
            </w:r>
          </w:p>
          <w:p w14:paraId="3430F48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ISO/IEC 17065:2012</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7.2</w:t>
            </w:r>
            <w:r w:rsidRPr="0018176C">
              <w:rPr>
                <w:rFonts w:ascii="ＭＳ ゴシック" w:eastAsia="ＭＳ ゴシック" w:hAnsi="ＭＳ ゴシック" w:hint="eastAsia"/>
                <w:bCs/>
                <w:sz w:val="20"/>
                <w:szCs w:val="20"/>
                <w:lang w:eastAsia="ja-JP"/>
              </w:rPr>
              <w:t>項に規定されるすべての要求事項が適用される。</w:t>
            </w:r>
          </w:p>
          <w:p w14:paraId="552171C6"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7F16A280"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05E30D0E" w14:textId="77777777" w:rsidTr="00A03B6B">
        <w:tc>
          <w:tcPr>
            <w:tcW w:w="4890" w:type="dxa"/>
          </w:tcPr>
          <w:p w14:paraId="18A71797"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7.2.1</w:t>
            </w:r>
            <w:r w:rsidRPr="0018176C">
              <w:rPr>
                <w:rFonts w:ascii="ＭＳ ゴシック" w:eastAsia="ＭＳ ゴシック" w:hAnsi="ＭＳ ゴシック" w:hint="eastAsia"/>
                <w:bCs/>
                <w:sz w:val="20"/>
                <w:szCs w:val="20"/>
                <w:lang w:eastAsia="ja-JP"/>
              </w:rPr>
              <w:t xml:space="preserve">　認証機関は、顧客組織から認証の申請を受けた場合は、最低限下記の情報を取得しなければならない。</w:t>
            </w:r>
          </w:p>
          <w:p w14:paraId="5D40CC07" w14:textId="77777777" w:rsidR="00792014" w:rsidRPr="0018176C" w:rsidRDefault="00792014" w:rsidP="00A03B6B">
            <w:pPr>
              <w:rPr>
                <w:rFonts w:ascii="ＭＳ ゴシック" w:eastAsia="ＭＳ ゴシック" w:hAnsi="ＭＳ ゴシック"/>
                <w:bCs/>
                <w:sz w:val="20"/>
                <w:szCs w:val="20"/>
                <w:highlight w:val="yellow"/>
                <w:lang w:eastAsia="ja-JP"/>
              </w:rPr>
            </w:pPr>
          </w:p>
          <w:p w14:paraId="19E01006"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a)　法人、名称、住所、及び法的な地位、</w:t>
            </w:r>
          </w:p>
          <w:p w14:paraId="43D363B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b)</w:t>
            </w: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SGEC-COC規格が定める顧客組織のＣＯＣ管理の文書化された手順、</w:t>
            </w:r>
          </w:p>
          <w:p w14:paraId="1FA60DE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SGEC-COCの対象範囲に含まれる製品</w:t>
            </w:r>
            <w:r w:rsidRPr="0018176C">
              <w:rPr>
                <w:rFonts w:ascii="ＭＳ ゴシック" w:eastAsia="ＭＳ ゴシック" w:hAnsi="ＭＳ ゴシック" w:hint="eastAsia"/>
                <w:bCs/>
                <w:sz w:val="20"/>
                <w:szCs w:val="20"/>
                <w:lang w:eastAsia="ja-JP"/>
              </w:rPr>
              <w:t>で製品グループを特定するに十分な記述、及び</w:t>
            </w:r>
          </w:p>
          <w:p w14:paraId="4070DC6B"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　マルチサイト認証の場合、SGEC-COCの対象範囲に含まれるサイト（SGEC-COC規格が定めるところによる。）</w:t>
            </w:r>
          </w:p>
          <w:p w14:paraId="44C4CBDD"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p>
          <w:p w14:paraId="4CCDB2B4"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注意書：該当の情報は、顧客組織との最初の接触時に取得しなければならないことはないが、少なくとも</w:t>
            </w:r>
            <w:r w:rsidRPr="0018176C">
              <w:rPr>
                <w:rFonts w:ascii="ＭＳ ゴシック" w:eastAsia="ＭＳ ゴシック" w:hAnsi="ＭＳ ゴシック"/>
                <w:bCs/>
                <w:sz w:val="18"/>
                <w:szCs w:val="18"/>
                <w:lang w:eastAsia="ja-JP"/>
              </w:rPr>
              <w:t>7.3項及び7.4項</w:t>
            </w:r>
            <w:r w:rsidRPr="0018176C">
              <w:rPr>
                <w:rFonts w:ascii="ＭＳ ゴシック" w:eastAsia="ＭＳ ゴシック" w:hAnsi="ＭＳ ゴシック" w:hint="eastAsia"/>
                <w:bCs/>
                <w:sz w:val="18"/>
                <w:szCs w:val="18"/>
                <w:lang w:eastAsia="ja-JP"/>
              </w:rPr>
              <w:t>に規定される行為が実行される前に取得しなければならない。</w:t>
            </w:r>
          </w:p>
          <w:p w14:paraId="0A4D7FEE" w14:textId="77777777" w:rsidR="00792014" w:rsidRPr="0018176C" w:rsidRDefault="00792014" w:rsidP="00A03B6B">
            <w:pPr>
              <w:ind w:left="1"/>
              <w:rPr>
                <w:rFonts w:ascii="ＭＳ ゴシック" w:eastAsia="ＭＳ ゴシック" w:hAnsi="ＭＳ ゴシック"/>
                <w:bCs/>
                <w:sz w:val="20"/>
                <w:szCs w:val="20"/>
                <w:highlight w:val="yellow"/>
                <w:lang w:eastAsia="ja-JP"/>
              </w:rPr>
            </w:pPr>
          </w:p>
        </w:tc>
        <w:tc>
          <w:tcPr>
            <w:tcW w:w="4891" w:type="dxa"/>
          </w:tcPr>
          <w:p w14:paraId="5A318D73" w14:textId="77777777" w:rsidR="00792014" w:rsidRPr="0075711F" w:rsidRDefault="00792014">
            <w:pPr>
              <w:pStyle w:val="af6"/>
              <w:numPr>
                <w:ilvl w:val="0"/>
                <w:numId w:val="84"/>
              </w:numPr>
              <w:kinsoku w:val="0"/>
              <w:overflowPunct w:val="0"/>
              <w:autoSpaceDE w:val="0"/>
              <w:autoSpaceDN w:val="0"/>
              <w:adjustRightInd w:val="0"/>
              <w:ind w:left="109" w:hanging="109"/>
              <w:jc w:val="left"/>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認証機関は森林分野に関連する腐敗行為に関わり制裁を受けた企業（顧客組織を含む）を確認するためのメカニズムを設けるべきである。</w:t>
            </w:r>
          </w:p>
          <w:p w14:paraId="3A0C5343" w14:textId="77777777" w:rsidR="00792014" w:rsidRPr="0075711F" w:rsidRDefault="00792014" w:rsidP="00A03B6B">
            <w:pPr>
              <w:kinsoku w:val="0"/>
              <w:overflowPunct w:val="0"/>
              <w:autoSpaceDE w:val="0"/>
              <w:autoSpaceDN w:val="0"/>
              <w:adjustRightInd w:val="0"/>
              <w:ind w:left="0"/>
              <w:jc w:val="left"/>
              <w:rPr>
                <w:rFonts w:ascii="ＭＳ ゴシック" w:eastAsia="ＭＳ ゴシック" w:hAnsi="ＭＳ ゴシック"/>
                <w:sz w:val="20"/>
                <w:szCs w:val="20"/>
                <w:lang w:eastAsia="ja-JP"/>
              </w:rPr>
            </w:pPr>
          </w:p>
        </w:tc>
      </w:tr>
      <w:tr w:rsidR="00792014" w:rsidRPr="0075711F" w14:paraId="3CCCDBFF" w14:textId="77777777" w:rsidTr="00A03B6B">
        <w:tc>
          <w:tcPr>
            <w:tcW w:w="4890" w:type="dxa"/>
          </w:tcPr>
          <w:p w14:paraId="7278922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7.2.2</w:t>
            </w:r>
            <w:r w:rsidRPr="0075711F">
              <w:rPr>
                <w:rFonts w:ascii="ＭＳ ゴシック" w:eastAsia="ＭＳ ゴシック" w:hAnsi="ＭＳ ゴシック" w:hint="eastAsia"/>
                <w:bCs/>
                <w:sz w:val="20"/>
                <w:szCs w:val="20"/>
                <w:lang w:eastAsia="ja-JP"/>
              </w:rPr>
              <w:t xml:space="preserve">　認証機関は、</w:t>
            </w:r>
            <w:r w:rsidRPr="0075711F">
              <w:rPr>
                <w:rFonts w:ascii="ＭＳ ゴシック" w:eastAsia="ＭＳ ゴシック" w:hAnsi="ＭＳ ゴシック"/>
                <w:bCs/>
                <w:sz w:val="20"/>
                <w:szCs w:val="20"/>
                <w:lang w:eastAsia="ja-JP"/>
              </w:rPr>
              <w:t>SGEC-COCの対象に含まれる製品に係るSGEC-COC規格の選択的要求事項の適用に関連し、サイト及び/又は該当する製品グループごとに、顧客組織から最低限下記の情報を取得しなければならない。</w:t>
            </w:r>
          </w:p>
          <w:p w14:paraId="168BA143" w14:textId="77777777" w:rsidR="00792014" w:rsidRPr="0075711F" w:rsidRDefault="00792014" w:rsidP="00A03B6B">
            <w:pPr>
              <w:spacing w:line="320" w:lineRule="exact"/>
              <w:ind w:leftChars="100" w:left="240"/>
              <w:rPr>
                <w:rFonts w:ascii="ＭＳ ゴシック" w:eastAsia="ＭＳ ゴシック" w:hAnsi="ＭＳ ゴシック"/>
                <w:bCs/>
                <w:strike/>
                <w:sz w:val="20"/>
                <w:szCs w:val="20"/>
                <w:lang w:eastAsia="ja-JP"/>
              </w:rPr>
            </w:pPr>
            <w:r w:rsidRPr="0075711F">
              <w:rPr>
                <w:rFonts w:ascii="ＭＳ ゴシック" w:eastAsia="ＭＳ ゴシック" w:hAnsi="ＭＳ ゴシック"/>
                <w:bCs/>
                <w:sz w:val="20"/>
                <w:szCs w:val="20"/>
                <w:lang w:eastAsia="ja-JP"/>
              </w:rPr>
              <w:t>a)　COCの方式</w:t>
            </w:r>
          </w:p>
          <w:p w14:paraId="05B638B9" w14:textId="77777777" w:rsidR="00792014" w:rsidRPr="0075711F" w:rsidRDefault="00792014" w:rsidP="00A03B6B">
            <w:pPr>
              <w:spacing w:line="320" w:lineRule="exact"/>
              <w:ind w:leftChars="100" w:left="24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b)</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SGEC商標予定に関する規定に基づく申請</w:t>
            </w:r>
          </w:p>
          <w:p w14:paraId="3AAAB938"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注意書：該当の情報は、顧客組織との最初の接触時に取得しなければならないことはないが、少なくとも</w:t>
            </w:r>
            <w:r w:rsidRPr="0018176C">
              <w:rPr>
                <w:rFonts w:ascii="ＭＳ ゴシック" w:eastAsia="ＭＳ ゴシック" w:hAnsi="ＭＳ ゴシック"/>
                <w:bCs/>
                <w:sz w:val="18"/>
                <w:szCs w:val="18"/>
                <w:lang w:eastAsia="ja-JP"/>
              </w:rPr>
              <w:t>7.3項及び7.4項</w:t>
            </w:r>
            <w:r w:rsidRPr="0018176C">
              <w:rPr>
                <w:rFonts w:ascii="ＭＳ ゴシック" w:eastAsia="ＭＳ ゴシック" w:hAnsi="ＭＳ ゴシック" w:hint="eastAsia"/>
                <w:bCs/>
                <w:sz w:val="18"/>
                <w:szCs w:val="18"/>
                <w:lang w:eastAsia="ja-JP"/>
              </w:rPr>
              <w:t>に規定される行為が実行される前に取得しなければならない。</w:t>
            </w:r>
          </w:p>
          <w:p w14:paraId="42907308" w14:textId="77777777" w:rsidR="00792014" w:rsidRPr="0075711F" w:rsidRDefault="00792014" w:rsidP="00A03B6B">
            <w:pPr>
              <w:ind w:left="1"/>
              <w:rPr>
                <w:rFonts w:ascii="ＭＳ ゴシック" w:eastAsia="ＭＳ ゴシック" w:hAnsi="ＭＳ ゴシック"/>
                <w:sz w:val="20"/>
                <w:szCs w:val="20"/>
                <w:highlight w:val="yellow"/>
                <w:lang w:eastAsia="ja-JP"/>
              </w:rPr>
            </w:pPr>
          </w:p>
        </w:tc>
        <w:tc>
          <w:tcPr>
            <w:tcW w:w="4891" w:type="dxa"/>
          </w:tcPr>
          <w:p w14:paraId="3A99E401" w14:textId="77777777" w:rsidR="00792014" w:rsidRPr="0075711F" w:rsidRDefault="00792014" w:rsidP="00A03B6B">
            <w:pPr>
              <w:tabs>
                <w:tab w:val="left" w:pos="834"/>
              </w:tabs>
              <w:kinsoku w:val="0"/>
              <w:overflowPunct w:val="0"/>
              <w:autoSpaceDE w:val="0"/>
              <w:autoSpaceDN w:val="0"/>
              <w:adjustRightInd w:val="0"/>
              <w:spacing w:after="120" w:line="276" w:lineRule="auto"/>
              <w:ind w:left="360"/>
              <w:rPr>
                <w:rFonts w:ascii="ＭＳ ゴシック" w:eastAsia="ＭＳ ゴシック" w:hAnsi="ＭＳ ゴシック"/>
                <w:b/>
                <w:bCs/>
                <w:sz w:val="20"/>
                <w:szCs w:val="20"/>
                <w:highlight w:val="yellow"/>
                <w:lang w:val="en-GB" w:eastAsia="ja-JP"/>
              </w:rPr>
            </w:pPr>
          </w:p>
        </w:tc>
      </w:tr>
      <w:tr w:rsidR="00792014" w:rsidRPr="0075711F" w14:paraId="5EC5F786" w14:textId="77777777" w:rsidTr="00A03B6B">
        <w:tc>
          <w:tcPr>
            <w:tcW w:w="4890" w:type="dxa"/>
          </w:tcPr>
          <w:p w14:paraId="1A20931D" w14:textId="77777777" w:rsidR="00792014" w:rsidRPr="0075711F" w:rsidRDefault="00792014" w:rsidP="00A03B6B">
            <w:pPr>
              <w:spacing w:line="320" w:lineRule="exact"/>
              <w:ind w:left="1"/>
              <w:rPr>
                <w:rFonts w:ascii="ＭＳ ゴシック" w:eastAsia="ＭＳ ゴシック" w:hAnsi="ＭＳ ゴシック"/>
                <w:b/>
                <w:sz w:val="20"/>
                <w:szCs w:val="20"/>
                <w:lang w:eastAsia="ja-JP"/>
              </w:rPr>
            </w:pPr>
            <w:r w:rsidRPr="0018176C">
              <w:rPr>
                <w:rFonts w:ascii="ＭＳ ゴシック" w:eastAsia="ＭＳ ゴシック" w:hAnsi="ＭＳ ゴシック"/>
                <w:sz w:val="20"/>
                <w:szCs w:val="20"/>
                <w:lang w:eastAsia="ja-JP"/>
              </w:rPr>
              <w:t>7.2.3</w:t>
            </w:r>
            <w:r w:rsidRPr="0075711F">
              <w:rPr>
                <w:rFonts w:ascii="ＭＳ ゴシック" w:eastAsia="ＭＳ ゴシック" w:hAnsi="ＭＳ ゴシック"/>
                <w:b/>
                <w:bCs/>
                <w:sz w:val="20"/>
                <w:szCs w:val="20"/>
                <w:lang w:eastAsia="ja-JP"/>
              </w:rPr>
              <w:t xml:space="preserve">　</w:t>
            </w:r>
            <w:r w:rsidRPr="0075711F">
              <w:rPr>
                <w:rFonts w:ascii="ＭＳ ゴシック" w:eastAsia="ＭＳ ゴシック" w:hAnsi="ＭＳ ゴシック" w:hint="eastAsia"/>
                <w:sz w:val="20"/>
                <w:szCs w:val="20"/>
                <w:lang w:eastAsia="ja-JP"/>
              </w:rPr>
              <w:t>認証機関は、申請が新規の申請ではなく認証の移管として扱われるかどうかを査定するために顧客組織から十分な情報を取得しなければならない。</w:t>
            </w:r>
            <w:r w:rsidRPr="0075711F">
              <w:rPr>
                <w:rFonts w:ascii="ＭＳ ゴシック" w:eastAsia="ＭＳ ゴシック" w:hAnsi="ＭＳ ゴシック"/>
                <w:sz w:val="20"/>
                <w:szCs w:val="20"/>
                <w:lang w:eastAsia="ja-JP"/>
              </w:rPr>
              <w:t>7.4.10</w:t>
            </w:r>
            <w:r w:rsidRPr="0075711F">
              <w:rPr>
                <w:rFonts w:ascii="ＭＳ ゴシック" w:eastAsia="ＭＳ ゴシック" w:hAnsi="ＭＳ ゴシック" w:hint="eastAsia"/>
                <w:sz w:val="20"/>
                <w:szCs w:val="20"/>
                <w:lang w:eastAsia="ja-JP"/>
              </w:rPr>
              <w:t>項も参照のこと。</w:t>
            </w:r>
          </w:p>
          <w:p w14:paraId="6EB89254" w14:textId="77777777" w:rsidR="00792014" w:rsidRPr="0075711F" w:rsidRDefault="00792014" w:rsidP="00A03B6B">
            <w:pPr>
              <w:ind w:left="1"/>
              <w:rPr>
                <w:rFonts w:ascii="ＭＳ ゴシック" w:eastAsia="ＭＳ ゴシック" w:hAnsi="ＭＳ ゴシック"/>
                <w:sz w:val="20"/>
                <w:szCs w:val="20"/>
                <w:highlight w:val="yellow"/>
                <w:lang w:eastAsia="ja-JP"/>
              </w:rPr>
            </w:pPr>
          </w:p>
        </w:tc>
        <w:tc>
          <w:tcPr>
            <w:tcW w:w="4891" w:type="dxa"/>
          </w:tcPr>
          <w:p w14:paraId="39D295B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4EE4D66" w14:textId="77777777" w:rsidTr="00A03B6B">
        <w:tc>
          <w:tcPr>
            <w:tcW w:w="4890" w:type="dxa"/>
          </w:tcPr>
          <w:p w14:paraId="6BB5C76A" w14:textId="77777777" w:rsidR="00792014" w:rsidRPr="0075711F" w:rsidRDefault="00792014" w:rsidP="00A03B6B">
            <w:pPr>
              <w:spacing w:line="320" w:lineRule="exact"/>
              <w:ind w:left="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7.3</w:t>
            </w:r>
            <w:r w:rsidRPr="0075711F">
              <w:rPr>
                <w:rFonts w:ascii="ＭＳ ゴシック" w:eastAsia="ＭＳ ゴシック" w:hAnsi="ＭＳ ゴシック" w:hint="eastAsia"/>
                <w:bCs/>
                <w:sz w:val="20"/>
                <w:szCs w:val="20"/>
                <w:lang w:eastAsia="ja-JP"/>
              </w:rPr>
              <w:t xml:space="preserve">　申請のレビュー</w:t>
            </w:r>
          </w:p>
          <w:p w14:paraId="37B01163"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 2012</w:t>
            </w:r>
            <w:r w:rsidRPr="0075711F">
              <w:rPr>
                <w:rFonts w:ascii="ＭＳ ゴシック" w:eastAsia="ＭＳ ゴシック" w:hAnsi="ＭＳ ゴシック" w:hint="eastAsia"/>
                <w:bCs/>
                <w:sz w:val="20"/>
                <w:szCs w:val="20"/>
                <w:lang w:eastAsia="ja-JP"/>
              </w:rPr>
              <w:t>の</w:t>
            </w:r>
            <w:r w:rsidRPr="0075711F">
              <w:rPr>
                <w:rFonts w:ascii="ＭＳ ゴシック" w:eastAsia="ＭＳ ゴシック" w:hAnsi="ＭＳ ゴシック"/>
                <w:bCs/>
                <w:sz w:val="20"/>
                <w:szCs w:val="20"/>
                <w:lang w:eastAsia="ja-JP"/>
              </w:rPr>
              <w:t>7.3</w:t>
            </w:r>
            <w:r w:rsidRPr="0075711F">
              <w:rPr>
                <w:rFonts w:ascii="ＭＳ ゴシック" w:eastAsia="ＭＳ ゴシック" w:hAnsi="ＭＳ ゴシック" w:hint="eastAsia"/>
                <w:bCs/>
                <w:sz w:val="20"/>
                <w:szCs w:val="20"/>
                <w:lang w:eastAsia="ja-JP"/>
              </w:rPr>
              <w:t>項に規定されるすべての要求事項が適用される。</w:t>
            </w:r>
          </w:p>
          <w:p w14:paraId="7897E1BF" w14:textId="77777777" w:rsidR="00792014" w:rsidRPr="0075711F" w:rsidRDefault="00792014" w:rsidP="00A03B6B">
            <w:pPr>
              <w:pStyle w:val="TDNormaltext"/>
              <w:spacing w:after="0"/>
              <w:rPr>
                <w:rFonts w:ascii="ＭＳ ゴシック" w:eastAsia="ＭＳ ゴシック" w:hAnsi="ＭＳ ゴシック"/>
                <w:bCs/>
                <w:szCs w:val="20"/>
                <w:highlight w:val="yellow"/>
                <w:lang w:val="en-US" w:eastAsia="ja-JP"/>
              </w:rPr>
            </w:pPr>
          </w:p>
        </w:tc>
        <w:tc>
          <w:tcPr>
            <w:tcW w:w="4891" w:type="dxa"/>
          </w:tcPr>
          <w:p w14:paraId="75BC53F8"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3BAD2C2" w14:textId="77777777" w:rsidTr="00A03B6B">
        <w:tc>
          <w:tcPr>
            <w:tcW w:w="4890" w:type="dxa"/>
          </w:tcPr>
          <w:p w14:paraId="551C2915" w14:textId="77777777" w:rsidR="00792014" w:rsidRPr="0075711F" w:rsidRDefault="00792014" w:rsidP="00A03B6B">
            <w:pPr>
              <w:spacing w:line="320" w:lineRule="exact"/>
              <w:ind w:left="0"/>
              <w:rPr>
                <w:rFonts w:ascii="ＭＳ ゴシック" w:eastAsia="ＭＳ ゴシック" w:hAnsi="ＭＳ ゴシック"/>
                <w:sz w:val="20"/>
                <w:szCs w:val="20"/>
                <w:lang w:eastAsia="ja-JP"/>
              </w:rPr>
            </w:pPr>
            <w:r w:rsidRPr="0075711F">
              <w:rPr>
                <w:rFonts w:ascii="ＭＳ ゴシック" w:eastAsia="ＭＳ ゴシック" w:hAnsi="ＭＳ ゴシック"/>
                <w:bCs/>
                <w:sz w:val="20"/>
                <w:szCs w:val="20"/>
                <w:lang w:eastAsia="ja-JP"/>
              </w:rPr>
              <w:t xml:space="preserve">7.3.1　</w:t>
            </w:r>
            <w:r w:rsidRPr="0075711F">
              <w:rPr>
                <w:rFonts w:ascii="ＭＳ ゴシック" w:eastAsia="ＭＳ ゴシック" w:hAnsi="ＭＳ ゴシック" w:hint="eastAsia"/>
                <w:sz w:val="20"/>
                <w:szCs w:val="20"/>
                <w:lang w:eastAsia="ja-JP"/>
              </w:rPr>
              <w:t>認証機関は審査に先立ち、顧客組織の文書</w:t>
            </w:r>
            <w:r w:rsidRPr="0075711F">
              <w:rPr>
                <w:rFonts w:ascii="ＭＳ ゴシック" w:eastAsia="ＭＳ ゴシック" w:hAnsi="ＭＳ ゴシック" w:hint="eastAsia"/>
                <w:sz w:val="20"/>
                <w:szCs w:val="20"/>
                <w:lang w:eastAsia="ja-JP"/>
              </w:rPr>
              <w:lastRenderedPageBreak/>
              <w:t>（</w:t>
            </w:r>
            <w:r w:rsidRPr="0075711F">
              <w:rPr>
                <w:rFonts w:ascii="ＭＳ ゴシック" w:eastAsia="ＭＳ ゴシック" w:hAnsi="ＭＳ ゴシック"/>
                <w:sz w:val="20"/>
                <w:szCs w:val="20"/>
                <w:lang w:eastAsia="ja-JP"/>
              </w:rPr>
              <w:t>7.2.1b項参照）と認証基準との適合性を決定するために、それら文書のレビューを実行しなければならない。</w:t>
            </w:r>
          </w:p>
          <w:p w14:paraId="3460DB1A" w14:textId="77777777" w:rsidR="00792014" w:rsidRPr="0075711F" w:rsidRDefault="00792014" w:rsidP="00A03B6B">
            <w:pPr>
              <w:rPr>
                <w:rFonts w:ascii="ＭＳ ゴシック" w:eastAsia="ＭＳ ゴシック" w:hAnsi="ＭＳ ゴシック"/>
                <w:sz w:val="20"/>
                <w:szCs w:val="20"/>
                <w:lang w:eastAsia="ja-JP"/>
              </w:rPr>
            </w:pPr>
          </w:p>
        </w:tc>
        <w:tc>
          <w:tcPr>
            <w:tcW w:w="4891" w:type="dxa"/>
          </w:tcPr>
          <w:p w14:paraId="02C2516F" w14:textId="77777777" w:rsidR="00792014" w:rsidRPr="0075711F" w:rsidRDefault="00792014">
            <w:pPr>
              <w:pStyle w:val="TDNormaltext"/>
              <w:numPr>
                <w:ilvl w:val="0"/>
                <w:numId w:val="52"/>
              </w:numPr>
              <w:spacing w:after="0"/>
              <w:ind w:left="181" w:hanging="181"/>
              <w:rPr>
                <w:rFonts w:ascii="ＭＳ ゴシック" w:eastAsia="ＭＳ ゴシック" w:hAnsi="ＭＳ ゴシック"/>
                <w:szCs w:val="20"/>
                <w:lang w:val="en-US" w:eastAsia="ja-JP"/>
              </w:rPr>
            </w:pPr>
            <w:r w:rsidRPr="0075711F">
              <w:rPr>
                <w:rFonts w:ascii="ＭＳ ゴシック" w:eastAsia="ＭＳ ゴシック" w:hAnsi="ＭＳ ゴシック" w:hint="eastAsia"/>
                <w:szCs w:val="20"/>
                <w:lang w:eastAsia="ja-JP"/>
              </w:rPr>
              <w:lastRenderedPageBreak/>
              <w:t>認証機関は森林分野に関連する腐敗行為に関わる</w:t>
            </w:r>
            <w:r w:rsidRPr="0075711F">
              <w:rPr>
                <w:rFonts w:ascii="ＭＳ ゴシック" w:eastAsia="ＭＳ ゴシック" w:hAnsi="ＭＳ ゴシック" w:hint="eastAsia"/>
                <w:szCs w:val="20"/>
                <w:lang w:eastAsia="ja-JP"/>
              </w:rPr>
              <w:lastRenderedPageBreak/>
              <w:t>制裁を受けた企業（顧客組織を含む）を確認するためのメカニズムを設けるべきである。</w:t>
            </w:r>
          </w:p>
        </w:tc>
      </w:tr>
      <w:tr w:rsidR="00792014" w:rsidRPr="0075711F" w14:paraId="4E40B22F" w14:textId="77777777" w:rsidTr="00A03B6B">
        <w:tc>
          <w:tcPr>
            <w:tcW w:w="4890" w:type="dxa"/>
          </w:tcPr>
          <w:p w14:paraId="61344899"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lastRenderedPageBreak/>
              <w:t>7.4</w:t>
            </w:r>
            <w:r w:rsidRPr="0018176C">
              <w:rPr>
                <w:rFonts w:ascii="ＭＳ ゴシック" w:eastAsia="ＭＳ ゴシック" w:hAnsi="ＭＳ ゴシック" w:hint="eastAsia"/>
                <w:bCs/>
                <w:sz w:val="20"/>
                <w:szCs w:val="20"/>
                <w:lang w:eastAsia="ja-JP"/>
              </w:rPr>
              <w:t xml:space="preserve">　審査</w:t>
            </w:r>
          </w:p>
          <w:p w14:paraId="2DD20A8C"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ISO/IE C170652012</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7.4</w:t>
            </w:r>
            <w:r w:rsidRPr="0018176C">
              <w:rPr>
                <w:rFonts w:ascii="ＭＳ ゴシック" w:eastAsia="ＭＳ ゴシック" w:hAnsi="ＭＳ ゴシック" w:hint="eastAsia"/>
                <w:bCs/>
                <w:sz w:val="20"/>
                <w:szCs w:val="20"/>
                <w:lang w:eastAsia="ja-JP"/>
              </w:rPr>
              <w:t>項に規定されるすべての要求事項が適用される。</w:t>
            </w:r>
          </w:p>
          <w:p w14:paraId="6DEB6516" w14:textId="77777777" w:rsidR="00792014" w:rsidRPr="0018176C" w:rsidRDefault="00792014" w:rsidP="00A03B6B">
            <w:pPr>
              <w:spacing w:line="320" w:lineRule="exact"/>
              <w:rPr>
                <w:rFonts w:ascii="ＭＳ ゴシック" w:eastAsia="ＭＳ ゴシック" w:hAnsi="ＭＳ ゴシック"/>
                <w:bCs/>
                <w:sz w:val="20"/>
                <w:szCs w:val="20"/>
                <w:highlight w:val="yellow"/>
                <w:lang w:eastAsia="ja-JP"/>
              </w:rPr>
            </w:pPr>
          </w:p>
        </w:tc>
        <w:tc>
          <w:tcPr>
            <w:tcW w:w="4891" w:type="dxa"/>
          </w:tcPr>
          <w:p w14:paraId="7A92011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408644E" w14:textId="77777777" w:rsidTr="00A03B6B">
        <w:tc>
          <w:tcPr>
            <w:tcW w:w="4890" w:type="dxa"/>
          </w:tcPr>
          <w:p w14:paraId="2300A56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7.4.1</w:t>
            </w:r>
            <w:r w:rsidRPr="0018176C">
              <w:rPr>
                <w:rFonts w:ascii="ＭＳ ゴシック" w:eastAsia="ＭＳ ゴシック" w:hAnsi="ＭＳ ゴシック" w:hint="eastAsia"/>
                <w:bCs/>
                <w:sz w:val="20"/>
                <w:szCs w:val="20"/>
                <w:lang w:eastAsia="ja-JP"/>
              </w:rPr>
              <w:t xml:space="preserve">　認証機関は、顧客組織との間で審査日程を合意する上での基礎となる審査ごとの審査計画の策定を確実にするために、その手順を文書化しなければならない。審査計画は事前に通知され、同日程は顧客組織との間で合意されていなければならない。</w:t>
            </w:r>
          </w:p>
          <w:p w14:paraId="6AD5D1E1"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18"/>
                <w:szCs w:val="18"/>
                <w:lang w:eastAsia="ja-JP"/>
              </w:rPr>
              <w:t>注意書：審査計画の準備のための指針は、</w:t>
            </w:r>
            <w:r w:rsidRPr="0018176C">
              <w:rPr>
                <w:rFonts w:ascii="ＭＳ ゴシック" w:eastAsia="ＭＳ ゴシック" w:hAnsi="ＭＳ ゴシック"/>
                <w:bCs/>
                <w:sz w:val="18"/>
                <w:szCs w:val="18"/>
                <w:lang w:eastAsia="ja-JP"/>
              </w:rPr>
              <w:t>ISO 19011:2012の6.3.2</w:t>
            </w:r>
            <w:r w:rsidRPr="0018176C">
              <w:rPr>
                <w:rFonts w:ascii="ＭＳ ゴシック" w:eastAsia="ＭＳ ゴシック" w:hAnsi="ＭＳ ゴシック" w:hint="eastAsia"/>
                <w:bCs/>
                <w:sz w:val="18"/>
                <w:szCs w:val="18"/>
                <w:lang w:eastAsia="ja-JP"/>
              </w:rPr>
              <w:t>項で提供されている</w:t>
            </w:r>
            <w:r w:rsidRPr="0018176C">
              <w:rPr>
                <w:rFonts w:ascii="ＭＳ ゴシック" w:eastAsia="ＭＳ ゴシック" w:hAnsi="ＭＳ ゴシック" w:hint="eastAsia"/>
                <w:bCs/>
                <w:sz w:val="20"/>
                <w:szCs w:val="20"/>
                <w:lang w:eastAsia="ja-JP"/>
              </w:rPr>
              <w:t>。</w:t>
            </w:r>
          </w:p>
          <w:p w14:paraId="27E19BCD"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1522D31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32DE193C" w14:textId="77777777" w:rsidTr="00A03B6B">
        <w:tc>
          <w:tcPr>
            <w:tcW w:w="4890" w:type="dxa"/>
          </w:tcPr>
          <w:p w14:paraId="00FCED77"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7.4.2</w:t>
            </w:r>
            <w:r w:rsidRPr="0075711F">
              <w:rPr>
                <w:rFonts w:ascii="ＭＳ ゴシック" w:eastAsia="ＭＳ ゴシック" w:hAnsi="ＭＳ ゴシック" w:hint="eastAsia"/>
                <w:bCs/>
                <w:sz w:val="20"/>
                <w:szCs w:val="20"/>
                <w:lang w:eastAsia="ja-JP"/>
              </w:rPr>
              <w:t xml:space="preserve">　マルチサイト認証の場合は、サンプルの対象となるサイトを審査計画に明記しなければならない。認証機関は付属書３を参照しなければならない。</w:t>
            </w:r>
          </w:p>
          <w:p w14:paraId="022E9BB7"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511878C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80385F2" w14:textId="77777777" w:rsidTr="00A03B6B">
        <w:tc>
          <w:tcPr>
            <w:tcW w:w="4890" w:type="dxa"/>
          </w:tcPr>
          <w:p w14:paraId="0D7AE11A"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7.4.3</w:t>
            </w:r>
            <w:r w:rsidRPr="0075711F">
              <w:rPr>
                <w:rFonts w:ascii="ＭＳ ゴシック" w:eastAsia="ＭＳ ゴシック" w:hAnsi="ＭＳ ゴシック" w:hint="eastAsia"/>
                <w:bCs/>
                <w:sz w:val="20"/>
                <w:szCs w:val="20"/>
                <w:lang w:eastAsia="ja-JP"/>
              </w:rPr>
              <w:t xml:space="preserve">　認証機関は、審査チームのリーダーを含む審査チームの選定、及びこれを指名するための手順を文書化しなければならない。</w:t>
            </w:r>
          </w:p>
          <w:p w14:paraId="3E1A4ECE"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
                <w:sz w:val="20"/>
                <w:szCs w:val="20"/>
                <w:lang w:eastAsia="ja-JP"/>
              </w:rPr>
              <w:t>注意書：</w:t>
            </w:r>
            <w:r w:rsidRPr="0075711F">
              <w:rPr>
                <w:rFonts w:ascii="ＭＳ ゴシック" w:eastAsia="ＭＳ ゴシック" w:hAnsi="ＭＳ ゴシック" w:hint="eastAsia"/>
                <w:bCs/>
                <w:sz w:val="20"/>
                <w:szCs w:val="20"/>
                <w:lang w:eastAsia="ja-JP"/>
              </w:rPr>
              <w:t>審査チームと審査チームのリーダーを選定するための手順の指針は、</w:t>
            </w:r>
            <w:r w:rsidRPr="0075711F">
              <w:rPr>
                <w:rFonts w:ascii="ＭＳ ゴシック" w:eastAsia="ＭＳ ゴシック" w:hAnsi="ＭＳ ゴシック"/>
                <w:bCs/>
                <w:sz w:val="20"/>
                <w:szCs w:val="20"/>
                <w:lang w:eastAsia="ja-JP"/>
              </w:rPr>
              <w:t>ISO 19011:2018の5.5.4項で提供されている。</w:t>
            </w:r>
          </w:p>
          <w:p w14:paraId="124DFCB2"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54E3F38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04D7B5C" w14:textId="77777777" w:rsidTr="00A03B6B">
        <w:tc>
          <w:tcPr>
            <w:tcW w:w="4890" w:type="dxa"/>
          </w:tcPr>
          <w:p w14:paraId="4A367C51" w14:textId="77777777" w:rsidR="00792014" w:rsidRPr="0075711F" w:rsidRDefault="00792014" w:rsidP="00A03B6B">
            <w:pPr>
              <w:spacing w:line="320" w:lineRule="exact"/>
              <w:ind w:left="0"/>
              <w:rPr>
                <w:rFonts w:ascii="ＭＳ ゴシック" w:eastAsia="ＭＳ ゴシック" w:hAnsi="ＭＳ ゴシック"/>
                <w:sz w:val="20"/>
                <w:szCs w:val="20"/>
                <w:lang w:eastAsia="ja-JP"/>
              </w:rPr>
            </w:pPr>
            <w:r w:rsidRPr="0018176C">
              <w:rPr>
                <w:rFonts w:ascii="ＭＳ ゴシック" w:eastAsia="ＭＳ ゴシック" w:hAnsi="ＭＳ ゴシック"/>
                <w:sz w:val="20"/>
                <w:szCs w:val="20"/>
                <w:lang w:eastAsia="ja-JP"/>
              </w:rPr>
              <w:t>7.4.4</w:t>
            </w:r>
            <w:r w:rsidRPr="0075711F">
              <w:rPr>
                <w:rFonts w:ascii="ＭＳ ゴシック" w:eastAsia="ＭＳ ゴシック" w:hAnsi="ＭＳ ゴシック" w:hint="eastAsia"/>
                <w:sz w:val="20"/>
                <w:szCs w:val="20"/>
                <w:lang w:eastAsia="ja-JP"/>
              </w:rPr>
              <w:t xml:space="preserve">　審査の目的は、下記のとおりである。</w:t>
            </w:r>
          </w:p>
          <w:p w14:paraId="274BFC61" w14:textId="77777777" w:rsidR="00792014" w:rsidRPr="0075711F" w:rsidRDefault="00792014" w:rsidP="00A03B6B">
            <w:pPr>
              <w:spacing w:line="320" w:lineRule="exact"/>
              <w:rPr>
                <w:rFonts w:ascii="ＭＳ ゴシック" w:eastAsia="ＭＳ ゴシック" w:hAnsi="ＭＳ ゴシック"/>
                <w:sz w:val="20"/>
                <w:szCs w:val="20"/>
                <w:lang w:eastAsia="ja-JP"/>
              </w:rPr>
            </w:pPr>
          </w:p>
          <w:p w14:paraId="291DDD9F" w14:textId="77777777" w:rsidR="00792014" w:rsidRPr="0075711F" w:rsidRDefault="00792014">
            <w:pPr>
              <w:pStyle w:val="af6"/>
              <w:numPr>
                <w:ilvl w:val="0"/>
                <w:numId w:val="72"/>
              </w:numPr>
              <w:spacing w:line="320" w:lineRule="exact"/>
              <w:contextualSpacing w:val="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顧客組織の下記事項についての適合性を決定することを目的とする。</w:t>
            </w:r>
          </w:p>
          <w:p w14:paraId="79CBE211"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ⅰ</w:t>
            </w:r>
            <w:r w:rsidRPr="0075711F">
              <w:rPr>
                <w:rFonts w:ascii="ＭＳ ゴシック" w:eastAsia="ＭＳ ゴシック" w:hAnsi="ＭＳ ゴシック"/>
                <w:szCs w:val="20"/>
                <w:lang w:eastAsia="ja-JP"/>
              </w:rPr>
              <w:t>.　顧客組織のCOCプロセスとSGEC-COC規格との間の適合性及びその効果的な実行</w:t>
            </w:r>
          </w:p>
          <w:p w14:paraId="1DACA70E"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ⅱ</w:t>
            </w:r>
            <w:r w:rsidRPr="0075711F">
              <w:rPr>
                <w:rFonts w:ascii="ＭＳ ゴシック" w:eastAsia="ＭＳ ゴシック" w:hAnsi="ＭＳ ゴシック"/>
                <w:szCs w:val="20"/>
                <w:lang w:eastAsia="ja-JP"/>
              </w:rPr>
              <w:t>.　顧客組織のマネジメントシステムとSGEC-COC規格との間の適合性及びその効果的な実行</w:t>
            </w:r>
          </w:p>
          <w:p w14:paraId="039187C0"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ⅲ</w:t>
            </w:r>
            <w:r w:rsidRPr="0075711F">
              <w:rPr>
                <w:rFonts w:ascii="ＭＳ ゴシック" w:eastAsia="ＭＳ ゴシック" w:hAnsi="ＭＳ ゴシック"/>
                <w:szCs w:val="20"/>
                <w:lang w:eastAsia="ja-JP"/>
              </w:rPr>
              <w:t xml:space="preserve">.　顧客組織のCOCのプロセスを実行する過程で該当する場合は、「問題がある出処」からの原材料の回避に関する要求事項 (SGEC-DDS </w:t>
            </w:r>
            <w:r w:rsidRPr="0075711F">
              <w:rPr>
                <w:rFonts w:ascii="ＭＳ ゴシック" w:eastAsia="ＭＳ ゴシック" w:hAnsi="ＭＳ ゴシック" w:hint="eastAsia"/>
                <w:szCs w:val="20"/>
                <w:lang w:eastAsia="ja-JP"/>
              </w:rPr>
              <w:t>要求事項</w:t>
            </w:r>
            <w:r w:rsidRPr="0075711F">
              <w:rPr>
                <w:rFonts w:ascii="ＭＳ ゴシック" w:eastAsia="ＭＳ ゴシック" w:hAnsi="ＭＳ ゴシック"/>
                <w:szCs w:val="20"/>
                <w:lang w:eastAsia="ja-JP"/>
              </w:rPr>
              <w:t>)との適合性の検証とその効果的な実行</w:t>
            </w:r>
          </w:p>
          <w:p w14:paraId="0111850E" w14:textId="77777777" w:rsidR="00792014" w:rsidRPr="0075711F" w:rsidRDefault="00792014" w:rsidP="00A03B6B">
            <w:pPr>
              <w:pStyle w:val="TDNormaltext"/>
              <w:spacing w:after="0" w:line="320" w:lineRule="exact"/>
              <w:ind w:leftChars="180" w:left="832"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ⅳ</w:t>
            </w:r>
            <w:r w:rsidRPr="0075711F">
              <w:rPr>
                <w:rFonts w:ascii="ＭＳ ゴシック" w:eastAsia="ＭＳ ゴシック" w:hAnsi="ＭＳ ゴシック"/>
                <w:szCs w:val="20"/>
                <w:lang w:eastAsia="ja-JP"/>
              </w:rPr>
              <w:t>.　SGEC</w:t>
            </w:r>
            <w:r w:rsidRPr="0075711F">
              <w:rPr>
                <w:rFonts w:ascii="ＭＳ ゴシック" w:eastAsia="ＭＳ ゴシック" w:hAnsi="ＭＳ ゴシック" w:hint="eastAsia"/>
                <w:szCs w:val="20"/>
                <w:lang w:eastAsia="ja-JP"/>
              </w:rPr>
              <w:t>商標規格とその効果的な実行を伴う</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商標の使用、顧客組織が有効に</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商標を使用するために顧客組織と</w:t>
            </w:r>
            <w:r w:rsidRPr="0075711F">
              <w:rPr>
                <w:rFonts w:ascii="ＭＳ ゴシック" w:eastAsia="ＭＳ ゴシック" w:hAnsi="ＭＳ ゴシック"/>
                <w:szCs w:val="20"/>
                <w:lang w:eastAsia="ja-JP"/>
              </w:rPr>
              <w:t>SGEC/PEFCジャパンとの間で署名されるべき商標ライセンス契約の有効性</w:t>
            </w:r>
          </w:p>
          <w:p w14:paraId="182A1553" w14:textId="77777777" w:rsidR="00792014" w:rsidRPr="0075711F" w:rsidRDefault="00792014" w:rsidP="00A03B6B">
            <w:pPr>
              <w:pStyle w:val="TDNormaltext"/>
              <w:spacing w:after="0" w:line="320" w:lineRule="exact"/>
              <w:ind w:leftChars="180" w:left="834" w:hangingChars="200" w:hanging="402"/>
              <w:rPr>
                <w:rFonts w:ascii="ＭＳ ゴシック" w:eastAsia="ＭＳ ゴシック" w:hAnsi="ＭＳ ゴシック"/>
                <w:b/>
                <w:szCs w:val="20"/>
                <w:lang w:eastAsia="ja-JP"/>
              </w:rPr>
            </w:pPr>
          </w:p>
          <w:p w14:paraId="2180BD37"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Cs w:val="20"/>
                <w:lang w:eastAsia="ja-JP"/>
              </w:rPr>
              <w:lastRenderedPageBreak/>
              <w:t>注意書</w:t>
            </w:r>
            <w:r w:rsidRPr="0075711F">
              <w:rPr>
                <w:rFonts w:ascii="ＭＳ ゴシック" w:eastAsia="ＭＳ ゴシック" w:hAnsi="ＭＳ ゴシック" w:hint="eastAsia"/>
                <w:b/>
                <w:bCs/>
                <w:szCs w:val="20"/>
                <w:lang w:eastAsia="ja-JP"/>
              </w:rPr>
              <w:t>：</w:t>
            </w:r>
            <w:r w:rsidRPr="0075711F">
              <w:rPr>
                <w:rFonts w:ascii="ＭＳ ゴシック" w:eastAsia="ＭＳ ゴシック" w:hAnsi="ＭＳ ゴシック"/>
                <w:szCs w:val="20"/>
                <w:lang w:eastAsia="ja-JP"/>
              </w:rPr>
              <w:t>SGEC商標とSGEC主張の使用は、定期</w:t>
            </w:r>
            <w:r w:rsidRPr="0075711F">
              <w:rPr>
                <w:rFonts w:ascii="ＭＳ ゴシック" w:eastAsia="ＭＳ ゴシック" w:hAnsi="ＭＳ ゴシック" w:hint="eastAsia"/>
                <w:szCs w:val="20"/>
                <w:lang w:eastAsia="ja-JP"/>
              </w:rPr>
              <w:t>（サーベイランス）審査と更新（再）認証の審査の際に評価されなければならない。初回の審査においては、提案又は意図された</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主張が評価されること。</w:t>
            </w:r>
          </w:p>
          <w:p w14:paraId="62E79E77" w14:textId="77777777" w:rsidR="00792014" w:rsidRPr="0075711F" w:rsidRDefault="00792014" w:rsidP="00A03B6B">
            <w:pPr>
              <w:pStyle w:val="TDNormaltext"/>
              <w:spacing w:after="0" w:line="320" w:lineRule="exact"/>
              <w:ind w:leftChars="100" w:left="240"/>
              <w:rPr>
                <w:rFonts w:ascii="ＭＳ ゴシック" w:eastAsia="ＭＳ ゴシック" w:hAnsi="ＭＳ ゴシック"/>
                <w:szCs w:val="20"/>
                <w:lang w:eastAsia="ja-JP"/>
              </w:rPr>
            </w:pPr>
          </w:p>
          <w:p w14:paraId="0CB754DB" w14:textId="073599F3" w:rsidR="00792014" w:rsidRPr="0075711F" w:rsidRDefault="00792014" w:rsidP="0015107B">
            <w:pPr>
              <w:pStyle w:val="TDNormaltext"/>
              <w:spacing w:after="0" w:line="320" w:lineRule="exact"/>
              <w:ind w:leftChars="100" w:left="666" w:hangingChars="213" w:hanging="426"/>
              <w:rPr>
                <w:rFonts w:ascii="ＭＳ ゴシック" w:eastAsia="ＭＳ ゴシック" w:hAnsi="ＭＳ ゴシック"/>
                <w:szCs w:val="20"/>
                <w:lang w:eastAsia="ja-JP"/>
              </w:rPr>
            </w:pPr>
            <w:r w:rsidRPr="0075711F">
              <w:rPr>
                <w:rFonts w:ascii="ＭＳ ゴシック" w:eastAsia="ＭＳ ゴシック" w:hAnsi="ＭＳ ゴシック"/>
                <w:szCs w:val="20"/>
                <w:lang w:eastAsia="ja-JP"/>
              </w:rPr>
              <w:t>b)　SGEC公示契約において要求されるデータの収集</w:t>
            </w:r>
          </w:p>
        </w:tc>
        <w:tc>
          <w:tcPr>
            <w:tcW w:w="4891" w:type="dxa"/>
          </w:tcPr>
          <w:p w14:paraId="4F2882D8" w14:textId="333A7260" w:rsidR="001A3010" w:rsidRPr="001A3010" w:rsidRDefault="00792014" w:rsidP="00D90194">
            <w:pPr>
              <w:pStyle w:val="a5"/>
              <w:numPr>
                <w:ilvl w:val="0"/>
                <w:numId w:val="36"/>
              </w:numPr>
              <w:tabs>
                <w:tab w:val="clear" w:pos="4252"/>
                <w:tab w:val="clear" w:pos="8504"/>
                <w:tab w:val="left" w:pos="834"/>
              </w:tabs>
              <w:kinsoku w:val="0"/>
              <w:overflowPunct w:val="0"/>
              <w:autoSpaceDE w:val="0"/>
              <w:autoSpaceDN w:val="0"/>
              <w:adjustRightInd w:val="0"/>
              <w:snapToGrid/>
              <w:ind w:left="109" w:hanging="106"/>
              <w:rPr>
                <w:rFonts w:ascii="ＭＳ ゴシック" w:eastAsia="ＭＳ ゴシック" w:hAnsi="ＭＳ ゴシック"/>
                <w:sz w:val="20"/>
                <w:szCs w:val="20"/>
                <w:lang w:val="en-GB" w:eastAsia="ja-JP"/>
              </w:rPr>
            </w:pPr>
            <w:r w:rsidRPr="00470CEA">
              <w:rPr>
                <w:rFonts w:ascii="ＭＳ ゴシック" w:eastAsia="ＭＳ ゴシック" w:hAnsi="ＭＳ ゴシック" w:hint="eastAsia"/>
                <w:sz w:val="20"/>
                <w:szCs w:val="20"/>
                <w:lang w:val="en-GB" w:eastAsia="ja-JP"/>
              </w:rPr>
              <w:lastRenderedPageBreak/>
              <w:t>審査の期間中に審査員が</w:t>
            </w:r>
            <w:r w:rsidRPr="00470CEA">
              <w:rPr>
                <w:rFonts w:ascii="ＭＳ ゴシック" w:eastAsia="ＭＳ ゴシック" w:hAnsi="ＭＳ ゴシック" w:hint="eastAsia"/>
                <w:color w:val="FF0000"/>
                <w:sz w:val="20"/>
                <w:szCs w:val="20"/>
                <w:lang w:val="en-GB" w:eastAsia="ja-JP"/>
              </w:rPr>
              <w:t>、</w:t>
            </w:r>
            <w:r w:rsidRPr="00470CEA">
              <w:rPr>
                <w:rFonts w:ascii="ＭＳ ゴシック" w:eastAsia="ＭＳ ゴシック" w:hAnsi="ＭＳ ゴシック" w:hint="eastAsia"/>
                <w:sz w:val="20"/>
                <w:szCs w:val="20"/>
                <w:lang w:val="en-GB" w:eastAsia="ja-JP"/>
              </w:rPr>
              <w:t>受取られた原材料と販売された原材料の間のバランスをチェックすることは了解されるべきである。本ガイダンスの「</w:t>
            </w:r>
            <w:r w:rsidRPr="00470CEA">
              <w:rPr>
                <w:rFonts w:ascii="ＭＳ ゴシック" w:eastAsia="ＭＳ ゴシック" w:hAnsi="ＭＳ ゴシック" w:hint="eastAsia"/>
                <w:color w:val="000000" w:themeColor="text1"/>
                <w:sz w:val="20"/>
                <w:szCs w:val="20"/>
                <w:lang w:eastAsia="ja-JP"/>
              </w:rPr>
              <w:t>4．PEFC ST 2002:20</w:t>
            </w:r>
            <w:r w:rsidRPr="00470CEA">
              <w:rPr>
                <w:rFonts w:ascii="ＭＳ ゴシック" w:eastAsia="ＭＳ ゴシック" w:hAnsi="ＭＳ ゴシック"/>
                <w:color w:val="000000" w:themeColor="text1"/>
                <w:sz w:val="20"/>
                <w:szCs w:val="20"/>
                <w:lang w:eastAsia="ja-JP"/>
              </w:rPr>
              <w:t>2</w:t>
            </w:r>
            <w:r w:rsidRPr="00470CEA">
              <w:rPr>
                <w:rFonts w:ascii="ＭＳ ゴシック" w:eastAsia="ＭＳ ゴシック" w:hAnsi="ＭＳ ゴシック" w:hint="eastAsia"/>
                <w:color w:val="000000" w:themeColor="text1"/>
                <w:sz w:val="20"/>
                <w:szCs w:val="20"/>
                <w:lang w:eastAsia="ja-JP"/>
              </w:rPr>
              <w:t>0「森林および森林外樹木製品のCOCー要求事項」の総合的な使用ガイド」</w:t>
            </w:r>
            <w:r w:rsidRPr="00470CEA">
              <w:rPr>
                <w:rFonts w:ascii="ＭＳ ゴシック" w:eastAsia="ＭＳ ゴシック" w:hAnsi="ＭＳ ゴシック" w:hint="eastAsia"/>
                <w:sz w:val="20"/>
                <w:szCs w:val="20"/>
                <w:lang w:val="en-GB" w:eastAsia="ja-JP"/>
              </w:rPr>
              <w:t>の「6. COCの方式]へのガイダンスも参照のこと。</w:t>
            </w:r>
            <w:r w:rsidR="00903D7C" w:rsidRPr="00470CEA">
              <w:rPr>
                <w:rFonts w:ascii="ＭＳ ゴシック" w:eastAsia="ＭＳ ゴシック" w:hAnsi="ＭＳ ゴシック" w:hint="eastAsia"/>
                <w:b/>
                <w:bCs/>
                <w:color w:val="70AD47" w:themeColor="accent6"/>
                <w:sz w:val="20"/>
                <w:szCs w:val="20"/>
                <w:lang w:eastAsia="ja-JP"/>
              </w:rPr>
              <w:t>投入原材料と生産品の原材料</w:t>
            </w:r>
            <w:r w:rsidR="000635D2">
              <w:rPr>
                <w:rFonts w:ascii="ＭＳ ゴシック" w:eastAsia="ＭＳ ゴシック" w:hAnsi="ＭＳ ゴシック" w:hint="eastAsia"/>
                <w:b/>
                <w:bCs/>
                <w:color w:val="70AD47" w:themeColor="accent6"/>
                <w:sz w:val="20"/>
                <w:szCs w:val="20"/>
                <w:lang w:eastAsia="ja-JP"/>
              </w:rPr>
              <w:t>を</w:t>
            </w:r>
            <w:r w:rsidR="00903D7C" w:rsidRPr="00470CEA">
              <w:rPr>
                <w:rFonts w:ascii="ＭＳ ゴシック" w:eastAsia="ＭＳ ゴシック" w:hAnsi="ＭＳ ゴシック" w:hint="eastAsia"/>
                <w:b/>
                <w:bCs/>
                <w:color w:val="70AD47" w:themeColor="accent6"/>
                <w:sz w:val="20"/>
                <w:szCs w:val="20"/>
                <w:lang w:eastAsia="ja-JP"/>
              </w:rPr>
              <w:t>検証</w:t>
            </w:r>
            <w:r w:rsidR="00EA348C">
              <w:rPr>
                <w:rFonts w:ascii="ＭＳ ゴシック" w:eastAsia="ＭＳ ゴシック" w:hAnsi="ＭＳ ゴシック" w:hint="eastAsia"/>
                <w:b/>
                <w:bCs/>
                <w:color w:val="70AD47" w:themeColor="accent6"/>
                <w:sz w:val="20"/>
                <w:szCs w:val="20"/>
                <w:lang w:eastAsia="ja-JP"/>
              </w:rPr>
              <w:t>するとともに</w:t>
            </w:r>
            <w:r w:rsidR="00903D7C" w:rsidRPr="00470CEA">
              <w:rPr>
                <w:rFonts w:ascii="ＭＳ ゴシック" w:eastAsia="ＭＳ ゴシック" w:hAnsi="ＭＳ ゴシック" w:hint="eastAsia"/>
                <w:b/>
                <w:bCs/>
                <w:color w:val="70AD47" w:themeColor="accent6"/>
                <w:sz w:val="20"/>
                <w:szCs w:val="20"/>
                <w:lang w:eastAsia="ja-JP"/>
              </w:rPr>
              <w:t>主張されている内容がPEFCのCOC規格に準拠していることを確認するため</w:t>
            </w:r>
            <w:r w:rsidR="000635D2">
              <w:rPr>
                <w:rFonts w:ascii="ＭＳ ゴシック" w:eastAsia="ＭＳ ゴシック" w:hAnsi="ＭＳ ゴシック" w:hint="eastAsia"/>
                <w:b/>
                <w:bCs/>
                <w:color w:val="70AD47" w:themeColor="accent6"/>
                <w:sz w:val="20"/>
                <w:szCs w:val="20"/>
                <w:lang w:eastAsia="ja-JP"/>
              </w:rPr>
              <w:t>、</w:t>
            </w:r>
            <w:r w:rsidR="008438D3" w:rsidRPr="00470CEA">
              <w:rPr>
                <w:rFonts w:ascii="ＭＳ ゴシック" w:eastAsia="ＭＳ ゴシック" w:hAnsi="ＭＳ ゴシック" w:hint="eastAsia"/>
                <w:b/>
                <w:bCs/>
                <w:color w:val="70AD47" w:themeColor="accent6"/>
                <w:sz w:val="20"/>
                <w:szCs w:val="20"/>
                <w:lang w:eastAsia="ja-JP"/>
              </w:rPr>
              <w:t>受領した</w:t>
            </w:r>
            <w:r w:rsidR="00B23EC2" w:rsidRPr="00470CEA">
              <w:rPr>
                <w:rFonts w:ascii="ＭＳ ゴシック" w:eastAsia="ＭＳ ゴシック" w:hAnsi="ＭＳ ゴシック" w:hint="eastAsia"/>
                <w:b/>
                <w:bCs/>
                <w:color w:val="70AD47" w:themeColor="accent6"/>
                <w:sz w:val="20"/>
                <w:szCs w:val="20"/>
                <w:lang w:eastAsia="ja-JP"/>
              </w:rPr>
              <w:t>原</w:t>
            </w:r>
            <w:r w:rsidR="008438D3" w:rsidRPr="00470CEA">
              <w:rPr>
                <w:rFonts w:ascii="ＭＳ ゴシック" w:eastAsia="ＭＳ ゴシック" w:hAnsi="ＭＳ ゴシック" w:hint="eastAsia"/>
                <w:b/>
                <w:bCs/>
                <w:color w:val="70AD47" w:themeColor="accent6"/>
                <w:sz w:val="20"/>
                <w:szCs w:val="20"/>
                <w:lang w:eastAsia="ja-JP"/>
              </w:rPr>
              <w:t>材料と販売した</w:t>
            </w:r>
            <w:r w:rsidR="00B23EC2" w:rsidRPr="00470CEA">
              <w:rPr>
                <w:rFonts w:ascii="ＭＳ ゴシック" w:eastAsia="ＭＳ ゴシック" w:hAnsi="ＭＳ ゴシック" w:hint="eastAsia"/>
                <w:b/>
                <w:bCs/>
                <w:color w:val="70AD47" w:themeColor="accent6"/>
                <w:sz w:val="20"/>
                <w:szCs w:val="20"/>
                <w:lang w:eastAsia="ja-JP"/>
              </w:rPr>
              <w:t>原</w:t>
            </w:r>
            <w:r w:rsidR="008438D3" w:rsidRPr="00470CEA">
              <w:rPr>
                <w:rFonts w:ascii="ＭＳ ゴシック" w:eastAsia="ＭＳ ゴシック" w:hAnsi="ＭＳ ゴシック" w:hint="eastAsia"/>
                <w:b/>
                <w:bCs/>
                <w:color w:val="70AD47" w:themeColor="accent6"/>
                <w:sz w:val="20"/>
                <w:szCs w:val="20"/>
                <w:lang w:eastAsia="ja-JP"/>
              </w:rPr>
              <w:t>材料のバランス</w:t>
            </w:r>
            <w:r w:rsidR="000635D2">
              <w:rPr>
                <w:rFonts w:ascii="ＭＳ ゴシック" w:eastAsia="ＭＳ ゴシック" w:hAnsi="ＭＳ ゴシック" w:hint="eastAsia"/>
                <w:b/>
                <w:bCs/>
                <w:color w:val="70AD47" w:themeColor="accent6"/>
                <w:sz w:val="20"/>
                <w:szCs w:val="20"/>
                <w:lang w:eastAsia="ja-JP"/>
              </w:rPr>
              <w:t>を</w:t>
            </w:r>
            <w:r w:rsidR="008438D3" w:rsidRPr="00470CEA">
              <w:rPr>
                <w:rFonts w:ascii="ＭＳ ゴシック" w:eastAsia="ＭＳ ゴシック" w:hAnsi="ＭＳ ゴシック" w:hint="eastAsia"/>
                <w:b/>
                <w:bCs/>
                <w:color w:val="70AD47" w:themeColor="accent6"/>
                <w:sz w:val="20"/>
                <w:szCs w:val="20"/>
                <w:lang w:eastAsia="ja-JP"/>
              </w:rPr>
              <w:t>製品グループレベルでチェック</w:t>
            </w:r>
            <w:r w:rsidR="000635D2">
              <w:rPr>
                <w:rFonts w:ascii="ＭＳ ゴシック" w:eastAsia="ＭＳ ゴシック" w:hAnsi="ＭＳ ゴシック" w:hint="eastAsia"/>
                <w:b/>
                <w:bCs/>
                <w:color w:val="70AD47" w:themeColor="accent6"/>
                <w:sz w:val="20"/>
                <w:szCs w:val="20"/>
                <w:lang w:eastAsia="ja-JP"/>
              </w:rPr>
              <w:t>する</w:t>
            </w:r>
            <w:r w:rsidR="001A3010">
              <w:rPr>
                <w:rFonts w:ascii="ＭＳ ゴシック" w:eastAsia="ＭＳ ゴシック" w:hAnsi="ＭＳ ゴシック" w:hint="eastAsia"/>
                <w:b/>
                <w:bCs/>
                <w:color w:val="70AD47" w:themeColor="accent6"/>
                <w:sz w:val="20"/>
                <w:szCs w:val="20"/>
                <w:lang w:eastAsia="ja-JP"/>
              </w:rPr>
              <w:t>。</w:t>
            </w:r>
          </w:p>
          <w:p w14:paraId="3F771661" w14:textId="4D0EE308" w:rsidR="00B30F76" w:rsidRPr="00470CEA" w:rsidRDefault="00792014" w:rsidP="00D90194">
            <w:pPr>
              <w:pStyle w:val="a5"/>
              <w:numPr>
                <w:ilvl w:val="0"/>
                <w:numId w:val="36"/>
              </w:numPr>
              <w:tabs>
                <w:tab w:val="clear" w:pos="4252"/>
                <w:tab w:val="clear" w:pos="8504"/>
                <w:tab w:val="left" w:pos="834"/>
              </w:tabs>
              <w:kinsoku w:val="0"/>
              <w:overflowPunct w:val="0"/>
              <w:autoSpaceDE w:val="0"/>
              <w:autoSpaceDN w:val="0"/>
              <w:adjustRightInd w:val="0"/>
              <w:snapToGrid/>
              <w:ind w:left="109" w:hanging="106"/>
              <w:rPr>
                <w:rFonts w:ascii="ＭＳ ゴシック" w:eastAsia="ＭＳ ゴシック" w:hAnsi="ＭＳ ゴシック"/>
                <w:sz w:val="20"/>
                <w:szCs w:val="20"/>
                <w:lang w:val="en-GB" w:eastAsia="ja-JP"/>
              </w:rPr>
            </w:pPr>
            <w:r w:rsidRPr="00470CEA">
              <w:rPr>
                <w:rFonts w:ascii="ＭＳ ゴシック" w:eastAsia="ＭＳ ゴシック" w:hAnsi="ＭＳ ゴシック" w:hint="eastAsia"/>
                <w:sz w:val="20"/>
                <w:szCs w:val="20"/>
                <w:lang w:val="en-GB" w:eastAsia="ja-JP"/>
              </w:rPr>
              <w:t>収集することが求められるデータの例：</w:t>
            </w:r>
          </w:p>
          <w:p w14:paraId="119C49BE" w14:textId="77777777" w:rsidR="00B30F76"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企業名</w:t>
            </w:r>
            <w:r w:rsidR="00B30F76">
              <w:rPr>
                <w:rFonts w:ascii="ＭＳ ゴシック" w:eastAsia="ＭＳ ゴシック" w:hAnsi="ＭＳ ゴシック" w:hint="eastAsia"/>
                <w:sz w:val="20"/>
                <w:szCs w:val="20"/>
                <w:lang w:val="en-GB" w:eastAsia="ja-JP"/>
              </w:rPr>
              <w:t>-</w:t>
            </w:r>
          </w:p>
          <w:p w14:paraId="4F64D0D5"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連絡部署</w:t>
            </w:r>
            <w:r w:rsidR="00B30F76">
              <w:rPr>
                <w:rFonts w:ascii="ＭＳ ゴシック" w:eastAsia="ＭＳ ゴシック" w:hAnsi="ＭＳ ゴシック" w:hint="eastAsia"/>
                <w:sz w:val="20"/>
                <w:szCs w:val="20"/>
                <w:lang w:val="en-GB" w:eastAsia="ja-JP"/>
              </w:rPr>
              <w:t>-</w:t>
            </w:r>
          </w:p>
          <w:p w14:paraId="047D8E69"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Eメールのアドレス</w:t>
            </w:r>
            <w:r w:rsidR="004D4B27">
              <w:rPr>
                <w:rFonts w:ascii="ＭＳ ゴシック" w:eastAsia="ＭＳ ゴシック" w:hAnsi="ＭＳ ゴシック" w:hint="eastAsia"/>
                <w:sz w:val="20"/>
                <w:szCs w:val="20"/>
                <w:lang w:val="en-GB" w:eastAsia="ja-JP"/>
              </w:rPr>
              <w:t>-</w:t>
            </w:r>
          </w:p>
          <w:p w14:paraId="650EB7F4"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総売り上げ</w:t>
            </w:r>
            <w:r w:rsidR="004D4B27">
              <w:rPr>
                <w:rFonts w:ascii="ＭＳ ゴシック" w:eastAsia="ＭＳ ゴシック" w:hAnsi="ＭＳ ゴシック" w:hint="eastAsia"/>
                <w:sz w:val="20"/>
                <w:szCs w:val="20"/>
                <w:lang w:val="en-GB" w:eastAsia="ja-JP"/>
              </w:rPr>
              <w:t>-</w:t>
            </w:r>
          </w:p>
          <w:p w14:paraId="79B9610B"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COC方式</w:t>
            </w:r>
            <w:r w:rsidR="004D4B27">
              <w:rPr>
                <w:rFonts w:ascii="ＭＳ ゴシック" w:eastAsia="ＭＳ ゴシック" w:hAnsi="ＭＳ ゴシック" w:hint="eastAsia"/>
                <w:sz w:val="20"/>
                <w:szCs w:val="20"/>
                <w:lang w:val="en-GB" w:eastAsia="ja-JP"/>
              </w:rPr>
              <w:t>-</w:t>
            </w:r>
          </w:p>
          <w:p w14:paraId="559A7DFC"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認証書の対象範囲にある製品（PEFC製品カテゴリーに基づく）</w:t>
            </w:r>
            <w:r w:rsidR="004D4B27">
              <w:rPr>
                <w:rFonts w:ascii="ＭＳ ゴシック" w:eastAsia="ＭＳ ゴシック" w:hAnsi="ＭＳ ゴシック" w:hint="eastAsia"/>
                <w:sz w:val="20"/>
                <w:szCs w:val="20"/>
                <w:lang w:val="en-GB" w:eastAsia="ja-JP"/>
              </w:rPr>
              <w:t>-</w:t>
            </w:r>
          </w:p>
          <w:p w14:paraId="5A0E24EC"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lastRenderedPageBreak/>
              <w:t>樹種が製品を決定する時はその樹種、または、当該の製品が含む可能性がある樹種</w:t>
            </w:r>
            <w:r w:rsidR="004D4B27">
              <w:rPr>
                <w:rFonts w:ascii="ＭＳ ゴシック" w:eastAsia="ＭＳ ゴシック" w:hAnsi="ＭＳ ゴシック" w:hint="eastAsia"/>
                <w:sz w:val="20"/>
                <w:szCs w:val="20"/>
                <w:lang w:val="en-GB" w:eastAsia="ja-JP"/>
              </w:rPr>
              <w:t>-</w:t>
            </w:r>
          </w:p>
          <w:p w14:paraId="784453BD" w14:textId="3243472C" w:rsidR="00792014" w:rsidRP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複数のサイトがある場合、各サイトの住所および連絡部署、COC方式、および、サイトによって定められる製品グループ</w:t>
            </w:r>
            <w:r w:rsidRPr="004D4B27">
              <w:rPr>
                <w:rFonts w:ascii="ＭＳ ゴシック" w:eastAsia="ＭＳ ゴシック" w:hAnsi="ＭＳ ゴシック"/>
                <w:sz w:val="20"/>
                <w:szCs w:val="20"/>
                <w:lang w:val="en-GB" w:eastAsia="ja-JP"/>
              </w:rPr>
              <w:br/>
            </w:r>
            <w:r w:rsidRPr="004D4B27">
              <w:rPr>
                <w:rFonts w:ascii="ＭＳ ゴシック" w:eastAsia="ＭＳ ゴシック" w:hAnsi="ＭＳ ゴシック"/>
                <w:sz w:val="20"/>
                <w:szCs w:val="20"/>
                <w:lang w:val="en-GB" w:eastAsia="ja-JP"/>
              </w:rPr>
              <w:br/>
            </w:r>
            <w:r w:rsidRPr="004D4B27">
              <w:rPr>
                <w:rFonts w:ascii="ＭＳ ゴシック" w:eastAsia="ＭＳ ゴシック" w:hAnsi="ＭＳ ゴシック"/>
                <w:sz w:val="20"/>
                <w:szCs w:val="20"/>
                <w:lang w:val="en-GB" w:eastAsia="ja-JP"/>
              </w:rPr>
              <w:br/>
            </w:r>
          </w:p>
        </w:tc>
      </w:tr>
      <w:tr w:rsidR="00792014" w:rsidRPr="0075711F" w14:paraId="53E04499" w14:textId="77777777" w:rsidTr="00A03B6B">
        <w:tc>
          <w:tcPr>
            <w:tcW w:w="4890" w:type="dxa"/>
          </w:tcPr>
          <w:p w14:paraId="67826271" w14:textId="77777777" w:rsidR="00792014" w:rsidRPr="0075711F" w:rsidRDefault="00792014" w:rsidP="00A03B6B">
            <w:pPr>
              <w:pStyle w:val="TDNormaltext"/>
              <w:spacing w:after="0" w:line="320" w:lineRule="exact"/>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7.4.5</w:t>
            </w:r>
            <w:r w:rsidRPr="0075711F">
              <w:rPr>
                <w:rFonts w:ascii="ＭＳ ゴシック" w:eastAsia="ＭＳ ゴシック" w:hAnsi="ＭＳ ゴシック" w:hint="eastAsia"/>
                <w:bCs/>
                <w:szCs w:val="20"/>
                <w:lang w:eastAsia="ja-JP"/>
              </w:rPr>
              <w:t xml:space="preserve">　認証機関は、</w:t>
            </w:r>
            <w:r w:rsidRPr="0075711F">
              <w:rPr>
                <w:rFonts w:ascii="ＭＳ ゴシック" w:eastAsia="ＭＳ ゴシック" w:hAnsi="ＭＳ ゴシック"/>
                <w:bCs/>
                <w:szCs w:val="20"/>
                <w:lang w:eastAsia="ja-JP"/>
              </w:rPr>
              <w:t>ISO 19011:2018の6.4項の関連指標に基づいて審査を実行しなければならない。</w:t>
            </w:r>
            <w:r w:rsidRPr="0075711F">
              <w:rPr>
                <w:rFonts w:ascii="ＭＳ ゴシック" w:eastAsia="ＭＳ ゴシック" w:hAnsi="ＭＳ ゴシック" w:hint="eastAsia"/>
                <w:bCs/>
                <w:szCs w:val="20"/>
                <w:lang w:eastAsia="ja-JP"/>
              </w:rPr>
              <w:t xml:space="preserve">一般的に審査（初期審査、定期（サーベイランス）審査、更新（再）審査）は、現場において実行されなければならない。　</w:t>
            </w:r>
          </w:p>
          <w:p w14:paraId="10078A28"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c>
          <w:tcPr>
            <w:tcW w:w="4891" w:type="dxa"/>
          </w:tcPr>
          <w:p w14:paraId="454356F9" w14:textId="77777777" w:rsidR="00792014" w:rsidRPr="0075711F" w:rsidRDefault="00792014">
            <w:pPr>
              <w:pStyle w:val="TDNormaltext"/>
              <w:numPr>
                <w:ilvl w:val="0"/>
                <w:numId w:val="50"/>
              </w:numPr>
              <w:ind w:left="178" w:hanging="141"/>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認証機関は、ISO</w:t>
            </w:r>
            <w:r w:rsidRPr="0075711F">
              <w:rPr>
                <w:rFonts w:ascii="ＭＳ ゴシック" w:eastAsia="ＭＳ ゴシック" w:hAnsi="ＭＳ ゴシック"/>
                <w:szCs w:val="20"/>
                <w:lang w:eastAsia="ja-JP"/>
              </w:rPr>
              <w:t>19011:2016</w:t>
            </w:r>
            <w:r w:rsidRPr="0075711F">
              <w:rPr>
                <w:rFonts w:ascii="ＭＳ ゴシック" w:eastAsia="ＭＳ ゴシック" w:hAnsi="ＭＳ ゴシック" w:hint="eastAsia"/>
                <w:szCs w:val="20"/>
                <w:lang w:eastAsia="ja-JP"/>
              </w:rPr>
              <w:t>の6</w:t>
            </w:r>
            <w:r w:rsidRPr="0075711F">
              <w:rPr>
                <w:rFonts w:ascii="ＭＳ ゴシック" w:eastAsia="ＭＳ ゴシック" w:hAnsi="ＭＳ ゴシック"/>
                <w:szCs w:val="20"/>
                <w:lang w:eastAsia="ja-JP"/>
              </w:rPr>
              <w:t>.4.6</w:t>
            </w:r>
            <w:r w:rsidRPr="0075711F">
              <w:rPr>
                <w:rFonts w:ascii="ＭＳ ゴシック" w:eastAsia="ＭＳ ゴシック" w:hAnsi="ＭＳ ゴシック" w:hint="eastAsia"/>
                <w:szCs w:val="20"/>
                <w:lang w:eastAsia="ja-JP"/>
              </w:rPr>
              <w:t>項の求めに従って審査の目的、範囲、および基準に関連する情報を収集するためのステークホルダーとの協議も考慮するべきである。</w:t>
            </w:r>
          </w:p>
          <w:p w14:paraId="0C4BD2BD" w14:textId="436C74BC" w:rsidR="0010580A" w:rsidRPr="0075711F" w:rsidRDefault="0010580A">
            <w:pPr>
              <w:pStyle w:val="TDNormaltext"/>
              <w:numPr>
                <w:ilvl w:val="0"/>
                <w:numId w:val="50"/>
              </w:numPr>
              <w:ind w:left="178" w:hanging="141"/>
              <w:rPr>
                <w:rFonts w:ascii="ＭＳ ゴシック" w:eastAsia="ＭＳ ゴシック" w:hAnsi="ＭＳ ゴシック"/>
                <w:szCs w:val="20"/>
                <w:lang w:eastAsia="ja-JP"/>
              </w:rPr>
            </w:pPr>
            <w:r w:rsidRPr="0075711F">
              <w:rPr>
                <w:rFonts w:ascii="ＭＳ ゴシック" w:eastAsia="ＭＳ ゴシック" w:hAnsi="ＭＳ ゴシック" w:hint="eastAsia"/>
                <w:b/>
                <w:bCs/>
                <w:color w:val="70AD47" w:themeColor="accent6"/>
                <w:szCs w:val="20"/>
                <w:lang w:eastAsia="ja-JP"/>
              </w:rPr>
              <w:t>審査を行う際に、</w:t>
            </w:r>
            <w:r w:rsidRPr="0075711F">
              <w:rPr>
                <w:rFonts w:ascii="ＭＳ ゴシック" w:eastAsia="ＭＳ ゴシック" w:hAnsi="ＭＳ ゴシック"/>
                <w:b/>
                <w:bCs/>
                <w:color w:val="70AD47" w:themeColor="accent6"/>
                <w:szCs w:val="20"/>
                <w:lang w:eastAsia="ja-JP"/>
              </w:rPr>
              <w:t>PEFC 認証原材料の存在は必須ではない。PEFC 認証保有者の中にはトレーダー</w:t>
            </w:r>
            <w:r w:rsidRPr="0075711F">
              <w:rPr>
                <w:rFonts w:ascii="ＭＳ ゴシック" w:eastAsia="ＭＳ ゴシック" w:hAnsi="ＭＳ ゴシック" w:hint="eastAsia"/>
                <w:b/>
                <w:bCs/>
                <w:color w:val="70AD47" w:themeColor="accent6"/>
                <w:szCs w:val="20"/>
                <w:lang w:eastAsia="ja-JP"/>
              </w:rPr>
              <w:t>など</w:t>
            </w:r>
            <w:r w:rsidRPr="0075711F">
              <w:rPr>
                <w:rFonts w:ascii="ＭＳ ゴシック" w:eastAsia="ＭＳ ゴシック" w:hAnsi="ＭＳ ゴシック"/>
                <w:b/>
                <w:bCs/>
                <w:color w:val="70AD47" w:themeColor="accent6"/>
                <w:szCs w:val="20"/>
                <w:lang w:eastAsia="ja-JP"/>
              </w:rPr>
              <w:t>PEFC 認証原材料を物理的に所有していない場合もある。また、組織が PEFC 管理材のみを使用している場合もある。</w:t>
            </w:r>
          </w:p>
        </w:tc>
      </w:tr>
      <w:tr w:rsidR="00792014" w:rsidRPr="0075711F" w14:paraId="0FAD1A85" w14:textId="77777777" w:rsidTr="00A03B6B">
        <w:tc>
          <w:tcPr>
            <w:tcW w:w="4890" w:type="dxa"/>
          </w:tcPr>
          <w:p w14:paraId="5DB4744D"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7.4.6</w:t>
            </w:r>
            <w:r w:rsidRPr="0075711F">
              <w:rPr>
                <w:rFonts w:ascii="ＭＳ ゴシック" w:eastAsia="ＭＳ ゴシック" w:hAnsi="ＭＳ ゴシック" w:hint="eastAsia"/>
                <w:szCs w:val="20"/>
                <w:lang w:eastAsia="ja-JP"/>
              </w:rPr>
              <w:t xml:space="preserve">　物理的な保有を伴わない業務を実行する顧客組織に関して、審査は、</w:t>
            </w:r>
            <w:r w:rsidRPr="0075711F">
              <w:rPr>
                <w:rFonts w:ascii="ＭＳ ゴシック" w:eastAsia="ＭＳ ゴシック" w:hAnsi="ＭＳ ゴシック"/>
                <w:szCs w:val="20"/>
                <w:lang w:eastAsia="ja-JP"/>
              </w:rPr>
              <w:t>IAF MD 4に則ったICTツールを使用した遠隔審査を実行してもよい。認証機関は、審査の対象範囲すべてがICTツールの使用でカバーし得ることを明証しなければならない。</w:t>
            </w:r>
          </w:p>
          <w:p w14:paraId="6EDE9C31" w14:textId="77777777" w:rsidR="00792014" w:rsidRPr="0075711F" w:rsidRDefault="00792014" w:rsidP="00A03B6B">
            <w:pPr>
              <w:pStyle w:val="TDNormaltext"/>
              <w:spacing w:after="0" w:line="320" w:lineRule="exact"/>
              <w:rPr>
                <w:rFonts w:ascii="ＭＳ ゴシック" w:eastAsia="ＭＳ ゴシック" w:hAnsi="ＭＳ ゴシック"/>
                <w:szCs w:val="20"/>
                <w:lang w:eastAsia="ja-JP"/>
              </w:rPr>
            </w:pPr>
          </w:p>
          <w:p w14:paraId="6D1AE50E" w14:textId="77777777" w:rsidR="00792014" w:rsidRPr="0018176C" w:rsidRDefault="00792014" w:rsidP="00A03B6B">
            <w:pPr>
              <w:pStyle w:val="TDNormaltext"/>
              <w:spacing w:after="0"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 xml:space="preserve">1: </w:t>
            </w:r>
            <w:r w:rsidRPr="0018176C">
              <w:rPr>
                <w:rFonts w:ascii="ＭＳ ゴシック" w:eastAsia="ＭＳ ゴシック" w:hAnsi="ＭＳ ゴシック" w:hint="eastAsia"/>
                <w:sz w:val="18"/>
                <w:szCs w:val="18"/>
                <w:lang w:eastAsia="ja-JP"/>
              </w:rPr>
              <w:t>物理的保有に基づき業務を行う顧客組織が、前回の審査以降に</w:t>
            </w:r>
            <w:r w:rsidRPr="0018176C">
              <w:rPr>
                <w:rFonts w:ascii="ＭＳ ゴシック" w:eastAsia="ＭＳ ゴシック" w:hAnsi="ＭＳ ゴシック"/>
                <w:sz w:val="18"/>
                <w:szCs w:val="18"/>
                <w:lang w:eastAsia="ja-JP"/>
              </w:rPr>
              <w:t>SGEC</w:t>
            </w:r>
            <w:r w:rsidRPr="0018176C">
              <w:rPr>
                <w:rFonts w:ascii="ＭＳ ゴシック" w:eastAsia="ＭＳ ゴシック" w:hAnsi="ＭＳ ゴシック" w:hint="eastAsia"/>
                <w:sz w:val="18"/>
                <w:szCs w:val="18"/>
                <w:lang w:eastAsia="ja-JP"/>
              </w:rPr>
              <w:t>主張が付された製品を販売をしていない場合は、本規格に則った遠隔審査に適格ではない。</w:t>
            </w:r>
          </w:p>
          <w:p w14:paraId="3BD24199" w14:textId="77777777" w:rsidR="00792014" w:rsidRPr="0018176C" w:rsidRDefault="00792014" w:rsidP="00A03B6B">
            <w:pPr>
              <w:pStyle w:val="TDNormaltext"/>
              <w:spacing w:after="0" w:line="320" w:lineRule="exact"/>
              <w:rPr>
                <w:rFonts w:ascii="ＭＳ ゴシック" w:eastAsia="ＭＳ ゴシック" w:hAnsi="ＭＳ ゴシック"/>
                <w:sz w:val="18"/>
                <w:szCs w:val="18"/>
                <w:lang w:eastAsia="ja-JP"/>
              </w:rPr>
            </w:pPr>
          </w:p>
          <w:p w14:paraId="0C2B59A3" w14:textId="77777777" w:rsidR="00792014" w:rsidRPr="0018176C" w:rsidRDefault="00792014" w:rsidP="00A03B6B">
            <w:pPr>
              <w:pStyle w:val="TDNormaltext"/>
              <w:spacing w:after="0"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 xml:space="preserve">2: </w:t>
            </w:r>
            <w:r w:rsidRPr="0018176C">
              <w:rPr>
                <w:rFonts w:ascii="ＭＳ ゴシック" w:eastAsia="ＭＳ ゴシック" w:hAnsi="ＭＳ ゴシック" w:hint="eastAsia"/>
                <w:sz w:val="18"/>
                <w:szCs w:val="18"/>
                <w:lang w:eastAsia="ja-JP"/>
              </w:rPr>
              <w:t>前回の審査以降に、顧客組織が</w:t>
            </w:r>
            <w:r w:rsidRPr="0018176C">
              <w:rPr>
                <w:rFonts w:ascii="ＭＳ ゴシック" w:eastAsia="ＭＳ ゴシック" w:hAnsi="ＭＳ ゴシック"/>
                <w:sz w:val="18"/>
                <w:szCs w:val="18"/>
                <w:lang w:eastAsia="ja-JP"/>
              </w:rPr>
              <w:t>SGECの主張が付された原材料や製品の調達・販売をしていなかった場合は、本規格の7.9.2項を適用することができる。</w:t>
            </w:r>
          </w:p>
          <w:p w14:paraId="761A6787" w14:textId="77777777" w:rsidR="00792014" w:rsidRPr="0018176C" w:rsidRDefault="00792014" w:rsidP="00A03B6B">
            <w:pPr>
              <w:pStyle w:val="TDNormaltext"/>
              <w:spacing w:after="0" w:line="320" w:lineRule="exact"/>
              <w:rPr>
                <w:rFonts w:ascii="ＭＳ ゴシック" w:eastAsia="ＭＳ ゴシック" w:hAnsi="ＭＳ ゴシック"/>
                <w:sz w:val="18"/>
                <w:szCs w:val="18"/>
                <w:lang w:eastAsia="ja-JP"/>
              </w:rPr>
            </w:pPr>
          </w:p>
          <w:p w14:paraId="6E02916A"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3</w:t>
            </w:r>
            <w:r w:rsidRPr="0018176C">
              <w:rPr>
                <w:rFonts w:ascii="ＭＳ ゴシック" w:eastAsia="ＭＳ ゴシック" w:hAnsi="ＭＳ ゴシック" w:hint="eastAsia"/>
                <w:sz w:val="18"/>
                <w:szCs w:val="18"/>
                <w:lang w:eastAsia="ja-JP"/>
              </w:rPr>
              <w:t>：情報通信技術</w:t>
            </w:r>
            <w:r w:rsidRPr="0018176C">
              <w:rPr>
                <w:rFonts w:ascii="ＭＳ ゴシック" w:eastAsia="ＭＳ ゴシック" w:hAnsi="ＭＳ ゴシック"/>
                <w:sz w:val="18"/>
                <w:szCs w:val="18"/>
                <w:lang w:eastAsia="ja-JP"/>
              </w:rPr>
              <w:t xml:space="preserve"> (ICT) </w:t>
            </w:r>
            <w:r w:rsidRPr="0018176C">
              <w:rPr>
                <w:rFonts w:ascii="ＭＳ ゴシック" w:eastAsia="ＭＳ ゴシック" w:hAnsi="ＭＳ ゴシック" w:hint="eastAsia"/>
                <w:sz w:val="18"/>
                <w:szCs w:val="18"/>
                <w:lang w:eastAsia="ja-JP"/>
              </w:rPr>
              <w:t>ツールには、スマートフォン、携帯端末、ラップトップコンピュータ、デスクトップコンピ</w:t>
            </w:r>
            <w:r w:rsidRPr="0018176C">
              <w:rPr>
                <w:rFonts w:ascii="ＭＳ ゴシック" w:eastAsia="ＭＳ ゴシック" w:hAnsi="ＭＳ ゴシック"/>
                <w:sz w:val="18"/>
                <w:szCs w:val="18"/>
                <w:lang w:eastAsia="ja-JP"/>
              </w:rPr>
              <w:t xml:space="preserve"> </w:t>
            </w:r>
            <w:r w:rsidRPr="0018176C">
              <w:rPr>
                <w:rFonts w:ascii="ＭＳ ゴシック" w:eastAsia="ＭＳ ゴシック" w:hAnsi="ＭＳ ゴシック" w:hint="eastAsia"/>
                <w:sz w:val="18"/>
                <w:szCs w:val="18"/>
                <w:lang w:eastAsia="ja-JP"/>
              </w:rPr>
              <w:t>ュータ、ドローン、ビデオカメラ、ウェアラブル技術、人工知能及びその他の、ソフトウェア及びハードウェアが含まれる。</w:t>
            </w:r>
          </w:p>
        </w:tc>
        <w:tc>
          <w:tcPr>
            <w:tcW w:w="4891" w:type="dxa"/>
          </w:tcPr>
          <w:p w14:paraId="73917495" w14:textId="77777777" w:rsidR="00792014" w:rsidRPr="0075711F" w:rsidRDefault="00792014">
            <w:pPr>
              <w:pStyle w:val="TDNormaltext"/>
              <w:numPr>
                <w:ilvl w:val="0"/>
                <w:numId w:val="50"/>
              </w:numPr>
              <w:ind w:left="179" w:hanging="142"/>
              <w:rPr>
                <w:rFonts w:ascii="ＭＳ ゴシック" w:eastAsia="ＭＳ ゴシック" w:hAnsi="ＭＳ ゴシック"/>
                <w:szCs w:val="20"/>
                <w:lang w:eastAsia="ja-JP"/>
              </w:rPr>
            </w:pPr>
            <w:bookmarkStart w:id="22" w:name="_Hlk119059367"/>
            <w:bookmarkStart w:id="23" w:name="_Hlk119059503"/>
            <w:r w:rsidRPr="0075711F">
              <w:rPr>
                <w:rFonts w:ascii="ＭＳ ゴシック" w:eastAsia="ＭＳ ゴシック" w:hAnsi="ＭＳ ゴシック" w:hint="eastAsia"/>
                <w:szCs w:val="20"/>
                <w:lang w:eastAsia="ja-JP"/>
              </w:rPr>
              <w:t>一度に複数の認証システムの審査を実行する際も、P</w:t>
            </w:r>
            <w:r w:rsidRPr="0075711F">
              <w:rPr>
                <w:rFonts w:ascii="ＭＳ ゴシック" w:eastAsia="ＭＳ ゴシック" w:hAnsi="ＭＳ ゴシック"/>
                <w:szCs w:val="20"/>
                <w:lang w:eastAsia="ja-JP"/>
              </w:rPr>
              <w:t>EFC</w:t>
            </w:r>
            <w:r w:rsidRPr="0075711F">
              <w:rPr>
                <w:rFonts w:ascii="ＭＳ ゴシック" w:eastAsia="ＭＳ ゴシック" w:hAnsi="ＭＳ ゴシック" w:hint="eastAsia"/>
                <w:szCs w:val="20"/>
                <w:lang w:eastAsia="ja-JP"/>
              </w:rPr>
              <w:t>の目的のための最低4時間の審査の定めは有効であり、追加されたシステムをカバーするためにはこの</w:t>
            </w:r>
            <w:r w:rsidRPr="0075711F">
              <w:rPr>
                <w:rFonts w:ascii="ＭＳ ゴシック" w:eastAsia="ＭＳ ゴシック" w:hAnsi="ＭＳ ゴシック"/>
                <w:szCs w:val="20"/>
                <w:lang w:eastAsia="ja-JP"/>
              </w:rPr>
              <w:t>4</w:t>
            </w:r>
            <w:r w:rsidRPr="0075711F">
              <w:rPr>
                <w:rFonts w:ascii="ＭＳ ゴシック" w:eastAsia="ＭＳ ゴシック" w:hAnsi="ＭＳ ゴシック" w:hint="eastAsia"/>
                <w:szCs w:val="20"/>
                <w:lang w:eastAsia="ja-JP"/>
              </w:rPr>
              <w:t>時間を増やすこと。</w:t>
            </w:r>
          </w:p>
          <w:p w14:paraId="6120DE63" w14:textId="77777777" w:rsidR="00A07FC2" w:rsidRPr="0075711F" w:rsidRDefault="00A07FC2" w:rsidP="0010580A">
            <w:pPr>
              <w:pStyle w:val="TDNormaltext"/>
              <w:ind w:left="179"/>
              <w:rPr>
                <w:rFonts w:ascii="ＭＳ ゴシック" w:eastAsia="ＭＳ ゴシック" w:hAnsi="ＭＳ ゴシック"/>
                <w:szCs w:val="20"/>
                <w:lang w:eastAsia="ja-JP"/>
              </w:rPr>
            </w:pPr>
          </w:p>
          <w:bookmarkEnd w:id="22"/>
          <w:bookmarkEnd w:id="23"/>
          <w:p w14:paraId="2E3279AE" w14:textId="45EFD0AC" w:rsidR="00792014" w:rsidRPr="0075711F" w:rsidRDefault="000F2CC8" w:rsidP="00A03B6B">
            <w:pPr>
              <w:tabs>
                <w:tab w:val="left" w:pos="142"/>
              </w:tabs>
              <w:spacing w:after="120" w:line="276" w:lineRule="auto"/>
              <w:ind w:left="0"/>
              <w:jc w:val="left"/>
              <w:rPr>
                <w:rFonts w:ascii="ＭＳ ゴシック" w:eastAsia="ＭＳ ゴシック" w:hAnsi="ＭＳ ゴシック"/>
                <w:b/>
                <w:sz w:val="20"/>
                <w:szCs w:val="20"/>
                <w:lang w:val="en-GB" w:eastAsia="ja-JP"/>
              </w:rPr>
            </w:pPr>
            <w:r w:rsidRPr="0075711F">
              <w:rPr>
                <w:rFonts w:ascii="ＭＳ ゴシック" w:eastAsia="ＭＳ ゴシック" w:hAnsi="ＭＳ ゴシック" w:hint="eastAsia"/>
                <w:sz w:val="20"/>
                <w:szCs w:val="20"/>
                <w:lang w:eastAsia="ja-JP"/>
              </w:rPr>
              <w:t>注意書1：組織が主張を付して原材料を販売したかどうかに関わらず、まだ審査を受ける必要があるその他の側面がある。</w:t>
            </w:r>
          </w:p>
          <w:p w14:paraId="6172E44C" w14:textId="77777777" w:rsidR="00792014" w:rsidRPr="0075711F" w:rsidRDefault="00792014" w:rsidP="00A03B6B">
            <w:pPr>
              <w:pStyle w:val="TDNormaltext"/>
              <w:ind w:left="179"/>
              <w:rPr>
                <w:rFonts w:ascii="ＭＳ ゴシック" w:eastAsia="ＭＳ ゴシック" w:hAnsi="ＭＳ ゴシック"/>
                <w:szCs w:val="20"/>
                <w:highlight w:val="yellow"/>
                <w:lang w:eastAsia="ja-JP"/>
              </w:rPr>
            </w:pPr>
          </w:p>
        </w:tc>
      </w:tr>
      <w:tr w:rsidR="00792014" w:rsidRPr="0075711F" w14:paraId="3A0D9F92" w14:textId="77777777" w:rsidTr="00A03B6B">
        <w:tc>
          <w:tcPr>
            <w:tcW w:w="4890" w:type="dxa"/>
          </w:tcPr>
          <w:p w14:paraId="7EDF0ACC" w14:textId="77777777" w:rsidR="00792014" w:rsidRPr="0018176C" w:rsidRDefault="00792014" w:rsidP="00A03B6B">
            <w:pPr>
              <w:pStyle w:val="TDNormaltext"/>
              <w:spacing w:after="0" w:line="320" w:lineRule="exact"/>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7.4.7</w:t>
            </w:r>
            <w:r w:rsidRPr="0018176C">
              <w:rPr>
                <w:rFonts w:ascii="ＭＳ ゴシック" w:eastAsia="ＭＳ ゴシック" w:hAnsi="ＭＳ ゴシック" w:hint="eastAsia"/>
                <w:bCs/>
                <w:szCs w:val="20"/>
                <w:lang w:eastAsia="ja-JP"/>
              </w:rPr>
              <w:t xml:space="preserve">　認証機関は、審査時間を決定するための手順を文書化し、審査チームからの具申に基づき、顧客組織ごとにその顧客組織が</w:t>
            </w:r>
            <w:r w:rsidRPr="0018176C">
              <w:rPr>
                <w:rFonts w:ascii="ＭＳ ゴシック" w:eastAsia="ＭＳ ゴシック" w:hAnsi="ＭＳ ゴシック"/>
                <w:bCs/>
                <w:szCs w:val="20"/>
                <w:lang w:eastAsia="ja-JP"/>
              </w:rPr>
              <w:t>SGEC-COCを完全かつ効果的に審査するための計画及びその実行に必要な時間を定めな</w:t>
            </w:r>
            <w:r w:rsidRPr="0018176C">
              <w:rPr>
                <w:rFonts w:ascii="ＭＳ ゴシック" w:eastAsia="ＭＳ ゴシック" w:hAnsi="ＭＳ ゴシック" w:hint="eastAsia"/>
                <w:bCs/>
                <w:szCs w:val="20"/>
                <w:lang w:eastAsia="ja-JP"/>
              </w:rPr>
              <w:t>ければならない。認証機関が定めた審査の時間及びその理由は記録されなければならない。現場審査に対する最低必要時間は</w:t>
            </w:r>
            <w:r w:rsidRPr="0018176C">
              <w:rPr>
                <w:rFonts w:ascii="ＭＳ ゴシック" w:eastAsia="ＭＳ ゴシック" w:hAnsi="ＭＳ ゴシック"/>
                <w:bCs/>
                <w:szCs w:val="20"/>
                <w:lang w:eastAsia="ja-JP"/>
              </w:rPr>
              <w:t>4時間</w:t>
            </w:r>
            <w:r w:rsidRPr="0018176C">
              <w:rPr>
                <w:rFonts w:ascii="ＭＳ ゴシック" w:eastAsia="ＭＳ ゴシック" w:hAnsi="ＭＳ ゴシック" w:hint="eastAsia"/>
                <w:bCs/>
                <w:szCs w:val="20"/>
                <w:lang w:eastAsia="ja-JP"/>
              </w:rPr>
              <w:t>（</w:t>
            </w:r>
            <w:r w:rsidRPr="0018176C">
              <w:rPr>
                <w:rFonts w:ascii="ＭＳ ゴシック" w:eastAsia="ＭＳ ゴシック" w:hAnsi="ＭＳ ゴシック"/>
                <w:bCs/>
                <w:szCs w:val="20"/>
                <w:lang w:eastAsia="ja-JP"/>
              </w:rPr>
              <w:t>0.5日</w:t>
            </w:r>
            <w:r w:rsidRPr="0018176C">
              <w:rPr>
                <w:rFonts w:ascii="ＭＳ ゴシック" w:eastAsia="ＭＳ ゴシック" w:hAnsi="ＭＳ ゴシック" w:hint="eastAsia"/>
                <w:bCs/>
                <w:szCs w:val="20"/>
                <w:lang w:eastAsia="ja-JP"/>
              </w:rPr>
              <w:t>としても可）とする。</w:t>
            </w:r>
          </w:p>
          <w:p w14:paraId="4DAE33F0" w14:textId="77777777" w:rsidR="00792014" w:rsidRPr="0018176C" w:rsidRDefault="00792014" w:rsidP="00A03B6B">
            <w:pPr>
              <w:spacing w:line="320" w:lineRule="exact"/>
              <w:rPr>
                <w:rFonts w:ascii="ＭＳ ゴシック" w:eastAsia="ＭＳ ゴシック" w:hAnsi="ＭＳ ゴシック"/>
                <w:bCs/>
                <w:sz w:val="20"/>
                <w:szCs w:val="20"/>
                <w:lang w:eastAsia="ja-JP"/>
              </w:rPr>
            </w:pPr>
          </w:p>
          <w:p w14:paraId="2F0B5388"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lastRenderedPageBreak/>
              <w:t>注意書：現場審査に費やされる最低限の時間には、文書において定められた特殊な事情がない場合、審査報告に係る時間を含めてはならない。</w:t>
            </w:r>
          </w:p>
          <w:p w14:paraId="60905DF9" w14:textId="77777777" w:rsidR="00792014" w:rsidRPr="0018176C" w:rsidRDefault="00792014" w:rsidP="00A03B6B">
            <w:pPr>
              <w:pStyle w:val="TDNormaltext"/>
              <w:spacing w:after="0"/>
              <w:rPr>
                <w:rFonts w:ascii="ＭＳ ゴシック" w:eastAsia="ＭＳ ゴシック" w:hAnsi="ＭＳ ゴシック"/>
                <w:bCs/>
                <w:szCs w:val="20"/>
                <w:highlight w:val="yellow"/>
                <w:lang w:val="en-US" w:eastAsia="ja-JP"/>
              </w:rPr>
            </w:pPr>
          </w:p>
        </w:tc>
        <w:tc>
          <w:tcPr>
            <w:tcW w:w="4891" w:type="dxa"/>
          </w:tcPr>
          <w:p w14:paraId="1D7203E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23A47A9" w14:textId="77777777" w:rsidTr="00A03B6B">
        <w:tc>
          <w:tcPr>
            <w:tcW w:w="4890" w:type="dxa"/>
          </w:tcPr>
          <w:p w14:paraId="37AF8346"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7.4.8</w:t>
            </w:r>
            <w:r w:rsidRPr="0018176C">
              <w:rPr>
                <w:rFonts w:ascii="ＭＳ ゴシック" w:eastAsia="ＭＳ ゴシック" w:hAnsi="ＭＳ ゴシック" w:hint="eastAsia"/>
                <w:bCs/>
                <w:sz w:val="20"/>
                <w:szCs w:val="20"/>
                <w:lang w:eastAsia="ja-JP"/>
              </w:rPr>
              <w:t xml:space="preserve">　認証機関は、審査におけるサンプリングに関する手順を</w:t>
            </w:r>
            <w:r w:rsidRPr="0018176C">
              <w:rPr>
                <w:rFonts w:ascii="ＭＳ ゴシック" w:eastAsia="ＭＳ ゴシック" w:hAnsi="ＭＳ ゴシック"/>
                <w:bCs/>
                <w:sz w:val="20"/>
                <w:szCs w:val="20"/>
                <w:lang w:eastAsia="ja-JP"/>
              </w:rPr>
              <w:t>ISO 19011:2018の 6項が提供する指針に基づき文書化しなければならない。</w:t>
            </w:r>
          </w:p>
        </w:tc>
        <w:tc>
          <w:tcPr>
            <w:tcW w:w="4891" w:type="dxa"/>
          </w:tcPr>
          <w:p w14:paraId="634BE919"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4F60258" w14:textId="77777777" w:rsidTr="00A03B6B">
        <w:tc>
          <w:tcPr>
            <w:tcW w:w="4890" w:type="dxa"/>
          </w:tcPr>
          <w:p w14:paraId="40DC0798"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7.4.9</w:t>
            </w:r>
            <w:r w:rsidRPr="0018176C">
              <w:rPr>
                <w:rFonts w:ascii="ＭＳ ゴシック" w:eastAsia="ＭＳ ゴシック" w:hAnsi="ＭＳ ゴシック" w:hint="eastAsia"/>
                <w:bCs/>
                <w:sz w:val="20"/>
                <w:szCs w:val="20"/>
                <w:lang w:eastAsia="ja-JP"/>
              </w:rPr>
              <w:t xml:space="preserve">　審査時間及び審査におけるサンプリングの決定に際して、認証機関は最低限下記の事項を考慮しなければならない。</w:t>
            </w:r>
          </w:p>
          <w:p w14:paraId="541C2CF5"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a)　COC規格の要求事項</w:t>
            </w:r>
          </w:p>
          <w:p w14:paraId="57F58B91" w14:textId="77777777" w:rsidR="00792014" w:rsidRPr="0018176C" w:rsidRDefault="00792014" w:rsidP="00A03B6B">
            <w:pPr>
              <w:spacing w:line="320" w:lineRule="exact"/>
              <w:ind w:leftChars="100" w:left="968" w:hangingChars="364" w:hanging="728"/>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b)　顧客組織のSGEC-COCの対象範囲にある業務の規</w:t>
            </w:r>
          </w:p>
          <w:p w14:paraId="01F82E58" w14:textId="77777777" w:rsidR="00792014" w:rsidRPr="0018176C" w:rsidRDefault="00792014" w:rsidP="00A03B6B">
            <w:pPr>
              <w:spacing w:line="320" w:lineRule="exact"/>
              <w:ind w:leftChars="73" w:left="175" w:firstLineChars="200" w:firstLine="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及び複雑性</w:t>
            </w:r>
          </w:p>
          <w:p w14:paraId="29169254" w14:textId="77777777" w:rsidR="00792014" w:rsidRPr="0018176C" w:rsidRDefault="00792014" w:rsidP="00A03B6B">
            <w:pPr>
              <w:spacing w:line="320" w:lineRule="exact"/>
              <w:ind w:leftChars="100" w:left="640" w:hangingChars="200" w:hanging="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出処に問題がある原材料の調達リスクが高い状態を生む可能性がある供給品の程度及びその範囲</w:t>
            </w:r>
          </w:p>
          <w:p w14:paraId="61F8685F"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　SGEC商標使用の程度及びその範囲</w:t>
            </w:r>
          </w:p>
          <w:p w14:paraId="11C8FCC6"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e)　顧客組織のCOCの適用範囲に含まれる行為の外部委託</w:t>
            </w:r>
          </w:p>
          <w:p w14:paraId="6695FFD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f)　顧客組織のマネジメントシステムに係るものも含めた過去の審査結果</w:t>
            </w:r>
            <w:r w:rsidRPr="0018176C">
              <w:rPr>
                <w:rFonts w:ascii="ＭＳ ゴシック" w:eastAsia="ＭＳ ゴシック" w:hAnsi="ＭＳ ゴシック"/>
                <w:bCs/>
                <w:sz w:val="20"/>
                <w:szCs w:val="20"/>
                <w:lang w:eastAsia="ja-JP"/>
              </w:rPr>
              <w:tab/>
            </w:r>
          </w:p>
          <w:p w14:paraId="23858326"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g)　サイトの数及びマルチサイトに関する考慮</w:t>
            </w:r>
          </w:p>
          <w:p w14:paraId="540515AE" w14:textId="77777777" w:rsidR="00792014" w:rsidRPr="0018176C" w:rsidRDefault="00792014" w:rsidP="00A03B6B">
            <w:pPr>
              <w:ind w:firstLineChars="88" w:firstLine="176"/>
              <w:rPr>
                <w:rFonts w:ascii="ＭＳ ゴシック" w:eastAsia="ＭＳ ゴシック" w:hAnsi="ＭＳ ゴシック"/>
                <w:bCs/>
                <w:sz w:val="20"/>
                <w:szCs w:val="20"/>
                <w:highlight w:val="yellow"/>
                <w:lang w:eastAsia="ja-JP"/>
              </w:rPr>
            </w:pPr>
          </w:p>
        </w:tc>
        <w:tc>
          <w:tcPr>
            <w:tcW w:w="4891" w:type="dxa"/>
          </w:tcPr>
          <w:p w14:paraId="621D9BFC"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9F7F430" w14:textId="77777777" w:rsidTr="00A03B6B">
        <w:tc>
          <w:tcPr>
            <w:tcW w:w="4890" w:type="dxa"/>
          </w:tcPr>
          <w:p w14:paraId="0CC49DB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7.4.10</w:t>
            </w:r>
            <w:r w:rsidRPr="003163C6">
              <w:rPr>
                <w:rFonts w:ascii="ＭＳ ゴシック" w:eastAsia="ＭＳ ゴシック" w:hAnsi="ＭＳ ゴシック" w:hint="eastAsia"/>
                <w:bCs/>
                <w:sz w:val="20"/>
                <w:szCs w:val="20"/>
                <w:lang w:eastAsia="ja-JP"/>
              </w:rPr>
              <w:t xml:space="preserve">　認証機関の間で、認証の移転を行う場合にあっては、当該認証機関は</w:t>
            </w:r>
            <w:r w:rsidRPr="003163C6">
              <w:rPr>
                <w:rFonts w:ascii="ＭＳ ゴシック" w:eastAsia="ＭＳ ゴシック" w:hAnsi="ＭＳ ゴシック"/>
                <w:bCs/>
                <w:sz w:val="20"/>
                <w:szCs w:val="20"/>
                <w:lang w:eastAsia="ja-JP"/>
              </w:rPr>
              <w:t>ISO/IEC 17065の7.4.5項及びIAF MD2:2017の規定に基づき</w:t>
            </w:r>
            <w:r w:rsidRPr="003163C6">
              <w:rPr>
                <w:rFonts w:ascii="ＭＳ ゴシック" w:eastAsia="ＭＳ ゴシック" w:hAnsi="ＭＳ ゴシック" w:hint="eastAsia"/>
                <w:bCs/>
                <w:sz w:val="20"/>
                <w:szCs w:val="20"/>
                <w:lang w:eastAsia="ja-JP"/>
              </w:rPr>
              <w:t>移転業務を実行しなければならない。</w:t>
            </w:r>
          </w:p>
          <w:p w14:paraId="6DE46F91"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注意書：</w:t>
            </w:r>
            <w:r w:rsidRPr="003163C6">
              <w:rPr>
                <w:rFonts w:ascii="ＭＳ ゴシック" w:eastAsia="ＭＳ ゴシック" w:hAnsi="ＭＳ ゴシック"/>
                <w:bCs/>
                <w:sz w:val="20"/>
                <w:szCs w:val="20"/>
                <w:lang w:eastAsia="ja-JP"/>
              </w:rPr>
              <w:t>IAF MD2:2017：「認定されたマネジメントシステム認証の移転のためのIAF基準文書」は、認証機関の間で、認定されたマネジメントシステム認証の移転を行う場合の基準を提供する</w:t>
            </w:r>
            <w:r w:rsidRPr="003163C6">
              <w:rPr>
                <w:rFonts w:ascii="ＭＳ ゴシック" w:eastAsia="ＭＳ ゴシック" w:hAnsi="ＭＳ ゴシック" w:hint="eastAsia"/>
                <w:bCs/>
                <w:sz w:val="20"/>
                <w:szCs w:val="20"/>
                <w:lang w:eastAsia="ja-JP"/>
              </w:rPr>
              <w:t>.</w:t>
            </w:r>
          </w:p>
          <w:p w14:paraId="6F98FCF1"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B2C9FB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75CE5B3" w14:textId="77777777" w:rsidTr="00A03B6B">
        <w:tc>
          <w:tcPr>
            <w:tcW w:w="4890" w:type="dxa"/>
          </w:tcPr>
          <w:p w14:paraId="185FC4E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w:t>
            </w:r>
            <w:r w:rsidRPr="003163C6">
              <w:rPr>
                <w:rFonts w:ascii="ＭＳ ゴシック" w:eastAsia="ＭＳ ゴシック" w:hAnsi="ＭＳ ゴシック" w:hint="eastAsia"/>
                <w:bCs/>
                <w:sz w:val="20"/>
                <w:szCs w:val="20"/>
                <w:lang w:eastAsia="ja-JP"/>
              </w:rPr>
              <w:t xml:space="preserve">　審査報告書</w:t>
            </w:r>
          </w:p>
          <w:p w14:paraId="2D12C317"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43D32106"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7.4.11.1</w:t>
            </w:r>
            <w:r w:rsidRPr="003163C6">
              <w:rPr>
                <w:rFonts w:ascii="ＭＳ ゴシック" w:eastAsia="ＭＳ ゴシック" w:hAnsi="ＭＳ ゴシック" w:hint="eastAsia"/>
                <w:bCs/>
                <w:sz w:val="20"/>
                <w:szCs w:val="20"/>
                <w:lang w:eastAsia="ja-JP"/>
              </w:rPr>
              <w:t xml:space="preserve">　審査報告</w:t>
            </w:r>
            <w:r w:rsidRPr="003163C6">
              <w:rPr>
                <w:rFonts w:ascii="ＭＳ ゴシック" w:eastAsia="ＭＳ ゴシック" w:hAnsi="ＭＳ ゴシック" w:hint="eastAsia"/>
                <w:bCs/>
                <w:strike/>
                <w:sz w:val="20"/>
                <w:szCs w:val="20"/>
                <w:lang w:eastAsia="ja-JP"/>
              </w:rPr>
              <w:t>者</w:t>
            </w:r>
            <w:r w:rsidRPr="003163C6">
              <w:rPr>
                <w:rFonts w:ascii="ＭＳ ゴシック" w:eastAsia="ＭＳ ゴシック" w:hAnsi="ＭＳ ゴシック" w:hint="eastAsia"/>
                <w:bCs/>
                <w:sz w:val="20"/>
                <w:szCs w:val="20"/>
                <w:lang w:eastAsia="ja-JP"/>
              </w:rPr>
              <w:t>書は、少なくとも付属書</w:t>
            </w:r>
            <w:r w:rsidRPr="003163C6">
              <w:rPr>
                <w:rFonts w:ascii="ＭＳ ゴシック" w:eastAsia="ＭＳ ゴシック" w:hAnsi="ＭＳ ゴシック"/>
                <w:bCs/>
                <w:sz w:val="20"/>
                <w:szCs w:val="20"/>
                <w:lang w:eastAsia="ja-JP"/>
              </w:rPr>
              <w:t>4が定める情報を含めなければならない。</w:t>
            </w:r>
          </w:p>
          <w:p w14:paraId="15A6AA9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35EB1A4E" w14:textId="77777777" w:rsidR="00792014" w:rsidRPr="0075711F" w:rsidRDefault="00792014" w:rsidP="00A03B6B">
            <w:pPr>
              <w:pStyle w:val="TDNormaltext"/>
              <w:ind w:left="0"/>
              <w:rPr>
                <w:rFonts w:ascii="ＭＳ ゴシック" w:eastAsia="ＭＳ ゴシック" w:hAnsi="ＭＳ ゴシック"/>
                <w:szCs w:val="20"/>
                <w:highlight w:val="yellow"/>
                <w:lang w:eastAsia="ja-JP"/>
              </w:rPr>
            </w:pPr>
          </w:p>
        </w:tc>
      </w:tr>
      <w:tr w:rsidR="00792014" w:rsidRPr="0075711F" w14:paraId="2C57E7BD" w14:textId="77777777" w:rsidTr="00A03B6B">
        <w:tc>
          <w:tcPr>
            <w:tcW w:w="4890" w:type="dxa"/>
          </w:tcPr>
          <w:p w14:paraId="61E4C2D1"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7.4.11.2</w:t>
            </w:r>
            <w:r w:rsidRPr="003163C6">
              <w:rPr>
                <w:rFonts w:ascii="ＭＳ ゴシック" w:eastAsia="ＭＳ ゴシック" w:hAnsi="ＭＳ ゴシック" w:hint="eastAsia"/>
                <w:bCs/>
                <w:sz w:val="20"/>
                <w:szCs w:val="20"/>
                <w:lang w:eastAsia="ja-JP"/>
              </w:rPr>
              <w:t xml:space="preserve">　認証機関は、審査報告書またはその他の審査記録の写しを</w:t>
            </w:r>
            <w:r w:rsidRPr="003163C6">
              <w:rPr>
                <w:rFonts w:ascii="ＭＳ ゴシック" w:eastAsia="ＭＳ ゴシック" w:hAnsi="ＭＳ ゴシック"/>
                <w:bCs/>
                <w:sz w:val="20"/>
                <w:szCs w:val="20"/>
                <w:lang w:eastAsia="ja-JP"/>
              </w:rPr>
              <w:t>SGEC/PEFCジャパンから要求があれば送付しなければならない。</w:t>
            </w:r>
          </w:p>
          <w:p w14:paraId="2012AE02"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07AA53A7"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35B9007" w14:textId="77777777" w:rsidTr="00A03B6B">
        <w:tc>
          <w:tcPr>
            <w:tcW w:w="4890" w:type="dxa"/>
          </w:tcPr>
          <w:p w14:paraId="43620EB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 xml:space="preserve">7.5　</w:t>
            </w:r>
            <w:r w:rsidRPr="003163C6">
              <w:rPr>
                <w:rFonts w:ascii="ＭＳ ゴシック" w:eastAsia="ＭＳ ゴシック" w:hAnsi="ＭＳ ゴシック" w:hint="eastAsia"/>
                <w:bCs/>
                <w:sz w:val="20"/>
                <w:szCs w:val="20"/>
                <w:lang w:eastAsia="ja-JP"/>
              </w:rPr>
              <w:t>レビュー</w:t>
            </w:r>
          </w:p>
          <w:p w14:paraId="23DC0A4E"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7.5項に定められるすべての要求事項が適用される。</w:t>
            </w:r>
          </w:p>
          <w:p w14:paraId="4B841B2A"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26130961"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2035A8E" w14:textId="77777777" w:rsidTr="00A03B6B">
        <w:tc>
          <w:tcPr>
            <w:tcW w:w="4890" w:type="dxa"/>
          </w:tcPr>
          <w:p w14:paraId="2AB1227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lastRenderedPageBreak/>
              <w:t>7.6</w:t>
            </w:r>
            <w:r w:rsidRPr="003163C6">
              <w:rPr>
                <w:rFonts w:ascii="ＭＳ ゴシック" w:eastAsia="ＭＳ ゴシック" w:hAnsi="ＭＳ ゴシック" w:hint="eastAsia"/>
                <w:bCs/>
                <w:sz w:val="20"/>
                <w:szCs w:val="20"/>
                <w:lang w:eastAsia="ja-JP"/>
              </w:rPr>
              <w:t xml:space="preserve">　認証の決定</w:t>
            </w:r>
          </w:p>
          <w:p w14:paraId="688381A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17065:2012の第7.6項に定められるすべての要求事項が適用される。</w:t>
            </w:r>
          </w:p>
          <w:p w14:paraId="181292E8"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1B9A859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2EBE1D6" w14:textId="77777777" w:rsidTr="00A03B6B">
        <w:tc>
          <w:tcPr>
            <w:tcW w:w="4890" w:type="dxa"/>
          </w:tcPr>
          <w:p w14:paraId="25B5C09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7.6.1</w:t>
            </w:r>
            <w:r w:rsidRPr="003163C6">
              <w:rPr>
                <w:rFonts w:ascii="ＭＳ ゴシック" w:eastAsia="ＭＳ ゴシック" w:hAnsi="ＭＳ ゴシック" w:hint="eastAsia"/>
                <w:bCs/>
                <w:sz w:val="20"/>
                <w:szCs w:val="20"/>
                <w:lang w:eastAsia="ja-JP"/>
              </w:rPr>
              <w:t xml:space="preserve">　審査の所見は、重大不適合、軽微不適合及び観察事項に分類しなければならない。</w:t>
            </w:r>
          </w:p>
          <w:p w14:paraId="48AB4EBB"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6F96A1F8" w14:textId="77777777" w:rsidR="00792014" w:rsidRPr="0075711F" w:rsidRDefault="00792014">
            <w:pPr>
              <w:pStyle w:val="TDNormaltext"/>
              <w:numPr>
                <w:ilvl w:val="0"/>
                <w:numId w:val="52"/>
              </w:numPr>
              <w:ind w:left="179" w:hanging="179"/>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法律違反に関わる不適合は、重大不適合として分類されるべきである。</w:t>
            </w:r>
          </w:p>
          <w:p w14:paraId="6EF833E6" w14:textId="77777777" w:rsidR="00937FED" w:rsidRPr="0075711F" w:rsidRDefault="00937FED" w:rsidP="00937FED">
            <w:pPr>
              <w:pStyle w:val="TDNormaltext"/>
              <w:ind w:left="179"/>
              <w:rPr>
                <w:rFonts w:ascii="ＭＳ ゴシック" w:eastAsia="ＭＳ ゴシック" w:hAnsi="ＭＳ ゴシック"/>
                <w:szCs w:val="20"/>
                <w:lang w:eastAsia="ja-JP"/>
              </w:rPr>
            </w:pPr>
          </w:p>
        </w:tc>
      </w:tr>
      <w:tr w:rsidR="00792014" w:rsidRPr="0075711F" w14:paraId="2486ECDA" w14:textId="77777777" w:rsidTr="00A03B6B">
        <w:tc>
          <w:tcPr>
            <w:tcW w:w="4890" w:type="dxa"/>
          </w:tcPr>
          <w:p w14:paraId="6E439C2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7.6.2</w:t>
            </w:r>
            <w:r w:rsidRPr="003163C6">
              <w:rPr>
                <w:rFonts w:ascii="ＭＳ ゴシック" w:eastAsia="ＭＳ ゴシック" w:hAnsi="ＭＳ ゴシック" w:hint="eastAsia"/>
                <w:bCs/>
                <w:sz w:val="20"/>
                <w:szCs w:val="20"/>
                <w:lang w:eastAsia="ja-JP"/>
              </w:rPr>
              <w:t>重大不適合及び軽微不適合は、少なくとも初回の認証を授与する前に、是正されなければならない。また、当該是正措置は認証機関による検証を受けなければならない。</w:t>
            </w:r>
          </w:p>
          <w:p w14:paraId="32CA0345"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B42534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p w14:paraId="0AEC4104" w14:textId="77777777" w:rsidR="00937FED" w:rsidRPr="0075711F" w:rsidRDefault="00937FED" w:rsidP="00A03B6B">
            <w:pPr>
              <w:pStyle w:val="TDNormaltext"/>
              <w:rPr>
                <w:rFonts w:ascii="ＭＳ ゴシック" w:eastAsia="ＭＳ ゴシック" w:hAnsi="ＭＳ ゴシック"/>
                <w:szCs w:val="20"/>
                <w:highlight w:val="yellow"/>
                <w:lang w:eastAsia="ja-JP"/>
              </w:rPr>
            </w:pPr>
          </w:p>
        </w:tc>
      </w:tr>
      <w:tr w:rsidR="00792014" w:rsidRPr="0075711F" w14:paraId="41D8DB65" w14:textId="77777777" w:rsidTr="00A03B6B">
        <w:tc>
          <w:tcPr>
            <w:tcW w:w="4890" w:type="dxa"/>
          </w:tcPr>
          <w:p w14:paraId="67393C1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7.6.3</w:t>
            </w:r>
            <w:r w:rsidRPr="003163C6">
              <w:rPr>
                <w:rFonts w:ascii="ＭＳ ゴシック" w:eastAsia="ＭＳ ゴシック" w:hAnsi="ＭＳ ゴシック" w:hint="eastAsia"/>
                <w:bCs/>
                <w:sz w:val="20"/>
                <w:szCs w:val="20"/>
                <w:lang w:eastAsia="ja-JP"/>
              </w:rPr>
              <w:t xml:space="preserve">　重</w:t>
            </w:r>
            <w:r w:rsidRPr="0075711F">
              <w:rPr>
                <w:rFonts w:ascii="ＭＳ ゴシック" w:eastAsia="ＭＳ ゴシック" w:hAnsi="ＭＳ ゴシック" w:hint="eastAsia"/>
                <w:bCs/>
                <w:sz w:val="20"/>
                <w:szCs w:val="20"/>
                <w:lang w:eastAsia="ja-JP"/>
              </w:rPr>
              <w:t>大不適合は、少なくとも更新（再）認証を授与する前に、是正されなければならない。また、当該是正措置は認証機関による検証を受けなければならない。</w:t>
            </w:r>
          </w:p>
          <w:p w14:paraId="19C3107B"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6B5BF527" w14:textId="0ED5FB57" w:rsidR="00792014" w:rsidRPr="0075711F" w:rsidRDefault="004C15CA">
            <w:pPr>
              <w:pStyle w:val="TDNormaltext"/>
              <w:numPr>
                <w:ilvl w:val="0"/>
                <w:numId w:val="34"/>
              </w:numPr>
              <w:spacing w:after="0"/>
              <w:ind w:left="105" w:hanging="177"/>
              <w:rPr>
                <w:rFonts w:ascii="ＭＳ ゴシック" w:eastAsia="ＭＳ ゴシック" w:hAnsi="ＭＳ ゴシック"/>
                <w:b/>
                <w:bCs/>
                <w:szCs w:val="20"/>
                <w:lang w:eastAsia="ja-JP"/>
              </w:rPr>
            </w:pPr>
            <w:r w:rsidRPr="0075711F">
              <w:rPr>
                <w:rFonts w:ascii="ＭＳ ゴシック" w:eastAsia="ＭＳ ゴシック" w:hAnsi="ＭＳ ゴシック" w:hint="eastAsia"/>
                <w:b/>
                <w:bCs/>
                <w:color w:val="70AD47" w:themeColor="accent6"/>
                <w:szCs w:val="20"/>
                <w:lang w:val="en-US" w:eastAsia="ja-JP"/>
              </w:rPr>
              <w:t>マルチサイトの再認証において、軽微な不適合によって認証書の発行が停止されることはないが、認証機関の評価を信頼し、この軽微な不適合がマルチサイトの適正な運用に対し脅威にならないことが条件となる。</w:t>
            </w:r>
          </w:p>
        </w:tc>
      </w:tr>
      <w:tr w:rsidR="00792014" w:rsidRPr="0075711F" w14:paraId="06BCE5AF" w14:textId="77777777" w:rsidTr="00A03B6B">
        <w:tc>
          <w:tcPr>
            <w:tcW w:w="4890" w:type="dxa"/>
          </w:tcPr>
          <w:p w14:paraId="37657FD8"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7.6.4</w:t>
            </w:r>
            <w:r w:rsidRPr="003163C6">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hint="eastAsia"/>
                <w:bCs/>
                <w:sz w:val="20"/>
                <w:szCs w:val="20"/>
                <w:lang w:eastAsia="ja-JP"/>
              </w:rPr>
              <w:t>審査において確認された重大不適合及び軽微不適合は、当該不適合を解消するために顧客組織による是正措置が講じられなければならない。</w:t>
            </w:r>
          </w:p>
          <w:p w14:paraId="4BE6464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5C21FBB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是正措置は、その要する期間を含めて認証機関によってレビューされ、了承されなければならない。</w:t>
            </w:r>
          </w:p>
          <w:p w14:paraId="1EC255A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205BB32B"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認証機関の定期（サーベイランス）審査によって確認された重大不適合の是正措置及びその検証に要する期間は、当該認証機関の規則に従わなければならないが、</w:t>
            </w:r>
            <w:r w:rsidRPr="0075711F">
              <w:rPr>
                <w:rFonts w:ascii="ＭＳ ゴシック" w:eastAsia="ＭＳ ゴシック" w:hAnsi="ＭＳ ゴシック"/>
                <w:bCs/>
                <w:sz w:val="20"/>
                <w:szCs w:val="20"/>
                <w:lang w:eastAsia="ja-JP"/>
              </w:rPr>
              <w:t>3カ月を超えてはならない。</w:t>
            </w:r>
          </w:p>
          <w:p w14:paraId="78F53C8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731F106E"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更新（再）審査及び定期（サーベイランス）審査によって確認された軽微な不適合の是正措置の検証は、遅くとも次回の年次審査（定期審査）時には検証されなければならない。</w:t>
            </w:r>
          </w:p>
          <w:p w14:paraId="09C637A3"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14511C71"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41530EE" w14:textId="77777777" w:rsidTr="00A03B6B">
        <w:tc>
          <w:tcPr>
            <w:tcW w:w="4890" w:type="dxa"/>
          </w:tcPr>
          <w:p w14:paraId="17C41AC2"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w:t>
            </w:r>
            <w:r w:rsidRPr="0075711F">
              <w:rPr>
                <w:rFonts w:ascii="ＭＳ ゴシック" w:eastAsia="ＭＳ ゴシック" w:hAnsi="ＭＳ ゴシック" w:hint="eastAsia"/>
                <w:bCs/>
                <w:sz w:val="20"/>
                <w:szCs w:val="20"/>
                <w:lang w:eastAsia="ja-JP"/>
              </w:rPr>
              <w:t xml:space="preserve">　認証書類</w:t>
            </w:r>
          </w:p>
          <w:p w14:paraId="59433015" w14:textId="77777777" w:rsidR="00792014" w:rsidRPr="0075711F" w:rsidRDefault="00792014" w:rsidP="00A03B6B">
            <w:pPr>
              <w:ind w:left="0"/>
              <w:rPr>
                <w:rFonts w:ascii="ＭＳ ゴシック" w:eastAsia="ＭＳ ゴシック" w:hAnsi="ＭＳ ゴシック"/>
                <w:bCs/>
                <w:sz w:val="20"/>
                <w:szCs w:val="20"/>
                <w:highlight w:val="yellow"/>
                <w:lang w:eastAsia="ja-JP"/>
              </w:rPr>
            </w:pPr>
            <w:r w:rsidRPr="0075711F">
              <w:rPr>
                <w:rFonts w:ascii="ＭＳ ゴシック" w:eastAsia="ＭＳ ゴシック" w:hAnsi="ＭＳ ゴシック"/>
                <w:bCs/>
                <w:sz w:val="20"/>
                <w:szCs w:val="20"/>
                <w:lang w:eastAsia="ja-JP"/>
              </w:rPr>
              <w:t>ISO/IEC 17065:2012の第7.7</w:t>
            </w:r>
            <w:r w:rsidRPr="0075711F">
              <w:rPr>
                <w:rFonts w:ascii="ＭＳ ゴシック" w:eastAsia="ＭＳ ゴシック" w:hAnsi="ＭＳ ゴシック" w:hint="eastAsia"/>
                <w:bCs/>
                <w:sz w:val="20"/>
                <w:szCs w:val="20"/>
                <w:lang w:eastAsia="ja-JP"/>
              </w:rPr>
              <w:t>項に定められるすべての要求事項が適用される</w:t>
            </w:r>
          </w:p>
        </w:tc>
        <w:tc>
          <w:tcPr>
            <w:tcW w:w="4891" w:type="dxa"/>
          </w:tcPr>
          <w:p w14:paraId="01988AE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3AC6CBC0" w14:textId="77777777" w:rsidTr="00A03B6B">
        <w:tc>
          <w:tcPr>
            <w:tcW w:w="4890" w:type="dxa"/>
          </w:tcPr>
          <w:p w14:paraId="4C030E1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7.7.1</w:t>
            </w:r>
            <w:r w:rsidRPr="003163C6">
              <w:rPr>
                <w:rFonts w:ascii="ＭＳ ゴシック" w:eastAsia="ＭＳ ゴシック" w:hAnsi="ＭＳ ゴシック" w:hint="eastAsia"/>
                <w:bCs/>
                <w:sz w:val="20"/>
                <w:szCs w:val="20"/>
                <w:lang w:eastAsia="ja-JP"/>
              </w:rPr>
              <w:t xml:space="preserve">　認証書類は、少なくとも下記の情報を含まなければならない。</w:t>
            </w:r>
          </w:p>
          <w:p w14:paraId="2C3FDE9F" w14:textId="77777777" w:rsidR="00792014" w:rsidRPr="003163C6" w:rsidRDefault="00792014" w:rsidP="00A03B6B">
            <w:pPr>
              <w:rPr>
                <w:rFonts w:ascii="ＭＳ ゴシック" w:eastAsia="ＭＳ ゴシック" w:hAnsi="ＭＳ ゴシック"/>
                <w:bCs/>
                <w:sz w:val="20"/>
                <w:szCs w:val="20"/>
                <w:lang w:eastAsia="ja-JP"/>
              </w:rPr>
            </w:pPr>
          </w:p>
          <w:p w14:paraId="294C4CEF" w14:textId="77777777" w:rsidR="00792014" w:rsidRPr="003163C6" w:rsidRDefault="00792014" w:rsidP="00A03B6B">
            <w:pPr>
              <w:spacing w:line="320" w:lineRule="exact"/>
              <w:ind w:leftChars="100" w:left="24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a)　認証機関の</w:t>
            </w:r>
            <w:r w:rsidRPr="003163C6">
              <w:rPr>
                <w:rFonts w:ascii="ＭＳ ゴシック" w:eastAsia="ＭＳ ゴシック" w:hAnsi="ＭＳ ゴシック" w:hint="eastAsia"/>
                <w:bCs/>
                <w:sz w:val="20"/>
                <w:szCs w:val="20"/>
                <w:lang w:eastAsia="ja-JP"/>
              </w:rPr>
              <w:t>識別情報</w:t>
            </w:r>
          </w:p>
          <w:p w14:paraId="6F303820"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b)　顧客組織の名称と住所、及び認証の対象であるCOCを有するサイト/法主体</w:t>
            </w:r>
          </w:p>
          <w:p w14:paraId="27E61285" w14:textId="77777777" w:rsidR="00792014" w:rsidRPr="003163C6" w:rsidRDefault="00792014" w:rsidP="00A03B6B">
            <w:pPr>
              <w:ind w:leftChars="100" w:left="466" w:hangingChars="113" w:hanging="226"/>
              <w:rPr>
                <w:rFonts w:ascii="ＭＳ ゴシック" w:eastAsia="ＭＳ ゴシック" w:hAnsi="ＭＳ ゴシック"/>
                <w:bCs/>
                <w:sz w:val="20"/>
                <w:szCs w:val="20"/>
                <w:lang w:eastAsia="ja-JP"/>
              </w:rPr>
            </w:pPr>
          </w:p>
          <w:p w14:paraId="40614B90"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1</w:t>
            </w:r>
            <w:r w:rsidRPr="003163C6">
              <w:rPr>
                <w:rFonts w:ascii="ＭＳ ゴシック" w:eastAsia="ＭＳ ゴシック" w:hAnsi="ＭＳ ゴシック" w:hint="eastAsia"/>
                <w:bCs/>
                <w:sz w:val="18"/>
                <w:szCs w:val="18"/>
                <w:lang w:eastAsia="ja-JP"/>
              </w:rPr>
              <w:t>：顧客組織の名称と住所は、</w:t>
            </w:r>
            <w:r w:rsidRPr="003163C6">
              <w:rPr>
                <w:rFonts w:ascii="ＭＳ ゴシック" w:eastAsia="ＭＳ ゴシック" w:hAnsi="ＭＳ ゴシック"/>
                <w:bCs/>
                <w:sz w:val="18"/>
                <w:szCs w:val="18"/>
                <w:lang w:eastAsia="ja-JP"/>
              </w:rPr>
              <w:t>SGEC－COCが行われて</w:t>
            </w:r>
            <w:r w:rsidRPr="003163C6">
              <w:rPr>
                <w:rFonts w:ascii="ＭＳ ゴシック" w:eastAsia="ＭＳ ゴシック" w:hAnsi="ＭＳ ゴシック"/>
                <w:bCs/>
                <w:sz w:val="18"/>
                <w:szCs w:val="18"/>
                <w:lang w:eastAsia="ja-JP"/>
              </w:rPr>
              <w:lastRenderedPageBreak/>
              <w:t>いない私書箱の住所等の法主体の名称と住所であっても認められる。但し、認証書類上には、COC</w:t>
            </w:r>
            <w:r w:rsidRPr="003163C6">
              <w:rPr>
                <w:rFonts w:ascii="ＭＳ ゴシック" w:eastAsia="ＭＳ ゴシック" w:hAnsi="ＭＳ ゴシック" w:hint="eastAsia"/>
                <w:bCs/>
                <w:sz w:val="18"/>
                <w:szCs w:val="18"/>
                <w:lang w:eastAsia="ja-JP"/>
              </w:rPr>
              <w:t>認証の対象になっている顧客組織の名称と住所をも含まれなければならない。</w:t>
            </w:r>
          </w:p>
          <w:p w14:paraId="6F9CA595" w14:textId="77777777" w:rsidR="00792014" w:rsidRPr="003163C6" w:rsidRDefault="00792014" w:rsidP="00A03B6B">
            <w:pPr>
              <w:rPr>
                <w:rFonts w:ascii="ＭＳ ゴシック" w:eastAsia="ＭＳ ゴシック" w:hAnsi="ＭＳ ゴシック"/>
                <w:bCs/>
                <w:sz w:val="18"/>
                <w:szCs w:val="18"/>
                <w:lang w:eastAsia="ja-JP"/>
              </w:rPr>
            </w:pPr>
          </w:p>
          <w:p w14:paraId="67892FE6"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2</w:t>
            </w:r>
            <w:r w:rsidRPr="003163C6">
              <w:rPr>
                <w:rFonts w:ascii="ＭＳ ゴシック" w:eastAsia="ＭＳ ゴシック" w:hAnsi="ＭＳ ゴシック" w:hint="eastAsia"/>
                <w:bCs/>
                <w:sz w:val="18"/>
                <w:szCs w:val="18"/>
                <w:lang w:eastAsia="ja-JP"/>
              </w:rPr>
              <w:t>：特定されたプロジェクトに関する</w:t>
            </w:r>
            <w:r w:rsidRPr="003163C6">
              <w:rPr>
                <w:rFonts w:ascii="ＭＳ ゴシック" w:eastAsia="ＭＳ ゴシック" w:hAnsi="ＭＳ ゴシック"/>
                <w:bCs/>
                <w:sz w:val="18"/>
                <w:szCs w:val="18"/>
                <w:lang w:eastAsia="ja-JP"/>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14FF849E" w14:textId="77777777" w:rsidR="00792014" w:rsidRPr="003163C6" w:rsidRDefault="00792014" w:rsidP="00A03B6B">
            <w:pPr>
              <w:rPr>
                <w:rFonts w:ascii="ＭＳ ゴシック" w:eastAsia="ＭＳ ゴシック" w:hAnsi="ＭＳ ゴシック"/>
                <w:bCs/>
                <w:sz w:val="20"/>
                <w:szCs w:val="20"/>
                <w:lang w:eastAsia="ja-JP"/>
              </w:rPr>
            </w:pPr>
          </w:p>
          <w:p w14:paraId="298F50C1"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c)</w:t>
            </w:r>
            <w:r w:rsidRPr="003163C6">
              <w:rPr>
                <w:rFonts w:ascii="ＭＳ ゴシック" w:eastAsia="ＭＳ ゴシック" w:hAnsi="ＭＳ ゴシック" w:hint="eastAsia"/>
                <w:bCs/>
                <w:sz w:val="20"/>
                <w:szCs w:val="20"/>
                <w:lang w:eastAsia="ja-JP"/>
              </w:rPr>
              <w:t xml:space="preserve">　認証書の種類（個別、マルチサイト、又は生産者グループ）</w:t>
            </w:r>
          </w:p>
          <w:p w14:paraId="7A19CE28"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d)　授与された認証の適用範囲（7.7.2項参照）</w:t>
            </w:r>
          </w:p>
          <w:p w14:paraId="4B06D0C3"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e)　 SGEC商標と認証機関のSGEC/商標（ライセンス）番号(</w:t>
            </w:r>
          </w:p>
          <w:p w14:paraId="5F83A8F9"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f)</w:t>
            </w:r>
            <w:r w:rsidRPr="003163C6">
              <w:rPr>
                <w:rFonts w:ascii="ＭＳ ゴシック" w:eastAsia="ＭＳ ゴシック" w:hAnsi="ＭＳ ゴシック" w:hint="eastAsia"/>
                <w:bCs/>
                <w:sz w:val="20"/>
                <w:szCs w:val="20"/>
                <w:lang w:eastAsia="ja-JP"/>
              </w:rPr>
              <w:t xml:space="preserve">　認定機関の認定マーク（認定番号を含む。）、及び</w:t>
            </w:r>
          </w:p>
          <w:p w14:paraId="58F63405"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g)　認証書の授与、延長又は更新の日付け、及び有効期限日又は更新（再）認証の期限（7.7.6項参照）。認証書の発効日は、認証の決定日より前であってはならない。</w:t>
            </w:r>
          </w:p>
          <w:p w14:paraId="78367C4E" w14:textId="77777777" w:rsidR="00792014" w:rsidRPr="003163C6" w:rsidRDefault="00792014" w:rsidP="00A03B6B">
            <w:pPr>
              <w:ind w:left="426" w:hangingChars="213" w:hanging="426"/>
              <w:rPr>
                <w:rFonts w:ascii="ＭＳ ゴシック" w:eastAsia="ＭＳ ゴシック" w:hAnsi="ＭＳ ゴシック"/>
                <w:bCs/>
                <w:sz w:val="20"/>
                <w:szCs w:val="20"/>
                <w:lang w:eastAsia="ja-JP"/>
              </w:rPr>
            </w:pPr>
          </w:p>
        </w:tc>
        <w:tc>
          <w:tcPr>
            <w:tcW w:w="4891" w:type="dxa"/>
          </w:tcPr>
          <w:p w14:paraId="5D4BAA08" w14:textId="77777777" w:rsidR="00792014" w:rsidRPr="0075711F" w:rsidRDefault="00792014">
            <w:pPr>
              <w:pStyle w:val="TDNormaltext"/>
              <w:numPr>
                <w:ilvl w:val="0"/>
                <w:numId w:val="52"/>
              </w:numPr>
              <w:ind w:left="247" w:hanging="142"/>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lastRenderedPageBreak/>
              <w:t>認証書の対象になっている製品の最新リストはSGECのウェブサイト上で公開されている。</w:t>
            </w:r>
          </w:p>
        </w:tc>
      </w:tr>
      <w:tr w:rsidR="00792014" w:rsidRPr="0075711F" w14:paraId="34856596" w14:textId="77777777" w:rsidTr="00A03B6B">
        <w:tc>
          <w:tcPr>
            <w:tcW w:w="4890" w:type="dxa"/>
          </w:tcPr>
          <w:p w14:paraId="77834C3B"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
                <w:sz w:val="20"/>
                <w:szCs w:val="20"/>
                <w:lang w:eastAsia="ja-JP"/>
              </w:rPr>
              <w:t>7.7.2</w:t>
            </w:r>
            <w:r w:rsidRPr="0075711F">
              <w:rPr>
                <w:rFonts w:ascii="ＭＳ ゴシック" w:eastAsia="ＭＳ ゴシック" w:hAnsi="ＭＳ ゴシック" w:hint="eastAsia"/>
                <w:bCs/>
                <w:sz w:val="20"/>
                <w:szCs w:val="20"/>
                <w:lang w:eastAsia="ja-JP"/>
              </w:rPr>
              <w:t xml:space="preserve">　認証範囲は少なくとも下記情報を含まなければならない。</w:t>
            </w:r>
            <w:r w:rsidRPr="0075711F">
              <w:rPr>
                <w:rFonts w:ascii="ＭＳ ゴシック" w:eastAsia="ＭＳ ゴシック" w:hAnsi="ＭＳ ゴシック"/>
                <w:bCs/>
                <w:sz w:val="20"/>
                <w:szCs w:val="20"/>
                <w:lang w:eastAsia="ja-JP"/>
              </w:rPr>
              <w:t xml:space="preserve"> </w:t>
            </w:r>
          </w:p>
          <w:p w14:paraId="03105837" w14:textId="77777777" w:rsidR="00792014" w:rsidRPr="0075711F" w:rsidRDefault="00792014" w:rsidP="00A03B6B">
            <w:pPr>
              <w:rPr>
                <w:rFonts w:ascii="ＭＳ ゴシック" w:eastAsia="ＭＳ ゴシック" w:hAnsi="ＭＳ ゴシック"/>
                <w:sz w:val="20"/>
                <w:szCs w:val="20"/>
                <w:highlight w:val="yellow"/>
                <w:lang w:eastAsia="ja-JP"/>
              </w:rPr>
            </w:pPr>
          </w:p>
          <w:p w14:paraId="2514F54C" w14:textId="394F8F2C" w:rsidR="00792014" w:rsidRPr="0075711F" w:rsidRDefault="00792014" w:rsidP="00A03B6B">
            <w:pPr>
              <w:spacing w:line="320" w:lineRule="exact"/>
              <w:ind w:leftChars="100" w:left="440" w:hangingChars="100" w:hanging="200"/>
              <w:rPr>
                <w:rFonts w:ascii="ＭＳ ゴシック" w:eastAsia="ＭＳ ゴシック" w:hAnsi="ＭＳ ゴシック"/>
                <w:bCs/>
                <w:strike/>
                <w:sz w:val="20"/>
                <w:szCs w:val="20"/>
                <w:lang w:eastAsia="ja-JP"/>
              </w:rPr>
            </w:pPr>
            <w:r w:rsidRPr="0075711F">
              <w:rPr>
                <w:rFonts w:ascii="ＭＳ ゴシック" w:eastAsia="ＭＳ ゴシック" w:hAnsi="ＭＳ ゴシック"/>
                <w:bCs/>
                <w:sz w:val="20"/>
                <w:szCs w:val="20"/>
              </w:rPr>
              <w:t>a)</w:t>
            </w:r>
            <w:r w:rsidRPr="0075711F">
              <w:rPr>
                <w:rFonts w:ascii="ＭＳ ゴシック" w:eastAsia="ＭＳ ゴシック" w:hAnsi="ＭＳ ゴシック" w:hint="eastAsia"/>
                <w:bCs/>
                <w:sz w:val="20"/>
                <w:szCs w:val="20"/>
              </w:rPr>
              <w:t xml:space="preserve">　ＣＯＣ規格（</w:t>
            </w:r>
            <w:r w:rsidRPr="0075711F">
              <w:rPr>
                <w:rFonts w:ascii="ＭＳ ゴシック" w:eastAsia="ＭＳ ゴシック" w:hAnsi="ＭＳ ゴシック"/>
                <w:bCs/>
                <w:sz w:val="20"/>
                <w:szCs w:val="20"/>
              </w:rPr>
              <w:t>SGEC規準文書4「森林及び森林外樹木産品のSGEC-ＣＯＣ-要求事項」又は/</w:t>
            </w:r>
            <w:proofErr w:type="spellStart"/>
            <w:r w:rsidRPr="0075711F">
              <w:rPr>
                <w:rFonts w:ascii="ＭＳ ゴシック" w:eastAsia="ＭＳ ゴシック" w:hAnsi="ＭＳ ゴシック"/>
                <w:bCs/>
                <w:sz w:val="20"/>
                <w:szCs w:val="20"/>
              </w:rPr>
              <w:t>及びPEFC</w:t>
            </w:r>
            <w:proofErr w:type="spellEnd"/>
            <w:r w:rsidRPr="0075711F">
              <w:rPr>
                <w:rFonts w:ascii="ＭＳ ゴシック" w:eastAsia="ＭＳ ゴシック" w:hAnsi="ＭＳ ゴシック"/>
                <w:bCs/>
                <w:sz w:val="20"/>
                <w:szCs w:val="20"/>
              </w:rPr>
              <w:t xml:space="preserve"> COC 2002</w:t>
            </w:r>
            <w:r w:rsidRPr="0075711F">
              <w:rPr>
                <w:rFonts w:ascii="ＭＳ ゴシック" w:eastAsia="ＭＳ ゴシック" w:hAnsi="ＭＳ ゴシック" w:hint="eastAsia"/>
                <w:bCs/>
                <w:sz w:val="20"/>
                <w:szCs w:val="20"/>
              </w:rPr>
              <w:t>の「森林及び森林外樹木産品の</w:t>
            </w:r>
            <w:r w:rsidRPr="0075711F">
              <w:rPr>
                <w:rFonts w:ascii="ＭＳ ゴシック" w:eastAsia="ＭＳ ゴシック" w:hAnsi="ＭＳ ゴシック"/>
                <w:bCs/>
                <w:sz w:val="20"/>
                <w:szCs w:val="20"/>
              </w:rPr>
              <w:t>COC－要求事項」）</w:t>
            </w:r>
            <w:proofErr w:type="spellStart"/>
            <w:r w:rsidRPr="0075711F">
              <w:rPr>
                <w:rFonts w:ascii="ＭＳ ゴシック" w:eastAsia="ＭＳ ゴシック" w:hAnsi="ＭＳ ゴシック"/>
                <w:bCs/>
                <w:sz w:val="20"/>
                <w:szCs w:val="20"/>
              </w:rPr>
              <w:t>の確認</w:t>
            </w:r>
            <w:proofErr w:type="spellEnd"/>
          </w:p>
          <w:p w14:paraId="30132ABF" w14:textId="77777777" w:rsidR="00792014" w:rsidRPr="0075711F" w:rsidRDefault="00792014" w:rsidP="00A03B6B">
            <w:pPr>
              <w:spacing w:line="320" w:lineRule="exact"/>
              <w:ind w:leftChars="100" w:left="240"/>
              <w:rPr>
                <w:rFonts w:ascii="ＭＳ ゴシック" w:eastAsia="ＭＳ ゴシック" w:hAnsi="ＭＳ ゴシック"/>
                <w:bCs/>
                <w:strike/>
                <w:sz w:val="20"/>
                <w:szCs w:val="20"/>
              </w:rPr>
            </w:pPr>
          </w:p>
          <w:p w14:paraId="6A5BAC76" w14:textId="77777777" w:rsidR="00792014" w:rsidRPr="002B10C1" w:rsidRDefault="00792014" w:rsidP="00A03B6B">
            <w:pPr>
              <w:ind w:left="0"/>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w:t>
            </w:r>
            <w:r w:rsidRPr="002B10C1">
              <w:rPr>
                <w:rFonts w:ascii="ＭＳ ゴシック" w:eastAsia="ＭＳ ゴシック" w:hAnsi="ＭＳ ゴシック"/>
                <w:bCs/>
                <w:sz w:val="18"/>
                <w:szCs w:val="18"/>
                <w:lang w:eastAsia="ja-JP"/>
              </w:rPr>
              <w:t>COC規格の確認とは、COC認証に当たって、評価が実行されたCOC規格が当該認証が授与されたときに有効であったか、否かについての確認を意味する</w:t>
            </w:r>
          </w:p>
          <w:p w14:paraId="59F42B38" w14:textId="77777777" w:rsidR="00792014" w:rsidRPr="0075711F" w:rsidRDefault="00792014" w:rsidP="00A03B6B">
            <w:pPr>
              <w:ind w:left="0"/>
              <w:rPr>
                <w:rFonts w:ascii="ＭＳ ゴシック" w:eastAsia="ＭＳ ゴシック" w:hAnsi="ＭＳ ゴシック"/>
                <w:sz w:val="20"/>
                <w:szCs w:val="20"/>
                <w:highlight w:val="yellow"/>
                <w:lang w:eastAsia="ja-JP"/>
              </w:rPr>
            </w:pPr>
          </w:p>
          <w:p w14:paraId="072AE2F5" w14:textId="77777777" w:rsidR="00792014" w:rsidRPr="0075711F"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b)　SGEC規準文書6-1「SGEC</w:t>
            </w:r>
            <w:r w:rsidRPr="0075711F">
              <w:rPr>
                <w:rFonts w:ascii="ＭＳ ゴシック" w:eastAsia="ＭＳ ゴシック" w:hAnsi="ＭＳ ゴシック" w:hint="eastAsia"/>
                <w:bCs/>
                <w:sz w:val="20"/>
                <w:szCs w:val="20"/>
                <w:lang w:eastAsia="ja-JP"/>
              </w:rPr>
              <w:t>商標の使用規則」の確認。</w:t>
            </w:r>
          </w:p>
          <w:p w14:paraId="13517BCB" w14:textId="77777777" w:rsidR="00792014" w:rsidRPr="0075711F" w:rsidRDefault="00792014" w:rsidP="00A03B6B">
            <w:pPr>
              <w:spacing w:line="320" w:lineRule="exact"/>
              <w:ind w:leftChars="100" w:left="24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c)</w:t>
            </w:r>
            <w:r w:rsidRPr="0075711F">
              <w:rPr>
                <w:rFonts w:ascii="ＭＳ ゴシック" w:eastAsia="ＭＳ ゴシック" w:hAnsi="ＭＳ ゴシック" w:hint="eastAsia"/>
                <w:bCs/>
                <w:sz w:val="20"/>
                <w:szCs w:val="20"/>
                <w:lang w:eastAsia="ja-JP"/>
              </w:rPr>
              <w:t xml:space="preserve">　適用された</w:t>
            </w:r>
            <w:r w:rsidRPr="0075711F">
              <w:rPr>
                <w:rFonts w:ascii="ＭＳ ゴシック" w:eastAsia="ＭＳ ゴシック" w:hAnsi="ＭＳ ゴシック"/>
                <w:bCs/>
                <w:sz w:val="20"/>
                <w:szCs w:val="20"/>
                <w:lang w:eastAsia="ja-JP"/>
              </w:rPr>
              <w:t xml:space="preserve">COC方式　</w:t>
            </w:r>
          </w:p>
          <w:p w14:paraId="3806C35C" w14:textId="057B3FDC" w:rsidR="00792014" w:rsidRPr="0075711F"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d)</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SGEC製品カテゴリーに基づくCOCの対象製品の確認</w:t>
            </w:r>
          </w:p>
          <w:p w14:paraId="76816521" w14:textId="77777777" w:rsidR="00792014" w:rsidRPr="0075711F" w:rsidRDefault="00792014" w:rsidP="00A03B6B">
            <w:pPr>
              <w:ind w:left="203"/>
              <w:rPr>
                <w:rFonts w:ascii="ＭＳ ゴシック" w:eastAsia="ＭＳ ゴシック" w:hAnsi="ＭＳ ゴシック"/>
                <w:sz w:val="20"/>
                <w:szCs w:val="20"/>
                <w:highlight w:val="yellow"/>
                <w:lang w:eastAsia="ja-JP"/>
              </w:rPr>
            </w:pPr>
          </w:p>
          <w:p w14:paraId="5D11927B" w14:textId="77777777" w:rsidR="00792014" w:rsidRPr="002B10C1" w:rsidRDefault="00792014" w:rsidP="00A03B6B">
            <w:pPr>
              <w:spacing w:line="320" w:lineRule="exact"/>
              <w:ind w:left="0"/>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注意書：特定のプロジェクトに関する</w:t>
            </w:r>
            <w:r w:rsidRPr="002B10C1">
              <w:rPr>
                <w:rFonts w:ascii="ＭＳ ゴシック" w:eastAsia="ＭＳ ゴシック" w:hAnsi="ＭＳ ゴシック"/>
                <w:bCs/>
                <w:sz w:val="18"/>
                <w:szCs w:val="18"/>
                <w:lang w:eastAsia="ja-JP"/>
              </w:rPr>
              <w:t>SGEC/PEFC-COC</w:t>
            </w:r>
            <w:r w:rsidRPr="002B10C1">
              <w:rPr>
                <w:rFonts w:ascii="ＭＳ ゴシック" w:eastAsia="ＭＳ ゴシック" w:hAnsi="ＭＳ ゴシック" w:hint="eastAsia"/>
                <w:bCs/>
                <w:sz w:val="18"/>
                <w:szCs w:val="18"/>
                <w:lang w:eastAsia="ja-JP"/>
              </w:rPr>
              <w:t>認証、又は「プロジェクト認証」（</w:t>
            </w:r>
            <w:r w:rsidRPr="002B10C1">
              <w:rPr>
                <w:rFonts w:ascii="ＭＳ ゴシック" w:eastAsia="ＭＳ ゴシック" w:hAnsi="ＭＳ ゴシック"/>
                <w:bCs/>
                <w:sz w:val="18"/>
                <w:szCs w:val="18"/>
                <w:lang w:eastAsia="ja-JP"/>
              </w:rPr>
              <w:t>SGEC規準文書4付属書３参照）の場合、プロジェクトの名称をプロジェクト認証</w:t>
            </w:r>
            <w:r w:rsidRPr="002B10C1">
              <w:rPr>
                <w:rFonts w:ascii="ＭＳ ゴシック" w:eastAsia="ＭＳ ゴシック" w:hAnsi="ＭＳ ゴシック" w:hint="eastAsia"/>
                <w:bCs/>
                <w:sz w:val="18"/>
                <w:szCs w:val="18"/>
                <w:lang w:eastAsia="ja-JP"/>
              </w:rPr>
              <w:t>の範囲に含めることが認められる。</w:t>
            </w:r>
          </w:p>
          <w:p w14:paraId="062D5D51" w14:textId="77777777" w:rsidR="00792014" w:rsidRPr="0075711F" w:rsidRDefault="00792014" w:rsidP="00A03B6B">
            <w:pPr>
              <w:ind w:leftChars="191" w:left="458" w:firstLine="1"/>
              <w:rPr>
                <w:rFonts w:ascii="ＭＳ ゴシック" w:eastAsia="ＭＳ ゴシック" w:hAnsi="ＭＳ ゴシック"/>
                <w:sz w:val="20"/>
                <w:szCs w:val="20"/>
                <w:highlight w:val="yellow"/>
                <w:lang w:eastAsia="ja-JP"/>
              </w:rPr>
            </w:pPr>
          </w:p>
        </w:tc>
        <w:tc>
          <w:tcPr>
            <w:tcW w:w="4891" w:type="dxa"/>
          </w:tcPr>
          <w:p w14:paraId="15619DBB" w14:textId="77777777" w:rsidR="00792014" w:rsidRPr="0075711F" w:rsidRDefault="00792014">
            <w:pPr>
              <w:numPr>
                <w:ilvl w:val="0"/>
                <w:numId w:val="36"/>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hint="eastAsia"/>
                <w:bCs/>
                <w:sz w:val="20"/>
                <w:szCs w:val="20"/>
                <w:lang w:val="en-GB" w:eastAsia="ja-JP"/>
              </w:rPr>
              <w:t>生産者グループ認証書に関しては、加盟社ごとの対象範囲とおよびその加盟者が認証された日付を示さなければならない。</w:t>
            </w:r>
          </w:p>
          <w:p w14:paraId="04E7A56B" w14:textId="415FB5B9" w:rsidR="00792014" w:rsidRPr="0075711F" w:rsidRDefault="00792014">
            <w:pPr>
              <w:numPr>
                <w:ilvl w:val="0"/>
                <w:numId w:val="36"/>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hint="eastAsia"/>
                <w:bCs/>
                <w:sz w:val="20"/>
                <w:szCs w:val="20"/>
                <w:lang w:val="en-GB" w:eastAsia="ja-JP"/>
              </w:rPr>
              <w:t>樹種が製品を決定づけている場合、例えば認証書の対象範囲がオーク(ナラ)材の家具であれば、パイン(松)材の家具はその範囲に入らない、樹種もSGECに報告され／認証書の一部としてリストに挙げられるべきである。</w:t>
            </w:r>
          </w:p>
          <w:p w14:paraId="20B6FC5A" w14:textId="23054828" w:rsidR="003C7ED9" w:rsidRPr="0075711F" w:rsidRDefault="003C7ED9">
            <w:pPr>
              <w:pStyle w:val="af6"/>
              <w:numPr>
                <w:ilvl w:val="0"/>
                <w:numId w:val="52"/>
              </w:numPr>
              <w:ind w:left="105" w:hanging="105"/>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組織は、</w:t>
            </w:r>
            <w:r w:rsidR="000F2702">
              <w:rPr>
                <w:rFonts w:ascii="ＭＳ ゴシック" w:eastAsia="ＭＳ ゴシック" w:hAnsi="ＭＳ ゴシック" w:hint="eastAsia"/>
                <w:b/>
                <w:bCs/>
                <w:color w:val="70AD47" w:themeColor="accent6"/>
                <w:sz w:val="20"/>
                <w:szCs w:val="20"/>
                <w:lang w:eastAsia="ja-JP"/>
              </w:rPr>
              <w:t>審査</w:t>
            </w:r>
            <w:r w:rsidRPr="0075711F">
              <w:rPr>
                <w:rFonts w:ascii="ＭＳ ゴシック" w:eastAsia="ＭＳ ゴシック" w:hAnsi="ＭＳ ゴシック" w:hint="eastAsia"/>
                <w:b/>
                <w:bCs/>
                <w:color w:val="70AD47" w:themeColor="accent6"/>
                <w:sz w:val="20"/>
                <w:szCs w:val="20"/>
                <w:lang w:eastAsia="ja-JP"/>
              </w:rPr>
              <w:t>に先立ち、</w:t>
            </w:r>
            <w:r w:rsidR="007A0954" w:rsidRPr="0075711F">
              <w:rPr>
                <w:rFonts w:ascii="ＭＳ ゴシック" w:eastAsia="ＭＳ ゴシック" w:hAnsi="ＭＳ ゴシック" w:hint="eastAsia"/>
                <w:b/>
                <w:bCs/>
                <w:color w:val="70AD47" w:themeColor="accent6"/>
                <w:sz w:val="20"/>
                <w:szCs w:val="20"/>
                <w:lang w:eastAsia="ja-JP"/>
              </w:rPr>
              <w:t>SGEC</w:t>
            </w:r>
            <w:r w:rsidRPr="0075711F">
              <w:rPr>
                <w:rFonts w:ascii="ＭＳ ゴシック" w:eastAsia="ＭＳ ゴシック" w:hAnsi="ＭＳ ゴシック" w:hint="eastAsia"/>
                <w:b/>
                <w:bCs/>
                <w:color w:val="70AD47" w:themeColor="accent6"/>
                <w:sz w:val="20"/>
                <w:szCs w:val="20"/>
                <w:lang w:eastAsia="ja-JP"/>
              </w:rPr>
              <w:t>製品カテゴリーリス</w:t>
            </w:r>
          </w:p>
          <w:p w14:paraId="26FBDC3E" w14:textId="297697DB"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トを考慮し、</w:t>
            </w:r>
            <w:r w:rsidRPr="0075711F">
              <w:rPr>
                <w:rFonts w:ascii="ＭＳ ゴシック" w:eastAsia="ＭＳ ゴシック" w:hAnsi="ＭＳ ゴシック" w:hint="eastAsia"/>
                <w:b/>
                <w:bCs/>
                <w:color w:val="70AD47" w:themeColor="accent6"/>
                <w:sz w:val="20"/>
                <w:szCs w:val="20"/>
                <w:lang w:eastAsia="ja-JP"/>
              </w:rPr>
              <w:t>SGEC</w:t>
            </w:r>
            <w:r w:rsidR="003C7ED9" w:rsidRPr="0075711F">
              <w:rPr>
                <w:rFonts w:ascii="ＭＳ ゴシック" w:eastAsia="ＭＳ ゴシック" w:hAnsi="ＭＳ ゴシック" w:hint="eastAsia"/>
                <w:b/>
                <w:bCs/>
                <w:color w:val="70AD47" w:themeColor="accent6"/>
                <w:sz w:val="20"/>
                <w:szCs w:val="20"/>
                <w:lang w:eastAsia="ja-JP"/>
              </w:rPr>
              <w:t>のCOCでカバーする製品グルー</w:t>
            </w:r>
          </w:p>
          <w:p w14:paraId="273CFE4E" w14:textId="7415E050"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プを特定する必要がある。認証機関と組織は、組</w:t>
            </w:r>
          </w:p>
          <w:p w14:paraId="69F4D09F" w14:textId="13E6EFCC"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織が特定した製品グループのリストについて協</w:t>
            </w:r>
          </w:p>
          <w:p w14:paraId="6FF45F3E" w14:textId="3FE9E621"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議し、認証書に記載する</w:t>
            </w:r>
            <w:r w:rsidRPr="0075711F">
              <w:rPr>
                <w:rFonts w:ascii="ＭＳ ゴシック" w:eastAsia="ＭＳ ゴシック" w:hAnsi="ＭＳ ゴシック" w:hint="eastAsia"/>
                <w:b/>
                <w:bCs/>
                <w:color w:val="70AD47" w:themeColor="accent6"/>
                <w:sz w:val="20"/>
                <w:szCs w:val="20"/>
                <w:lang w:eastAsia="ja-JP"/>
              </w:rPr>
              <w:t>SGEC</w:t>
            </w:r>
            <w:r w:rsidR="003C7ED9" w:rsidRPr="0075711F">
              <w:rPr>
                <w:rFonts w:ascii="ＭＳ ゴシック" w:eastAsia="ＭＳ ゴシック" w:hAnsi="ＭＳ ゴシック" w:hint="eastAsia"/>
                <w:b/>
                <w:bCs/>
                <w:color w:val="70AD47" w:themeColor="accent6"/>
                <w:sz w:val="20"/>
                <w:szCs w:val="20"/>
                <w:lang w:eastAsia="ja-JP"/>
              </w:rPr>
              <w:t>製品カテゴリーの</w:t>
            </w:r>
          </w:p>
          <w:p w14:paraId="0CF6B48E" w14:textId="69EA4BC8"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リストについて合意する必要がある。認証機関</w:t>
            </w:r>
          </w:p>
          <w:p w14:paraId="6F7955C5" w14:textId="6F0DE5B3"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は、認証書に製品カテゴリーと対応するコードを</w:t>
            </w:r>
          </w:p>
          <w:p w14:paraId="08D9A5B6" w14:textId="544E0ECB" w:rsidR="003C7ED9" w:rsidRPr="0075711F" w:rsidRDefault="007A0954" w:rsidP="007A0954">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反映させる責任を負う。</w:t>
            </w:r>
          </w:p>
          <w:p w14:paraId="45C1BD3B"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0D243491" w14:textId="77777777" w:rsidTr="00A03B6B">
        <w:tc>
          <w:tcPr>
            <w:tcW w:w="4890" w:type="dxa"/>
          </w:tcPr>
          <w:p w14:paraId="7C970D92"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2B10C1">
              <w:rPr>
                <w:rFonts w:ascii="ＭＳ ゴシック" w:eastAsia="ＭＳ ゴシック" w:hAnsi="ＭＳ ゴシック"/>
                <w:bCs/>
                <w:sz w:val="20"/>
                <w:szCs w:val="20"/>
                <w:lang w:eastAsia="ja-JP"/>
              </w:rPr>
              <w:lastRenderedPageBreak/>
              <w:t>7.7.3</w:t>
            </w:r>
            <w:r w:rsidRPr="0075711F">
              <w:rPr>
                <w:rFonts w:ascii="ＭＳ ゴシック" w:eastAsia="ＭＳ ゴシック" w:hAnsi="ＭＳ ゴシック" w:hint="eastAsia"/>
                <w:b/>
                <w:sz w:val="20"/>
                <w:szCs w:val="20"/>
                <w:lang w:eastAsia="ja-JP"/>
              </w:rPr>
              <w:t xml:space="preserve">　</w:t>
            </w:r>
            <w:r w:rsidRPr="0075711F">
              <w:rPr>
                <w:rFonts w:ascii="ＭＳ ゴシック" w:eastAsia="ＭＳ ゴシック" w:hAnsi="ＭＳ ゴシック" w:hint="eastAsia"/>
                <w:bCs/>
                <w:sz w:val="20"/>
                <w:szCs w:val="20"/>
                <w:lang w:eastAsia="ja-JP"/>
              </w:rPr>
              <w:t>認証の適用範囲が当該認証書の付属書に記載されている場合、当該認証書には、不可欠な事項として当該付属書について言及されていなければならない。</w:t>
            </w:r>
          </w:p>
          <w:p w14:paraId="49F09153"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2D03FD96" w14:textId="77777777" w:rsidR="00792014" w:rsidRPr="0075711F" w:rsidRDefault="00792014" w:rsidP="00A03B6B">
            <w:pPr>
              <w:tabs>
                <w:tab w:val="left" w:pos="834"/>
              </w:tabs>
              <w:kinsoku w:val="0"/>
              <w:overflowPunct w:val="0"/>
              <w:autoSpaceDE w:val="0"/>
              <w:autoSpaceDN w:val="0"/>
              <w:adjustRightInd w:val="0"/>
              <w:ind w:left="360"/>
              <w:rPr>
                <w:rFonts w:ascii="ＭＳ ゴシック" w:eastAsia="ＭＳ ゴシック" w:hAnsi="ＭＳ ゴシック"/>
                <w:sz w:val="20"/>
                <w:szCs w:val="20"/>
                <w:highlight w:val="yellow"/>
                <w:lang w:eastAsia="ja-JP"/>
              </w:rPr>
            </w:pPr>
          </w:p>
        </w:tc>
      </w:tr>
      <w:tr w:rsidR="00792014" w:rsidRPr="0075711F" w14:paraId="26AFE562" w14:textId="77777777" w:rsidTr="00A03B6B">
        <w:tc>
          <w:tcPr>
            <w:tcW w:w="4890" w:type="dxa"/>
          </w:tcPr>
          <w:p w14:paraId="410166AF" w14:textId="77777777" w:rsidR="00792014" w:rsidRPr="0075711F" w:rsidRDefault="00792014" w:rsidP="00A03B6B">
            <w:pPr>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参考掲載（本文外）</w:t>
            </w:r>
          </w:p>
          <w:p w14:paraId="6DCD1067" w14:textId="77777777" w:rsidR="00792014" w:rsidRPr="0075711F" w:rsidRDefault="00792014" w:rsidP="00A03B6B">
            <w:pPr>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の要求事項7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項と、その規則に関するガイダンス）</w:t>
            </w:r>
          </w:p>
          <w:p w14:paraId="6EFB2E89" w14:textId="77777777" w:rsidR="00792014" w:rsidRPr="0075711F" w:rsidRDefault="00792014" w:rsidP="00A03B6B">
            <w:pPr>
              <w:rPr>
                <w:rFonts w:ascii="ＭＳ ゴシック" w:eastAsia="ＭＳ ゴシック" w:hAnsi="ＭＳ ゴシック"/>
                <w:bCs/>
                <w:sz w:val="20"/>
                <w:szCs w:val="20"/>
                <w:lang w:val="en-GB" w:eastAsia="ja-JP"/>
              </w:rPr>
            </w:pPr>
          </w:p>
          <w:p w14:paraId="353525FF" w14:textId="454881F8" w:rsidR="00792014" w:rsidRPr="0075711F" w:rsidRDefault="00792014" w:rsidP="00A03B6B">
            <w:pPr>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SGEC認証番号の命名規則は、SGEC規準文書5-2（COC認証機関への要求事項）には記載していませんが、別途、お知らせしています。SGEC認証番号の命名規則は、PEFCの命名規則に準拠してい</w:t>
            </w:r>
            <w:r w:rsidR="001E4DF9" w:rsidRPr="0075711F">
              <w:rPr>
                <w:rFonts w:ascii="ＭＳ ゴシック" w:eastAsia="ＭＳ ゴシック" w:hAnsi="ＭＳ ゴシック" w:hint="eastAsia"/>
                <w:bCs/>
                <w:sz w:val="20"/>
                <w:szCs w:val="20"/>
                <w:lang w:eastAsia="ja-JP"/>
              </w:rPr>
              <w:t>る</w:t>
            </w:r>
            <w:r w:rsidRPr="0075711F">
              <w:rPr>
                <w:rFonts w:ascii="ＭＳ ゴシック" w:eastAsia="ＭＳ ゴシック" w:hAnsi="ＭＳ ゴシック" w:hint="eastAsia"/>
                <w:bCs/>
                <w:sz w:val="20"/>
                <w:szCs w:val="20"/>
                <w:lang w:eastAsia="ja-JP"/>
              </w:rPr>
              <w:t>ので、以下に、</w:t>
            </w:r>
            <w:r w:rsidRPr="0075711F">
              <w:rPr>
                <w:rFonts w:ascii="ＭＳ ゴシック" w:eastAsia="ＭＳ ゴシック" w:hAnsi="ＭＳ ゴシック" w:hint="eastAsia"/>
                <w:bCs/>
                <w:sz w:val="20"/>
                <w:szCs w:val="20"/>
                <w:lang w:val="en-GB" w:eastAsia="ja-JP"/>
              </w:rPr>
              <w:t>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項を再掲し、そのPEFCガイドをガイダンス欄に掲載します。</w:t>
            </w:r>
          </w:p>
          <w:p w14:paraId="2D288D3D" w14:textId="77777777" w:rsidR="00792014" w:rsidRPr="0075711F" w:rsidRDefault="00792014" w:rsidP="00A03B6B">
            <w:pPr>
              <w:ind w:left="0" w:firstLineChars="100" w:firstLine="200"/>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w:t>
            </w:r>
          </w:p>
          <w:p w14:paraId="401AC8D7" w14:textId="77777777" w:rsidR="001E4DF9" w:rsidRPr="0075711F" w:rsidRDefault="001E4DF9" w:rsidP="00A03B6B">
            <w:pPr>
              <w:ind w:left="0" w:firstLineChars="100" w:firstLine="200"/>
              <w:rPr>
                <w:rFonts w:ascii="ＭＳ ゴシック" w:eastAsia="ＭＳ ゴシック" w:hAnsi="ＭＳ ゴシック"/>
                <w:bCs/>
                <w:sz w:val="20"/>
                <w:szCs w:val="20"/>
                <w:lang w:val="en-GB" w:eastAsia="ja-JP"/>
              </w:rPr>
            </w:pPr>
          </w:p>
          <w:p w14:paraId="07BF2279" w14:textId="77777777" w:rsidR="00792014" w:rsidRPr="0075711F" w:rsidRDefault="00792014" w:rsidP="00A03B6B">
            <w:pPr>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7</w:t>
            </w:r>
            <w:r w:rsidRPr="0075711F">
              <w:rPr>
                <w:rFonts w:ascii="ＭＳ ゴシック" w:eastAsia="ＭＳ ゴシック" w:hAnsi="ＭＳ ゴシック"/>
                <w:bCs/>
                <w:sz w:val="20"/>
                <w:szCs w:val="20"/>
                <w:lang w:eastAsia="ja-JP"/>
              </w:rPr>
              <w:t>.7.4</w:t>
            </w:r>
            <w:r w:rsidRPr="0075711F">
              <w:rPr>
                <w:rFonts w:ascii="ＭＳ ゴシック" w:eastAsia="ＭＳ ゴシック" w:hAnsi="ＭＳ ゴシック" w:hint="eastAsia"/>
                <w:bCs/>
                <w:sz w:val="20"/>
                <w:szCs w:val="20"/>
                <w:lang w:eastAsia="ja-JP"/>
              </w:rPr>
              <w:t xml:space="preserve">　認証書番号は、認証機関の名称の省略名（同じ省略形が発行されたあらゆるPEFC認証書に使用されなければならない）それに続いて、ダッシュ（－）、</w:t>
            </w:r>
            <w:r w:rsidRPr="002B10C1">
              <w:rPr>
                <w:rFonts w:ascii="ＭＳ ゴシック" w:eastAsia="ＭＳ ゴシック" w:hAnsi="ＭＳ ゴシック" w:hint="eastAsia"/>
                <w:sz w:val="20"/>
                <w:szCs w:val="20"/>
                <w:lang w:eastAsia="ja-JP"/>
              </w:rPr>
              <w:t>COC規格</w:t>
            </w:r>
            <w:r w:rsidRPr="0075711F">
              <w:rPr>
                <w:rFonts w:ascii="ＭＳ ゴシック" w:eastAsia="ＭＳ ゴシック" w:hAnsi="ＭＳ ゴシック" w:hint="eastAsia"/>
                <w:bCs/>
                <w:sz w:val="20"/>
                <w:szCs w:val="20"/>
                <w:lang w:eastAsia="ja-JP"/>
              </w:rPr>
              <w:t>の省略名（PEFC-COC）、それに続いてもう一つのダッシュ（－）、そして認証機関がその認証書に与えた個別番号から構成される。</w:t>
            </w:r>
          </w:p>
          <w:p w14:paraId="4A9A301B" w14:textId="77777777" w:rsidR="00792014" w:rsidRPr="002B10C1" w:rsidRDefault="00792014" w:rsidP="00A03B6B">
            <w:pPr>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　二つの認証機関が同一の省略名を有することはできない。</w:t>
            </w:r>
          </w:p>
          <w:p w14:paraId="183465D6"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2D33770B" w14:textId="77777777" w:rsidR="00792014" w:rsidRPr="0075711F" w:rsidRDefault="00792014" w:rsidP="00A03B6B">
            <w:pPr>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のガイダンス欄）</w:t>
            </w:r>
          </w:p>
          <w:p w14:paraId="2A6AB298" w14:textId="77777777" w:rsidR="00792014" w:rsidRPr="0075711F" w:rsidRDefault="00792014" w:rsidP="00A03B6B">
            <w:pPr>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参考掲載（本文外）</w:t>
            </w:r>
          </w:p>
          <w:p w14:paraId="5A5243A3" w14:textId="77777777" w:rsidR="00792014" w:rsidRPr="0075711F" w:rsidRDefault="00792014">
            <w:pPr>
              <w:pStyle w:val="af6"/>
              <w:numPr>
                <w:ilvl w:val="0"/>
                <w:numId w:val="28"/>
              </w:numPr>
              <w:kinsoku w:val="0"/>
              <w:overflowPunct w:val="0"/>
              <w:autoSpaceDE w:val="0"/>
              <w:autoSpaceDN w:val="0"/>
              <w:adjustRightInd w:val="0"/>
              <w:ind w:left="178" w:hanging="147"/>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の要求事項7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項によれば、</w:t>
            </w:r>
            <w:r w:rsidRPr="0075711F">
              <w:rPr>
                <w:rFonts w:ascii="ＭＳ ゴシック" w:eastAsia="ＭＳ ゴシック" w:hAnsi="ＭＳ ゴシック"/>
                <w:bCs/>
                <w:sz w:val="20"/>
                <w:szCs w:val="20"/>
                <w:lang w:val="en-GB" w:eastAsia="ja-JP"/>
              </w:rPr>
              <w:t>PEFC</w:t>
            </w:r>
            <w:r w:rsidRPr="0075711F">
              <w:rPr>
                <w:rFonts w:ascii="ＭＳ ゴシック" w:eastAsia="ＭＳ ゴシック" w:hAnsi="ＭＳ ゴシック" w:hint="eastAsia"/>
                <w:bCs/>
                <w:sz w:val="20"/>
                <w:szCs w:val="20"/>
                <w:lang w:val="en-GB" w:eastAsia="ja-JP"/>
              </w:rPr>
              <w:t>の認証書番号は四つの部分で構成される：</w:t>
            </w:r>
            <w:r w:rsidRPr="0075711F">
              <w:rPr>
                <w:rFonts w:ascii="ＭＳ ゴシック" w:eastAsia="ＭＳ ゴシック" w:hAnsi="ＭＳ ゴシック"/>
                <w:bCs/>
                <w:sz w:val="20"/>
                <w:szCs w:val="20"/>
                <w:lang w:val="en-GB" w:eastAsia="ja-JP"/>
              </w:rPr>
              <w:t xml:space="preserve"> AAAAACC-PEFC-COC-######(-#).  </w:t>
            </w:r>
          </w:p>
          <w:p w14:paraId="13BE8AE1" w14:textId="77777777" w:rsidR="004D4B27" w:rsidRDefault="00792014"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sidRPr="005901A2">
              <w:rPr>
                <w:rFonts w:ascii="ＭＳ ゴシック" w:eastAsia="ＭＳ ゴシック" w:hAnsi="ＭＳ ゴシック"/>
                <w:bCs/>
                <w:sz w:val="20"/>
                <w:szCs w:val="20"/>
                <w:lang w:val="en-GB" w:eastAsia="ja-JP"/>
              </w:rPr>
              <w:t>1.</w:t>
            </w:r>
            <w:r w:rsidRPr="0075711F">
              <w:rPr>
                <w:rFonts w:ascii="ＭＳ ゴシック" w:eastAsia="ＭＳ ゴシック" w:hAnsi="ＭＳ ゴシック"/>
                <w:b/>
                <w:sz w:val="20"/>
                <w:szCs w:val="20"/>
                <w:lang w:val="en-GB" w:eastAsia="ja-JP"/>
              </w:rPr>
              <w:t xml:space="preserve"> </w:t>
            </w:r>
            <w:r w:rsidRPr="0075711F">
              <w:rPr>
                <w:rFonts w:ascii="ＭＳ ゴシック" w:eastAsia="ＭＳ ゴシック" w:hAnsi="ＭＳ ゴシック"/>
                <w:bCs/>
                <w:sz w:val="20"/>
                <w:szCs w:val="20"/>
                <w:lang w:val="en-GB" w:eastAsia="ja-JP"/>
              </w:rPr>
              <w:t xml:space="preserve">AAAAACC: "AAAAA" </w:t>
            </w:r>
            <w:r w:rsidRPr="0075711F">
              <w:rPr>
                <w:rFonts w:ascii="ＭＳ ゴシック" w:eastAsia="ＭＳ ゴシック" w:hAnsi="ＭＳ ゴシック" w:hint="eastAsia"/>
                <w:bCs/>
                <w:sz w:val="20"/>
                <w:szCs w:val="20"/>
                <w:lang w:val="en-GB" w:eastAsia="ja-JP"/>
              </w:rPr>
              <w:t>は認証書を発行した認証機関</w:t>
            </w:r>
          </w:p>
          <w:p w14:paraId="24813245"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の大文字による略称である。（文字数は決められ</w:t>
            </w:r>
          </w:p>
          <w:p w14:paraId="237F2272"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ていない）ここには英語の大文字のアルファベッ</w:t>
            </w:r>
          </w:p>
          <w:p w14:paraId="754EC3A8"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ト（A-Z）だけがスペースなしで記入される。</w:t>
            </w:r>
            <w:r w:rsidR="00792014" w:rsidRPr="0075711F">
              <w:rPr>
                <w:rFonts w:ascii="ＭＳ ゴシック" w:eastAsia="ＭＳ ゴシック" w:hAnsi="ＭＳ ゴシック"/>
                <w:bCs/>
                <w:sz w:val="20"/>
                <w:szCs w:val="20"/>
                <w:lang w:val="en-GB" w:eastAsia="ja-JP"/>
              </w:rPr>
              <w:t>"CC"</w:t>
            </w:r>
          </w:p>
          <w:p w14:paraId="6FCB6CF9"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はI</w:t>
            </w:r>
            <w:r w:rsidR="00792014" w:rsidRPr="0075711F">
              <w:rPr>
                <w:rFonts w:ascii="ＭＳ ゴシック" w:eastAsia="ＭＳ ゴシック" w:hAnsi="ＭＳ ゴシック"/>
                <w:bCs/>
                <w:sz w:val="20"/>
                <w:szCs w:val="20"/>
                <w:lang w:val="en-GB" w:eastAsia="ja-JP"/>
              </w:rPr>
              <w:t>SO</w:t>
            </w:r>
            <w:r w:rsidR="00792014" w:rsidRPr="0075711F">
              <w:rPr>
                <w:rFonts w:ascii="ＭＳ ゴシック" w:eastAsia="ＭＳ ゴシック" w:hAnsi="ＭＳ ゴシック" w:hint="eastAsia"/>
                <w:bCs/>
                <w:sz w:val="20"/>
                <w:szCs w:val="20"/>
                <w:lang w:val="en-GB" w:eastAsia="ja-JP"/>
              </w:rPr>
              <w:t>3</w:t>
            </w:r>
            <w:r w:rsidR="00792014" w:rsidRPr="0075711F">
              <w:rPr>
                <w:rFonts w:ascii="ＭＳ ゴシック" w:eastAsia="ＭＳ ゴシック" w:hAnsi="ＭＳ ゴシック"/>
                <w:bCs/>
                <w:sz w:val="20"/>
                <w:szCs w:val="20"/>
                <w:lang w:val="en-GB" w:eastAsia="ja-JP"/>
              </w:rPr>
              <w:t>166</w:t>
            </w:r>
            <w:r w:rsidR="00792014" w:rsidRPr="0075711F">
              <w:rPr>
                <w:rFonts w:ascii="ＭＳ ゴシック" w:eastAsia="ＭＳ ゴシック" w:hAnsi="ＭＳ ゴシック" w:hint="eastAsia"/>
                <w:bCs/>
                <w:sz w:val="20"/>
                <w:szCs w:val="20"/>
                <w:lang w:val="en-GB" w:eastAsia="ja-JP"/>
              </w:rPr>
              <w:t>のA</w:t>
            </w:r>
            <w:r w:rsidR="00792014" w:rsidRPr="0075711F">
              <w:rPr>
                <w:rFonts w:ascii="ＭＳ ゴシック" w:eastAsia="ＭＳ ゴシック" w:hAnsi="ＭＳ ゴシック"/>
                <w:bCs/>
                <w:sz w:val="20"/>
                <w:szCs w:val="20"/>
                <w:lang w:val="en-GB" w:eastAsia="ja-JP"/>
              </w:rPr>
              <w:t>lpha2</w:t>
            </w:r>
            <w:r w:rsidR="00792014" w:rsidRPr="0075711F">
              <w:rPr>
                <w:rFonts w:ascii="ＭＳ ゴシック" w:eastAsia="ＭＳ ゴシック" w:hAnsi="ＭＳ ゴシック" w:hint="eastAsia"/>
                <w:bCs/>
                <w:sz w:val="20"/>
                <w:szCs w:val="20"/>
                <w:lang w:val="en-GB" w:eastAsia="ja-JP"/>
              </w:rPr>
              <w:t>による国別記号</w:t>
            </w:r>
          </w:p>
          <w:p w14:paraId="1A9AA555" w14:textId="77777777" w:rsidR="005901A2"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bCs/>
                <w:sz w:val="20"/>
                <w:szCs w:val="20"/>
                <w:lang w:val="en-GB" w:eastAsia="ja-JP"/>
              </w:rPr>
              <w:t xml:space="preserve">(https://www.iso.org/obp/ui/#search) </w:t>
            </w:r>
            <w:r w:rsidR="00792014" w:rsidRPr="0075711F">
              <w:rPr>
                <w:rFonts w:ascii="ＭＳ ゴシック" w:eastAsia="ＭＳ ゴシック" w:hAnsi="ＭＳ ゴシック" w:hint="eastAsia"/>
                <w:bCs/>
                <w:sz w:val="20"/>
                <w:szCs w:val="20"/>
                <w:lang w:val="en-GB" w:eastAsia="ja-JP"/>
              </w:rPr>
              <w:t>で、各国</w:t>
            </w:r>
          </w:p>
          <w:p w14:paraId="46DA8417"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の認証機関事務所をその本部中央事務所から区別</w:t>
            </w:r>
          </w:p>
          <w:p w14:paraId="2D129E75"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するために使用される。国際PEFC事務局から認証</w:t>
            </w:r>
          </w:p>
          <w:p w14:paraId="28A70AAB"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機関にあててその認証機関の略称を伝えるための</w:t>
            </w:r>
          </w:p>
          <w:p w14:paraId="793DAA2C"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連絡がある予定だが、何か問題がある場合に事務</w:t>
            </w:r>
          </w:p>
          <w:p w14:paraId="1F2EAE09"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局に返答できるように幾分かの時間枠が設けられ</w:t>
            </w:r>
          </w:p>
          <w:p w14:paraId="512C99A5"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る。現状の略称はPE</w:t>
            </w:r>
            <w:r w:rsidR="00792014" w:rsidRPr="0075711F">
              <w:rPr>
                <w:rFonts w:ascii="ＭＳ ゴシック" w:eastAsia="ＭＳ ゴシック" w:hAnsi="ＭＳ ゴシック"/>
                <w:bCs/>
                <w:sz w:val="20"/>
                <w:szCs w:val="20"/>
                <w:lang w:val="en-GB" w:eastAsia="ja-JP"/>
              </w:rPr>
              <w:t>FC</w:t>
            </w:r>
            <w:r w:rsidR="00792014" w:rsidRPr="0075711F">
              <w:rPr>
                <w:rFonts w:ascii="ＭＳ ゴシック" w:eastAsia="ＭＳ ゴシック" w:hAnsi="ＭＳ ゴシック" w:hint="eastAsia"/>
                <w:bCs/>
                <w:sz w:val="20"/>
                <w:szCs w:val="20"/>
                <w:lang w:val="en-GB" w:eastAsia="ja-JP"/>
              </w:rPr>
              <w:t>のウェブサイト認証機関関</w:t>
            </w:r>
          </w:p>
          <w:p w14:paraId="613449EB"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連セクションの</w:t>
            </w:r>
            <w:r w:rsidR="00792014" w:rsidRPr="0075711F">
              <w:rPr>
                <w:rFonts w:ascii="ＭＳ ゴシック" w:eastAsia="ＭＳ ゴシック" w:hAnsi="ＭＳ ゴシック"/>
                <w:bCs/>
                <w:sz w:val="20"/>
                <w:szCs w:val="20"/>
                <w:lang w:val="en-GB" w:eastAsia="ja-JP"/>
              </w:rPr>
              <w:t>certification body search</w:t>
            </w:r>
          </w:p>
          <w:p w14:paraId="74EEBCFE" w14:textId="36EA396E" w:rsidR="00851146" w:rsidRPr="0075711F"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bCs/>
                <w:sz w:val="20"/>
                <w:szCs w:val="20"/>
                <w:lang w:val="en-GB" w:eastAsia="ja-JP"/>
              </w:rPr>
              <w:t xml:space="preserve">engine </w:t>
            </w:r>
            <w:r w:rsidR="00792014" w:rsidRPr="0075711F">
              <w:rPr>
                <w:rFonts w:ascii="ＭＳ ゴシック" w:eastAsia="ＭＳ ゴシック" w:hAnsi="ＭＳ ゴシック" w:hint="eastAsia"/>
                <w:bCs/>
                <w:sz w:val="20"/>
                <w:szCs w:val="20"/>
                <w:lang w:val="en-GB" w:eastAsia="ja-JP"/>
              </w:rPr>
              <w:t>で閲覧できる。</w:t>
            </w:r>
          </w:p>
          <w:p w14:paraId="34DCCD43" w14:textId="77777777" w:rsidR="00851146" w:rsidRPr="0075711F" w:rsidRDefault="00851146">
            <w:pPr>
              <w:pStyle w:val="af6"/>
              <w:numPr>
                <w:ilvl w:val="0"/>
                <w:numId w:val="52"/>
              </w:numPr>
              <w:ind w:left="109" w:hanging="109"/>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これらの要素の間にはダッシュ</w:t>
            </w:r>
            <w:r w:rsidRPr="0075711F">
              <w:rPr>
                <w:rFonts w:ascii="ＭＳ ゴシック" w:eastAsia="ＭＳ ゴシック" w:hAnsi="ＭＳ ゴシック"/>
                <w:b/>
                <w:bCs/>
                <w:color w:val="70AD47" w:themeColor="accent6"/>
                <w:sz w:val="20"/>
                <w:szCs w:val="20"/>
                <w:lang w:eastAsia="ja-JP"/>
              </w:rPr>
              <w:t xml:space="preserve"> (-) を使用する必要がある。認証機関と認証書保有者がこれらの要素の間にまだスラッシュ (/) を使用している場合、特定の期間内にこの要求事項に基づき変更する必要がある。</w:t>
            </w:r>
          </w:p>
          <w:p w14:paraId="4A8D7E5A" w14:textId="77777777" w:rsidR="009A5365"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 xml:space="preserve">2. PEFC-COC </w:t>
            </w:r>
          </w:p>
          <w:p w14:paraId="27D19B7A" w14:textId="28062566" w:rsidR="00792014" w:rsidRPr="0075711F" w:rsidRDefault="009A5365" w:rsidP="005901A2">
            <w:pPr>
              <w:kinsoku w:val="0"/>
              <w:overflowPunct w:val="0"/>
              <w:autoSpaceDE w:val="0"/>
              <w:autoSpaceDN w:val="0"/>
              <w:adjustRightInd w:val="0"/>
              <w:ind w:left="0" w:firstLineChars="54" w:firstLine="108"/>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
                <w:color w:val="70AD47" w:themeColor="accent6"/>
                <w:sz w:val="20"/>
                <w:szCs w:val="20"/>
                <w:lang w:val="en-GB" w:eastAsia="ja-JP"/>
              </w:rPr>
              <w:t>COCはすべて大文字で</w:t>
            </w:r>
            <w:r w:rsidR="009C7061">
              <w:rPr>
                <w:rFonts w:ascii="ＭＳ ゴシック" w:eastAsia="ＭＳ ゴシック" w:hAnsi="ＭＳ ゴシック" w:hint="eastAsia"/>
                <w:b/>
                <w:color w:val="70AD47" w:themeColor="accent6"/>
                <w:sz w:val="20"/>
                <w:szCs w:val="20"/>
                <w:lang w:val="en-GB" w:eastAsia="ja-JP"/>
              </w:rPr>
              <w:t>表</w:t>
            </w:r>
            <w:r w:rsidR="006E2FF7">
              <w:rPr>
                <w:rFonts w:ascii="ＭＳ ゴシック" w:eastAsia="ＭＳ ゴシック" w:hAnsi="ＭＳ ゴシック" w:hint="eastAsia"/>
                <w:b/>
                <w:color w:val="70AD47" w:themeColor="accent6"/>
                <w:sz w:val="20"/>
                <w:szCs w:val="20"/>
                <w:lang w:val="en-GB" w:eastAsia="ja-JP"/>
              </w:rPr>
              <w:t>記する</w:t>
            </w:r>
            <w:r w:rsidRPr="0075711F">
              <w:rPr>
                <w:rFonts w:ascii="ＭＳ ゴシック" w:eastAsia="ＭＳ ゴシック" w:hAnsi="ＭＳ ゴシック" w:hint="eastAsia"/>
                <w:b/>
                <w:color w:val="70AD47" w:themeColor="accent6"/>
                <w:sz w:val="20"/>
                <w:szCs w:val="20"/>
                <w:lang w:val="en-GB" w:eastAsia="ja-JP"/>
              </w:rPr>
              <w:t>必要がある</w:t>
            </w:r>
            <w:r w:rsidR="00141534" w:rsidRPr="0075711F">
              <w:rPr>
                <w:rFonts w:ascii="ＭＳ ゴシック" w:eastAsia="ＭＳ ゴシック" w:hAnsi="ＭＳ ゴシック" w:hint="eastAsia"/>
                <w:b/>
                <w:color w:val="70AD47" w:themeColor="accent6"/>
                <w:sz w:val="20"/>
                <w:szCs w:val="20"/>
                <w:lang w:val="en-GB" w:eastAsia="ja-JP"/>
              </w:rPr>
              <w:t>。</w:t>
            </w:r>
          </w:p>
          <w:p w14:paraId="2F4666D2" w14:textId="77777777" w:rsidR="00792014"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3. ######</w:t>
            </w:r>
            <w:r w:rsidRPr="0075711F">
              <w:rPr>
                <w:rFonts w:ascii="ＭＳ ゴシック" w:eastAsia="ＭＳ ゴシック" w:hAnsi="ＭＳ ゴシック" w:hint="eastAsia"/>
                <w:bCs/>
                <w:sz w:val="20"/>
                <w:szCs w:val="20"/>
                <w:lang w:val="en-GB" w:eastAsia="ja-JP"/>
              </w:rPr>
              <w:t xml:space="preserve">　認証を受けた主体の識別番号</w:t>
            </w:r>
            <w:r w:rsidRPr="0075711F">
              <w:rPr>
                <w:rFonts w:ascii="ＭＳ ゴシック" w:eastAsia="ＭＳ ゴシック" w:hAnsi="ＭＳ ゴシック"/>
                <w:bCs/>
                <w:sz w:val="20"/>
                <w:szCs w:val="20"/>
                <w:lang w:val="en-GB" w:eastAsia="ja-JP"/>
              </w:rPr>
              <w:t xml:space="preserve"> </w:t>
            </w:r>
          </w:p>
          <w:p w14:paraId="3AE3556A" w14:textId="77777777" w:rsidR="00792014"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 xml:space="preserve">4. (-#)は </w:t>
            </w:r>
            <w:r w:rsidRPr="0075711F">
              <w:rPr>
                <w:rFonts w:ascii="ＭＳ ゴシック" w:eastAsia="ＭＳ ゴシック" w:hAnsi="ＭＳ ゴシック" w:hint="eastAsia"/>
                <w:bCs/>
                <w:sz w:val="20"/>
                <w:szCs w:val="20"/>
                <w:lang w:val="en-GB" w:eastAsia="ja-JP"/>
              </w:rPr>
              <w:t>オプションとして、マルチサイト認証および生産者グループ認証の場合のサイトの身元確認のために使用する識別番号。</w:t>
            </w:r>
            <w:r w:rsidRPr="0075711F">
              <w:rPr>
                <w:rFonts w:ascii="ＭＳ ゴシック" w:eastAsia="ＭＳ ゴシック" w:hAnsi="ＭＳ ゴシック"/>
                <w:bCs/>
                <w:sz w:val="20"/>
                <w:szCs w:val="20"/>
                <w:lang w:val="en-GB" w:eastAsia="ja-JP"/>
              </w:rPr>
              <w:t xml:space="preserve"> </w:t>
            </w:r>
          </w:p>
          <w:p w14:paraId="3E509627" w14:textId="77777777" w:rsidR="00792014" w:rsidRPr="0075711F" w:rsidRDefault="00792014" w:rsidP="00A03B6B">
            <w:pPr>
              <w:pStyle w:val="af6"/>
              <w:kinsoku w:val="0"/>
              <w:overflowPunct w:val="0"/>
              <w:autoSpaceDE w:val="0"/>
              <w:autoSpaceDN w:val="0"/>
              <w:adjustRightInd w:val="0"/>
              <w:ind w:left="314" w:hanging="190"/>
              <w:rPr>
                <w:rFonts w:ascii="ＭＳ ゴシック" w:eastAsia="ＭＳ ゴシック" w:hAnsi="ＭＳ ゴシック"/>
                <w:bCs/>
                <w:sz w:val="20"/>
                <w:szCs w:val="20"/>
                <w:lang w:val="en-GB" w:eastAsia="ja-JP"/>
              </w:rPr>
            </w:pPr>
          </w:p>
          <w:p w14:paraId="286AC2E0" w14:textId="00F2B472" w:rsidR="00792014" w:rsidRPr="00FB4321" w:rsidRDefault="00792014">
            <w:pPr>
              <w:pStyle w:val="af6"/>
              <w:numPr>
                <w:ilvl w:val="0"/>
                <w:numId w:val="52"/>
              </w:numPr>
              <w:kinsoku w:val="0"/>
              <w:overflowPunct w:val="0"/>
              <w:autoSpaceDE w:val="0"/>
              <w:autoSpaceDN w:val="0"/>
              <w:adjustRightInd w:val="0"/>
              <w:ind w:left="109" w:hanging="109"/>
              <w:rPr>
                <w:rFonts w:ascii="ＭＳ ゴシック" w:eastAsia="ＭＳ ゴシック" w:hAnsi="ＭＳ ゴシック"/>
                <w:bCs/>
                <w:sz w:val="20"/>
                <w:szCs w:val="20"/>
                <w:lang w:val="en-GB" w:eastAsia="ja-JP"/>
              </w:rPr>
            </w:pPr>
            <w:r w:rsidRPr="00FB4321">
              <w:rPr>
                <w:rFonts w:ascii="ＭＳ ゴシック" w:eastAsia="ＭＳ ゴシック" w:hAnsi="ＭＳ ゴシック" w:hint="eastAsia"/>
                <w:bCs/>
                <w:sz w:val="20"/>
                <w:szCs w:val="20"/>
                <w:lang w:val="en-GB" w:eastAsia="ja-JP"/>
              </w:rPr>
              <w:t>認証主体およびそのサイト（上記3、4を参照）の識別番号に関して、作業グループは下記について合意した。認証主体およびマルチサイトや生産者グループ認証書に関わるサイトのオプションによる識別番号の長さおよび桁をどう決めるかは認証機関による。</w:t>
            </w:r>
          </w:p>
          <w:p w14:paraId="22C2CFF0" w14:textId="77777777" w:rsidR="00792014" w:rsidRPr="0075711F" w:rsidRDefault="00792014">
            <w:pPr>
              <w:numPr>
                <w:ilvl w:val="0"/>
                <w:numId w:val="36"/>
              </w:numPr>
              <w:tabs>
                <w:tab w:val="left" w:pos="834"/>
              </w:tabs>
              <w:kinsoku w:val="0"/>
              <w:overflowPunct w:val="0"/>
              <w:autoSpaceDE w:val="0"/>
              <w:autoSpaceDN w:val="0"/>
              <w:adjustRightInd w:val="0"/>
              <w:ind w:left="109" w:hanging="141"/>
              <w:rPr>
                <w:rFonts w:ascii="ＭＳ ゴシック" w:eastAsia="ＭＳ ゴシック" w:hAnsi="ＭＳ ゴシック"/>
                <w:sz w:val="20"/>
                <w:szCs w:val="20"/>
                <w:lang w:val="en-GB" w:eastAsia="ja-JP"/>
              </w:rPr>
            </w:pPr>
            <w:r w:rsidRPr="0075711F">
              <w:rPr>
                <w:rFonts w:ascii="ＭＳ ゴシック" w:eastAsia="ＭＳ ゴシック" w:hAnsi="ＭＳ ゴシック" w:hint="eastAsia"/>
                <w:bCs/>
                <w:sz w:val="20"/>
                <w:szCs w:val="20"/>
                <w:lang w:val="en-GB" w:eastAsia="ja-JP"/>
              </w:rPr>
              <w:t>生産者グループに関しては、各加盟者に子認証番号</w:t>
            </w:r>
            <w:r w:rsidRPr="0075711F">
              <w:rPr>
                <w:rFonts w:ascii="ＭＳ ゴシック" w:eastAsia="ＭＳ ゴシック" w:hAnsi="ＭＳ ゴシック" w:hint="eastAsia"/>
                <w:bCs/>
                <w:sz w:val="20"/>
                <w:szCs w:val="20"/>
                <w:lang w:val="en-GB" w:eastAsia="ja-JP"/>
              </w:rPr>
              <w:lastRenderedPageBreak/>
              <w:t>を発行することを強く推奨する</w:t>
            </w:r>
            <w:r w:rsidRPr="0075711F">
              <w:rPr>
                <w:rFonts w:ascii="ＭＳ ゴシック" w:eastAsia="ＭＳ ゴシック" w:hAnsi="ＭＳ ゴシック" w:hint="eastAsia"/>
                <w:b/>
                <w:sz w:val="20"/>
                <w:szCs w:val="20"/>
                <w:lang w:val="en-GB" w:eastAsia="ja-JP"/>
              </w:rPr>
              <w:t>。</w:t>
            </w:r>
          </w:p>
        </w:tc>
      </w:tr>
      <w:tr w:rsidR="00792014" w:rsidRPr="0075711F" w14:paraId="1D0E537F" w14:textId="77777777" w:rsidTr="00A03B6B">
        <w:tc>
          <w:tcPr>
            <w:tcW w:w="4890" w:type="dxa"/>
          </w:tcPr>
          <w:p w14:paraId="44FFA71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lastRenderedPageBreak/>
              <w:t>7.7.4</w:t>
            </w:r>
            <w:r w:rsidRPr="003163C6">
              <w:rPr>
                <w:rFonts w:ascii="ＭＳ ゴシック" w:eastAsia="ＭＳ ゴシック" w:hAnsi="ＭＳ ゴシック" w:hint="eastAsia"/>
                <w:bCs/>
                <w:sz w:val="20"/>
                <w:szCs w:val="20"/>
                <w:lang w:eastAsia="ja-JP"/>
              </w:rPr>
              <w:t xml:space="preserve">　認証機関は、認証書類を日本語、及び必要な場合は英語で発行しなければならない。</w:t>
            </w:r>
          </w:p>
          <w:p w14:paraId="1EBAB41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7B9BA4CD"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FBFB1FF" w14:textId="77777777" w:rsidTr="00A03B6B">
        <w:tc>
          <w:tcPr>
            <w:tcW w:w="4890" w:type="dxa"/>
          </w:tcPr>
          <w:p w14:paraId="49A5EEE7"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7.7.5</w:t>
            </w:r>
            <w:r w:rsidRPr="003163C6">
              <w:rPr>
                <w:rFonts w:ascii="ＭＳ ゴシック" w:eastAsia="ＭＳ ゴシック" w:hAnsi="ＭＳ ゴシック" w:hint="eastAsia"/>
                <w:bCs/>
                <w:sz w:val="20"/>
                <w:szCs w:val="20"/>
                <w:lang w:eastAsia="ja-JP"/>
              </w:rPr>
              <w:t xml:space="preserve">　認証機関は、認証について、その有効期間が最長</w:t>
            </w:r>
            <w:r w:rsidRPr="003163C6">
              <w:rPr>
                <w:rFonts w:ascii="ＭＳ ゴシック" w:eastAsia="ＭＳ ゴシック" w:hAnsi="ＭＳ ゴシック"/>
                <w:bCs/>
                <w:sz w:val="20"/>
                <w:szCs w:val="20"/>
                <w:lang w:eastAsia="ja-JP"/>
              </w:rPr>
              <w:t>5年間について授与されなければならない。</w:t>
            </w:r>
          </w:p>
          <w:p w14:paraId="7DCADD7E"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6AA0393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5A5D60B" w14:textId="77777777" w:rsidTr="00A03B6B">
        <w:tc>
          <w:tcPr>
            <w:tcW w:w="4890" w:type="dxa"/>
          </w:tcPr>
          <w:p w14:paraId="181C544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7.7.6</w:t>
            </w:r>
            <w:r w:rsidRPr="003163C6">
              <w:rPr>
                <w:rFonts w:ascii="ＭＳ ゴシック" w:eastAsia="ＭＳ ゴシック" w:hAnsi="ＭＳ ゴシック" w:hint="eastAsia"/>
                <w:bCs/>
                <w:sz w:val="20"/>
                <w:szCs w:val="20"/>
                <w:lang w:eastAsia="ja-JP"/>
              </w:rPr>
              <w:t xml:space="preserve">　認証機関は、認証の授与、一時停止、若しくは取り下げを行うか、又は、その適用範囲を変更した場合、その他認証に影響を与える変更がなされた場合等には、</w:t>
            </w:r>
            <w:r w:rsidRPr="003163C6">
              <w:rPr>
                <w:rFonts w:ascii="ＭＳ ゴシック" w:eastAsia="ＭＳ ゴシック" w:hAnsi="ＭＳ ゴシック"/>
                <w:bCs/>
                <w:sz w:val="20"/>
                <w:szCs w:val="20"/>
                <w:lang w:eastAsia="ja-JP"/>
              </w:rPr>
              <w:t>SGEC/PEFCジャパンあてに直ちに通知しなければならない。</w:t>
            </w:r>
          </w:p>
          <w:p w14:paraId="11D952E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94E231C"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7881505" w14:textId="77777777" w:rsidTr="00A03B6B">
        <w:tc>
          <w:tcPr>
            <w:tcW w:w="4890" w:type="dxa"/>
          </w:tcPr>
          <w:p w14:paraId="66113AE9"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7.8</w:t>
            </w:r>
            <w:r w:rsidRPr="003163C6">
              <w:rPr>
                <w:rFonts w:ascii="ＭＳ ゴシック" w:eastAsia="ＭＳ ゴシック" w:hAnsi="ＭＳ ゴシック" w:hint="eastAsia"/>
                <w:bCs/>
                <w:sz w:val="20"/>
                <w:szCs w:val="20"/>
                <w:lang w:eastAsia="ja-JP"/>
              </w:rPr>
              <w:t xml:space="preserve">　認証製品の名簿</w:t>
            </w:r>
          </w:p>
          <w:p w14:paraId="3E0DF175"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17065:2012の第7.8</w:t>
            </w:r>
            <w:r w:rsidRPr="003163C6">
              <w:rPr>
                <w:rFonts w:ascii="ＭＳ ゴシック" w:eastAsia="ＭＳ ゴシック" w:hAnsi="ＭＳ ゴシック" w:hint="eastAsia"/>
                <w:bCs/>
                <w:sz w:val="20"/>
                <w:szCs w:val="20"/>
                <w:lang w:eastAsia="ja-JP"/>
              </w:rPr>
              <w:t>項に定められるすべての要求事項が適用される。</w:t>
            </w:r>
          </w:p>
          <w:p w14:paraId="37F4F62A"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4B9468D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9766FA0" w14:textId="77777777" w:rsidTr="00A03B6B">
        <w:tc>
          <w:tcPr>
            <w:tcW w:w="4890" w:type="dxa"/>
          </w:tcPr>
          <w:p w14:paraId="5A9B2AC5"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w:t>
            </w:r>
            <w:r w:rsidRPr="003163C6">
              <w:rPr>
                <w:rFonts w:ascii="ＭＳ ゴシック" w:eastAsia="ＭＳ ゴシック" w:hAnsi="ＭＳ ゴシック" w:hint="eastAsia"/>
                <w:bCs/>
                <w:sz w:val="20"/>
                <w:szCs w:val="20"/>
                <w:lang w:eastAsia="ja-JP"/>
              </w:rPr>
              <w:t xml:space="preserve">　定期（サーベイランス）審査</w:t>
            </w:r>
          </w:p>
          <w:p w14:paraId="0DC4AC2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17065:2012の第7.9</w:t>
            </w:r>
            <w:r w:rsidRPr="003163C6">
              <w:rPr>
                <w:rFonts w:ascii="ＭＳ ゴシック" w:eastAsia="ＭＳ ゴシック" w:hAnsi="ＭＳ ゴシック" w:hint="eastAsia"/>
                <w:bCs/>
                <w:sz w:val="20"/>
                <w:szCs w:val="20"/>
                <w:lang w:eastAsia="ja-JP"/>
              </w:rPr>
              <w:t>項に定められるすべての要求事項が適用される。</w:t>
            </w:r>
          </w:p>
          <w:p w14:paraId="4D0BF1F6"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E4E35E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B080C0F" w14:textId="77777777" w:rsidTr="00A03B6B">
        <w:tc>
          <w:tcPr>
            <w:tcW w:w="4890" w:type="dxa"/>
          </w:tcPr>
          <w:p w14:paraId="4FA53A5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7.9.1</w:t>
            </w:r>
            <w:r w:rsidRPr="003163C6">
              <w:rPr>
                <w:rFonts w:ascii="ＭＳ ゴシック" w:eastAsia="ＭＳ ゴシック" w:hAnsi="ＭＳ ゴシック" w:hint="eastAsia"/>
                <w:bCs/>
                <w:sz w:val="20"/>
                <w:szCs w:val="20"/>
                <w:lang w:eastAsia="ja-JP"/>
              </w:rPr>
              <w:t xml:space="preserve">　認証機関は、定期（サーベイランス）審査について、年次で実行しなければならない。また、認証書の有効期限日</w:t>
            </w:r>
            <w:r w:rsidRPr="003163C6">
              <w:rPr>
                <w:rFonts w:ascii="ＭＳ ゴシック" w:eastAsia="ＭＳ ゴシック" w:hAnsi="ＭＳ ゴシック"/>
                <w:bCs/>
                <w:sz w:val="20"/>
                <w:szCs w:val="20"/>
                <w:lang w:eastAsia="ja-JP"/>
              </w:rPr>
              <w:t>(有効期間5年間)までに少なくとも4</w:t>
            </w:r>
            <w:r w:rsidRPr="003163C6">
              <w:rPr>
                <w:rFonts w:ascii="ＭＳ ゴシック" w:eastAsia="ＭＳ ゴシック" w:hAnsi="ＭＳ ゴシック" w:hint="eastAsia"/>
                <w:bCs/>
                <w:sz w:val="20"/>
                <w:szCs w:val="20"/>
                <w:lang w:eastAsia="ja-JP"/>
              </w:rPr>
              <w:t>回の定期（サーベイランス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審査を実行しなければならない。</w:t>
            </w:r>
          </w:p>
          <w:p w14:paraId="10BD220F"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42D0613B"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注意書１：年次とは、</w:t>
            </w:r>
            <w:r w:rsidRPr="003163C6">
              <w:rPr>
                <w:rFonts w:ascii="ＭＳ ゴシック" w:eastAsia="ＭＳ ゴシック" w:hAnsi="ＭＳ ゴシック"/>
                <w:bCs/>
                <w:sz w:val="18"/>
                <w:szCs w:val="18"/>
                <w:lang w:eastAsia="ja-JP"/>
              </w:rPr>
              <w:t>12</w:t>
            </w:r>
            <w:r w:rsidRPr="003163C6">
              <w:rPr>
                <w:rFonts w:ascii="ＭＳ ゴシック" w:eastAsia="ＭＳ ゴシック" w:hAnsi="ＭＳ ゴシック" w:hint="eastAsia"/>
                <w:bCs/>
                <w:sz w:val="18"/>
                <w:szCs w:val="18"/>
                <w:lang w:eastAsia="ja-JP"/>
              </w:rPr>
              <w:t>か月に</w:t>
            </w:r>
            <w:r w:rsidRPr="003163C6">
              <w:rPr>
                <w:rFonts w:ascii="ＭＳ ゴシック" w:eastAsia="ＭＳ ゴシック" w:hAnsi="ＭＳ ゴシック"/>
                <w:bCs/>
                <w:sz w:val="18"/>
                <w:szCs w:val="18"/>
                <w:lang w:eastAsia="ja-JP"/>
              </w:rPr>
              <w:t>3か月を加減した期間ごとに1回を意味する。</w:t>
            </w:r>
          </w:p>
          <w:p w14:paraId="4F2EEEB9" w14:textId="77777777" w:rsidR="00792014" w:rsidRPr="003163C6" w:rsidRDefault="00792014" w:rsidP="00A03B6B">
            <w:pPr>
              <w:spacing w:line="320" w:lineRule="exact"/>
              <w:rPr>
                <w:rFonts w:ascii="ＭＳ ゴシック" w:eastAsia="ＭＳ ゴシック" w:hAnsi="ＭＳ ゴシック"/>
                <w:bCs/>
                <w:sz w:val="18"/>
                <w:szCs w:val="18"/>
                <w:lang w:eastAsia="ja-JP"/>
              </w:rPr>
            </w:pPr>
          </w:p>
          <w:p w14:paraId="56890453"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2</w:t>
            </w:r>
            <w:r w:rsidRPr="003163C6">
              <w:rPr>
                <w:rFonts w:ascii="ＭＳ ゴシック" w:eastAsia="ＭＳ ゴシック" w:hAnsi="ＭＳ ゴシック" w:hint="eastAsia"/>
                <w:bCs/>
                <w:sz w:val="18"/>
                <w:szCs w:val="18"/>
                <w:lang w:eastAsia="ja-JP"/>
              </w:rPr>
              <w:t>：</w:t>
            </w:r>
            <w:r w:rsidRPr="003163C6">
              <w:rPr>
                <w:rFonts w:ascii="ＭＳ ゴシック" w:eastAsia="ＭＳ ゴシック" w:hAnsi="ＭＳ ゴシック"/>
                <w:bCs/>
                <w:sz w:val="18"/>
                <w:szCs w:val="18"/>
                <w:lang w:eastAsia="ja-JP"/>
              </w:rPr>
              <w:t>認証書の有効期間が5年より短い場合は、定期（サーベイランス）審査の回数はそれに応じて削減が可能である。</w:t>
            </w:r>
          </w:p>
          <w:p w14:paraId="6177CB2D"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60A657F" w14:textId="77777777" w:rsidR="00141534" w:rsidRPr="00F70544" w:rsidRDefault="00141534">
            <w:pPr>
              <w:pStyle w:val="af6"/>
              <w:numPr>
                <w:ilvl w:val="0"/>
                <w:numId w:val="52"/>
              </w:numPr>
              <w:ind w:left="109" w:hanging="109"/>
              <w:rPr>
                <w:rFonts w:ascii="ＭＳ ゴシック" w:eastAsia="ＭＳ ゴシック" w:hAnsi="ＭＳ ゴシック"/>
                <w:b/>
                <w:bCs/>
                <w:color w:val="70AD47" w:themeColor="accent6"/>
                <w:sz w:val="20"/>
                <w:szCs w:val="20"/>
                <w:lang w:eastAsia="ja-JP"/>
              </w:rPr>
            </w:pPr>
            <w:r w:rsidRPr="00F70544">
              <w:rPr>
                <w:rFonts w:ascii="ＭＳ ゴシック" w:eastAsia="ＭＳ ゴシック" w:hAnsi="ＭＳ ゴシック" w:hint="eastAsia"/>
                <w:b/>
                <w:bCs/>
                <w:color w:val="70AD47" w:themeColor="accent6"/>
                <w:sz w:val="20"/>
                <w:szCs w:val="20"/>
                <w:lang w:eastAsia="ja-JP"/>
              </w:rPr>
              <w:t>注意書</w:t>
            </w:r>
            <w:r w:rsidRPr="00F70544">
              <w:rPr>
                <w:rFonts w:ascii="ＭＳ ゴシック" w:eastAsia="ＭＳ ゴシック" w:hAnsi="ＭＳ ゴシック"/>
                <w:b/>
                <w:bCs/>
                <w:color w:val="70AD47" w:themeColor="accent6"/>
                <w:sz w:val="20"/>
                <w:szCs w:val="20"/>
                <w:lang w:eastAsia="ja-JP"/>
              </w:rPr>
              <w:t xml:space="preserve"> 1: 定期審査は、次の条件を満たす限り、前回の審査から 9 か月より早く実施できる:</w:t>
            </w:r>
          </w:p>
          <w:p w14:paraId="67E4A8ED" w14:textId="5D8577DA"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初回認証と再認証</w:t>
            </w:r>
            <w:r w:rsidR="00A33575" w:rsidRPr="0075711F">
              <w:rPr>
                <w:rFonts w:ascii="ＭＳ ゴシック" w:eastAsia="ＭＳ ゴシック" w:hAnsi="ＭＳ ゴシック" w:hint="eastAsia"/>
                <w:b/>
                <w:bCs/>
                <w:color w:val="70AD47" w:themeColor="accent6"/>
                <w:sz w:val="20"/>
                <w:szCs w:val="20"/>
                <w:lang w:eastAsia="ja-JP"/>
              </w:rPr>
              <w:t>審査</w:t>
            </w:r>
            <w:r w:rsidRPr="0075711F">
              <w:rPr>
                <w:rFonts w:ascii="ＭＳ ゴシック" w:eastAsia="ＭＳ ゴシック" w:hAnsi="ＭＳ ゴシック" w:hint="eastAsia"/>
                <w:b/>
                <w:bCs/>
                <w:color w:val="70AD47" w:themeColor="accent6"/>
                <w:sz w:val="20"/>
                <w:szCs w:val="20"/>
                <w:lang w:eastAsia="ja-JP"/>
              </w:rPr>
              <w:t>の間に</w:t>
            </w:r>
            <w:r w:rsidRPr="0075711F">
              <w:rPr>
                <w:rFonts w:ascii="ＭＳ ゴシック" w:eastAsia="ＭＳ ゴシック" w:hAnsi="ＭＳ ゴシック"/>
                <w:b/>
                <w:bCs/>
                <w:color w:val="70AD47" w:themeColor="accent6"/>
                <w:sz w:val="20"/>
                <w:szCs w:val="20"/>
                <w:lang w:eastAsia="ja-JP"/>
              </w:rPr>
              <w:t xml:space="preserve"> 4 回の定期審査</w:t>
            </w:r>
          </w:p>
          <w:p w14:paraId="4A318C99" w14:textId="20E651EA"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F70544">
              <w:rPr>
                <w:rFonts w:ascii="ＭＳ ゴシック" w:eastAsia="ＭＳ ゴシック" w:hAnsi="ＭＳ ゴシック" w:hint="eastAsia"/>
                <w:b/>
                <w:bCs/>
                <w:color w:val="70AD47" w:themeColor="accent6"/>
                <w:sz w:val="20"/>
                <w:szCs w:val="20"/>
                <w:lang w:eastAsia="ja-JP"/>
              </w:rPr>
              <w:t xml:space="preserve"> </w:t>
            </w:r>
            <w:r w:rsidRPr="0075711F">
              <w:rPr>
                <w:rFonts w:ascii="ＭＳ ゴシック" w:eastAsia="ＭＳ ゴシック" w:hAnsi="ＭＳ ゴシック"/>
                <w:b/>
                <w:bCs/>
                <w:color w:val="70AD47" w:themeColor="accent6"/>
                <w:sz w:val="20"/>
                <w:szCs w:val="20"/>
                <w:lang w:eastAsia="ja-JP"/>
              </w:rPr>
              <w:t>を実施するという要求事項が遵守されている</w:t>
            </w:r>
          </w:p>
          <w:p w14:paraId="69EBB720"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Pr="0075711F">
              <w:rPr>
                <w:rFonts w:ascii="ＭＳ ゴシック" w:eastAsia="ＭＳ ゴシック" w:hAnsi="ＭＳ ゴシック"/>
                <w:b/>
                <w:bCs/>
                <w:color w:val="70AD47" w:themeColor="accent6"/>
                <w:sz w:val="20"/>
                <w:szCs w:val="20"/>
                <w:lang w:eastAsia="ja-JP"/>
              </w:rPr>
              <w:t>こと。</w:t>
            </w:r>
          </w:p>
          <w:p w14:paraId="12DD35E6"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前回の審査で未解決の不適合事項がある場合</w:t>
            </w:r>
          </w:p>
          <w:p w14:paraId="4B6961E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は、定期審査を実施する前に解決されているこ</w:t>
            </w:r>
          </w:p>
          <w:p w14:paraId="24DE320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と。</w:t>
            </w:r>
          </w:p>
          <w:p w14:paraId="7B326FE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定期審査で認証の更新審査を早めることが認</w:t>
            </w:r>
          </w:p>
          <w:p w14:paraId="58FC4C62"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められた場合は、再発行される認証書の有効日</w:t>
            </w:r>
          </w:p>
          <w:p w14:paraId="620B267D"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と有効期限もそれに応じて早められる必要が</w:t>
            </w:r>
          </w:p>
          <w:p w14:paraId="649DFDCA" w14:textId="77777777" w:rsidR="00E6111D" w:rsidRPr="0075711F" w:rsidRDefault="00141534" w:rsidP="00E6111D">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ある。</w:t>
            </w:r>
          </w:p>
          <w:p w14:paraId="4BBA742F" w14:textId="41DAE879" w:rsidR="00C04841" w:rsidRPr="0075711F" w:rsidRDefault="00454B46">
            <w:pPr>
              <w:pStyle w:val="af6"/>
              <w:numPr>
                <w:ilvl w:val="0"/>
                <w:numId w:val="54"/>
              </w:numPr>
              <w:rPr>
                <w:rFonts w:ascii="ＭＳ ゴシック" w:eastAsia="ＭＳ ゴシック" w:hAnsi="ＭＳ ゴシック"/>
                <w:b/>
                <w:bCs/>
                <w:color w:val="70AD47" w:themeColor="accent6"/>
                <w:sz w:val="20"/>
                <w:szCs w:val="20"/>
                <w:lang w:eastAsia="ja-JP"/>
              </w:rPr>
            </w:pPr>
            <w:r w:rsidRPr="002B10C1">
              <w:rPr>
                <w:rFonts w:ascii="ＭＳ ゴシック" w:eastAsia="ＭＳ ゴシック" w:hAnsi="ＭＳ ゴシック" w:hint="eastAsia"/>
                <w:b/>
                <w:bCs/>
                <w:color w:val="70AD47" w:themeColor="accent6"/>
                <w:sz w:val="20"/>
                <w:szCs w:val="20"/>
                <w:lang w:eastAsia="ja-JP"/>
              </w:rPr>
              <w:t>仮に</w:t>
            </w:r>
            <w:r w:rsidR="00A33575" w:rsidRPr="002B10C1">
              <w:rPr>
                <w:rFonts w:ascii="ＭＳ ゴシック" w:eastAsia="ＭＳ ゴシック" w:hAnsi="ＭＳ ゴシック" w:hint="eastAsia"/>
                <w:b/>
                <w:bCs/>
                <w:color w:val="70AD47" w:themeColor="accent6"/>
                <w:sz w:val="20"/>
                <w:szCs w:val="20"/>
                <w:lang w:eastAsia="ja-JP"/>
              </w:rPr>
              <w:t>定期審査の前倒し実施</w:t>
            </w:r>
            <w:r w:rsidR="00C23235" w:rsidRPr="002B10C1">
              <w:rPr>
                <w:rFonts w:ascii="ＭＳ ゴシック" w:eastAsia="ＭＳ ゴシック" w:hAnsi="ＭＳ ゴシック" w:hint="eastAsia"/>
                <w:b/>
                <w:bCs/>
                <w:color w:val="70AD47" w:themeColor="accent6"/>
                <w:sz w:val="20"/>
                <w:szCs w:val="20"/>
                <w:lang w:eastAsia="ja-JP"/>
              </w:rPr>
              <w:t>により</w:t>
            </w:r>
            <w:r w:rsidR="007F5D7D" w:rsidRPr="002B10C1">
              <w:rPr>
                <w:rFonts w:ascii="ＭＳ ゴシック" w:eastAsia="ＭＳ ゴシック" w:hAnsi="ＭＳ ゴシック" w:hint="eastAsia"/>
                <w:b/>
                <w:bCs/>
                <w:color w:val="70AD47" w:themeColor="accent6"/>
                <w:sz w:val="20"/>
                <w:szCs w:val="20"/>
                <w:lang w:eastAsia="ja-JP"/>
              </w:rPr>
              <w:t>更新</w:t>
            </w:r>
            <w:r w:rsidR="00C23235" w:rsidRPr="002B10C1">
              <w:rPr>
                <w:rFonts w:ascii="ＭＳ ゴシック" w:eastAsia="ＭＳ ゴシック" w:hAnsi="ＭＳ ゴシック" w:hint="eastAsia"/>
                <w:b/>
                <w:bCs/>
                <w:color w:val="70AD47" w:themeColor="accent6"/>
                <w:sz w:val="20"/>
                <w:szCs w:val="20"/>
                <w:lang w:eastAsia="ja-JP"/>
              </w:rPr>
              <w:t>認証審査</w:t>
            </w:r>
            <w:r w:rsidR="00B53EB7" w:rsidRPr="002B10C1">
              <w:rPr>
                <w:rFonts w:ascii="ＭＳ ゴシック" w:eastAsia="ＭＳ ゴシック" w:hAnsi="ＭＳ ゴシック" w:hint="eastAsia"/>
                <w:b/>
                <w:bCs/>
                <w:color w:val="70AD47" w:themeColor="accent6"/>
                <w:sz w:val="20"/>
                <w:szCs w:val="20"/>
                <w:lang w:eastAsia="ja-JP"/>
              </w:rPr>
              <w:t>が</w:t>
            </w:r>
            <w:r w:rsidR="00D8272D" w:rsidRPr="002B10C1">
              <w:rPr>
                <w:rFonts w:ascii="ＭＳ ゴシック" w:eastAsia="ＭＳ ゴシック" w:hAnsi="ＭＳ ゴシック" w:hint="eastAsia"/>
                <w:b/>
                <w:bCs/>
                <w:color w:val="70AD47" w:themeColor="accent6"/>
                <w:sz w:val="20"/>
                <w:szCs w:val="20"/>
                <w:lang w:eastAsia="ja-JP"/>
              </w:rPr>
              <w:t>計画より早まる</w:t>
            </w:r>
            <w:r w:rsidR="00B53EB7" w:rsidRPr="002B10C1">
              <w:rPr>
                <w:rFonts w:ascii="ＭＳ ゴシック" w:eastAsia="ＭＳ ゴシック" w:hAnsi="ＭＳ ゴシック" w:hint="eastAsia"/>
                <w:b/>
                <w:bCs/>
                <w:color w:val="70AD47" w:themeColor="accent6"/>
                <w:sz w:val="20"/>
                <w:szCs w:val="20"/>
                <w:lang w:eastAsia="ja-JP"/>
              </w:rPr>
              <w:t>ことになる</w:t>
            </w:r>
            <w:r w:rsidR="00D8272D" w:rsidRPr="002B10C1">
              <w:rPr>
                <w:rFonts w:ascii="ＭＳ ゴシック" w:eastAsia="ＭＳ ゴシック" w:hAnsi="ＭＳ ゴシック" w:hint="eastAsia"/>
                <w:b/>
                <w:bCs/>
                <w:color w:val="70AD47" w:themeColor="accent6"/>
                <w:sz w:val="20"/>
                <w:szCs w:val="20"/>
                <w:lang w:eastAsia="ja-JP"/>
              </w:rPr>
              <w:t>場合、</w:t>
            </w:r>
            <w:r w:rsidR="00357392" w:rsidRPr="002B10C1">
              <w:rPr>
                <w:rFonts w:ascii="ＭＳ ゴシック" w:eastAsia="ＭＳ ゴシック" w:hAnsi="ＭＳ ゴシック" w:hint="eastAsia"/>
                <w:b/>
                <w:bCs/>
                <w:color w:val="70AD47" w:themeColor="accent6"/>
                <w:sz w:val="20"/>
                <w:szCs w:val="20"/>
                <w:lang w:eastAsia="ja-JP"/>
              </w:rPr>
              <w:t>更新</w:t>
            </w:r>
            <w:r w:rsidR="00B53EB7" w:rsidRPr="002B10C1">
              <w:rPr>
                <w:rFonts w:ascii="ＭＳ ゴシック" w:eastAsia="ＭＳ ゴシック" w:hAnsi="ＭＳ ゴシック" w:hint="eastAsia"/>
                <w:b/>
                <w:bCs/>
                <w:color w:val="70AD47" w:themeColor="accent6"/>
                <w:sz w:val="20"/>
                <w:szCs w:val="20"/>
                <w:lang w:eastAsia="ja-JP"/>
              </w:rPr>
              <w:t>認証書の</w:t>
            </w:r>
            <w:r w:rsidR="00BB5162" w:rsidRPr="002B10C1">
              <w:rPr>
                <w:rFonts w:ascii="ＭＳ ゴシック" w:eastAsia="ＭＳ ゴシック" w:hAnsi="ＭＳ ゴシック" w:hint="eastAsia"/>
                <w:b/>
                <w:bCs/>
                <w:color w:val="70AD47" w:themeColor="accent6"/>
                <w:sz w:val="20"/>
                <w:szCs w:val="20"/>
                <w:lang w:eastAsia="ja-JP"/>
              </w:rPr>
              <w:t>終了日は</w:t>
            </w:r>
            <w:r w:rsidR="004263A8" w:rsidRPr="002B10C1">
              <w:rPr>
                <w:rFonts w:ascii="ＭＳ ゴシック" w:eastAsia="ＭＳ ゴシック" w:hAnsi="ＭＳ ゴシック" w:hint="eastAsia"/>
                <w:b/>
                <w:bCs/>
                <w:color w:val="70AD47" w:themeColor="accent6"/>
                <w:sz w:val="20"/>
                <w:szCs w:val="20"/>
                <w:lang w:eastAsia="ja-JP"/>
              </w:rPr>
              <w:t>その前倒しを踏まえ調整されなければならない</w:t>
            </w:r>
            <w:r w:rsidR="004263A8" w:rsidRPr="0075711F">
              <w:rPr>
                <w:rFonts w:ascii="ＭＳ ゴシック" w:eastAsia="ＭＳ ゴシック" w:hAnsi="ＭＳ ゴシック" w:hint="eastAsia"/>
                <w:color w:val="70AD47" w:themeColor="accent6"/>
                <w:sz w:val="20"/>
                <w:szCs w:val="20"/>
                <w:lang w:eastAsia="ja-JP"/>
              </w:rPr>
              <w:t>。</w:t>
            </w:r>
          </w:p>
        </w:tc>
      </w:tr>
      <w:tr w:rsidR="00792014" w:rsidRPr="0075711F" w14:paraId="04D895BE" w14:textId="77777777" w:rsidTr="00A03B6B">
        <w:tc>
          <w:tcPr>
            <w:tcW w:w="4890" w:type="dxa"/>
          </w:tcPr>
          <w:p w14:paraId="0EC3854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7.9.2</w:t>
            </w:r>
            <w:r w:rsidRPr="003163C6">
              <w:rPr>
                <w:rFonts w:ascii="ＭＳ ゴシック" w:eastAsia="ＭＳ ゴシック" w:hAnsi="ＭＳ ゴシック" w:hint="eastAsia"/>
                <w:bCs/>
                <w:sz w:val="20"/>
                <w:szCs w:val="20"/>
                <w:lang w:eastAsia="ja-JP"/>
              </w:rPr>
              <w:t xml:space="preserve">　認証機関は、現場における定期（サーベイランス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審査について、下記の場合には、文書及び記録のレビューなど他の審査の手法によって代替することができる。</w:t>
            </w:r>
          </w:p>
          <w:p w14:paraId="7DDBAE01"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6FAF60A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この場合、現場における定期（サーベイランス）審査の間の期間は</w:t>
            </w:r>
            <w:r w:rsidRPr="003163C6">
              <w:rPr>
                <w:rFonts w:ascii="ＭＳ ゴシック" w:eastAsia="ＭＳ ゴシック" w:hAnsi="ＭＳ ゴシック"/>
                <w:bCs/>
                <w:sz w:val="20"/>
                <w:szCs w:val="20"/>
                <w:lang w:eastAsia="ja-JP"/>
              </w:rPr>
              <w:t>2年（必要な場合は3か月をプラス）を超えてはならない。</w:t>
            </w:r>
          </w:p>
          <w:p w14:paraId="361D1163" w14:textId="77777777" w:rsidR="00792014" w:rsidRPr="003163C6" w:rsidRDefault="00792014" w:rsidP="00A03B6B">
            <w:pPr>
              <w:rPr>
                <w:rFonts w:ascii="ＭＳ ゴシック" w:eastAsia="ＭＳ ゴシック" w:hAnsi="ＭＳ ゴシック"/>
                <w:bCs/>
                <w:sz w:val="20"/>
                <w:szCs w:val="20"/>
                <w:highlight w:val="yellow"/>
                <w:lang w:eastAsia="ja-JP"/>
              </w:rPr>
            </w:pPr>
          </w:p>
          <w:p w14:paraId="1430C787"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a)</w:t>
            </w:r>
            <w:r w:rsidRPr="003163C6">
              <w:rPr>
                <w:rFonts w:ascii="ＭＳ ゴシック" w:eastAsia="ＭＳ ゴシック" w:hAnsi="ＭＳ ゴシック" w:hint="eastAsia"/>
                <w:bCs/>
                <w:sz w:val="20"/>
                <w:szCs w:val="20"/>
                <w:lang w:eastAsia="ja-JP"/>
              </w:rPr>
              <w:t xml:space="preserve">　採用した審査の手法によって、認証を受ける主体</w:t>
            </w:r>
            <w:r w:rsidRPr="003163C6">
              <w:rPr>
                <w:rFonts w:ascii="ＭＳ ゴシック" w:eastAsia="ＭＳ ゴシック" w:hAnsi="ＭＳ ゴシック"/>
                <w:bCs/>
                <w:sz w:val="20"/>
                <w:szCs w:val="20"/>
                <w:lang w:eastAsia="ja-JP"/>
              </w:rPr>
              <w:t>(顧客組織)による認証基準への適合性について、十分な信頼性を示すことが出来る。及び、</w:t>
            </w:r>
          </w:p>
          <w:p w14:paraId="2E63413D"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b)</w:t>
            </w:r>
            <w:r w:rsidRPr="003163C6">
              <w:rPr>
                <w:rFonts w:ascii="ＭＳ ゴシック" w:eastAsia="ＭＳ ゴシック" w:hAnsi="ＭＳ ゴシック" w:hint="eastAsia"/>
                <w:bCs/>
                <w:sz w:val="20"/>
                <w:szCs w:val="20"/>
                <w:lang w:eastAsia="ja-JP"/>
              </w:rPr>
              <w:t xml:space="preserve">　顧客組織が、認証機関による前回の初回審査、定期（サーベイランス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審査、又は更新（再）審査において不適合が指摘されなかった。及び、</w:t>
            </w:r>
          </w:p>
          <w:p w14:paraId="30CA87AB"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c)</w:t>
            </w:r>
            <w:r w:rsidRPr="003163C6">
              <w:rPr>
                <w:rFonts w:ascii="ＭＳ ゴシック" w:eastAsia="ＭＳ ゴシック" w:hAnsi="ＭＳ ゴシック" w:hint="eastAsia"/>
                <w:bCs/>
                <w:sz w:val="20"/>
                <w:szCs w:val="20"/>
                <w:lang w:eastAsia="ja-JP"/>
              </w:rPr>
              <w:t xml:space="preserve">　顧客組織の製品の調達において、重大リスクを有する供給品を含まない。及び、</w:t>
            </w:r>
          </w:p>
          <w:p w14:paraId="64C38209" w14:textId="77777777" w:rsidR="00792014" w:rsidRPr="003163C6" w:rsidRDefault="00792014">
            <w:pPr>
              <w:pStyle w:val="af6"/>
              <w:numPr>
                <w:ilvl w:val="0"/>
                <w:numId w:val="74"/>
              </w:numPr>
              <w:spacing w:line="320" w:lineRule="exac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顧客組織が、認証機関によって</w:t>
            </w:r>
            <w:r w:rsidRPr="003163C6">
              <w:rPr>
                <w:rFonts w:ascii="ＭＳ ゴシック" w:eastAsia="ＭＳ ゴシック" w:hAnsi="ＭＳ ゴシック"/>
                <w:bCs/>
                <w:sz w:val="20"/>
                <w:szCs w:val="20"/>
                <w:lang w:eastAsia="ja-JP"/>
              </w:rPr>
              <w:t>COC規格に基づき</w:t>
            </w:r>
            <w:r w:rsidRPr="003163C6">
              <w:rPr>
                <w:rFonts w:ascii="ＭＳ ゴシック" w:eastAsia="ＭＳ ゴシック" w:hAnsi="ＭＳ ゴシック" w:hint="eastAsia"/>
                <w:bCs/>
                <w:sz w:val="20"/>
                <w:szCs w:val="20"/>
                <w:lang w:eastAsia="ja-JP"/>
              </w:rPr>
              <w:t>保管</w:t>
            </w:r>
          </w:p>
          <w:p w14:paraId="3B608815" w14:textId="77777777" w:rsidR="00792014" w:rsidRPr="003163C6" w:rsidRDefault="00792014" w:rsidP="00A03B6B">
            <w:pPr>
              <w:pStyle w:val="af6"/>
              <w:spacing w:line="320" w:lineRule="exact"/>
              <w:ind w:left="56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することが求められているすべての記録、又は、保管された記録によって認証機関が独立したサンプリングを構築することが可能となるすべての記録のリストを提供する。又は、</w:t>
            </w:r>
          </w:p>
          <w:p w14:paraId="01516E4A" w14:textId="77777777" w:rsidR="00792014" w:rsidRPr="003163C6" w:rsidRDefault="00792014">
            <w:pPr>
              <w:pStyle w:val="af6"/>
              <w:numPr>
                <w:ilvl w:val="0"/>
                <w:numId w:val="74"/>
              </w:numPr>
              <w:spacing w:line="320" w:lineRule="exac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2C00CC80" w14:textId="77777777" w:rsidR="00792014" w:rsidRPr="003163C6" w:rsidRDefault="00792014" w:rsidP="00A03B6B">
            <w:pPr>
              <w:pStyle w:val="af6"/>
              <w:spacing w:line="320" w:lineRule="exact"/>
              <w:ind w:left="560"/>
              <w:rPr>
                <w:rFonts w:ascii="ＭＳ ゴシック" w:eastAsia="ＭＳ ゴシック" w:hAnsi="ＭＳ ゴシック"/>
                <w:bCs/>
                <w:sz w:val="20"/>
                <w:szCs w:val="20"/>
                <w:lang w:eastAsia="ja-JP"/>
              </w:rPr>
            </w:pPr>
          </w:p>
          <w:p w14:paraId="35B20625"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注意書：「認証原材料を調達していない。」とは、</w:t>
            </w:r>
            <w:r w:rsidRPr="003163C6">
              <w:rPr>
                <w:rFonts w:ascii="ＭＳ ゴシック" w:eastAsia="ＭＳ ゴシック" w:hAnsi="ＭＳ ゴシック"/>
                <w:bCs/>
                <w:sz w:val="18"/>
                <w:szCs w:val="18"/>
                <w:lang w:eastAsia="ja-JP"/>
              </w:rPr>
              <w:t>SGEC主張付きの投入原材料が認証原材料及び/又はその他原材料として</w:t>
            </w:r>
            <w:r w:rsidRPr="003163C6">
              <w:rPr>
                <w:rFonts w:ascii="ＭＳ ゴシック" w:eastAsia="ＭＳ ゴシック" w:hAnsi="ＭＳ ゴシック" w:hint="eastAsia"/>
                <w:bCs/>
                <w:sz w:val="18"/>
                <w:szCs w:val="18"/>
                <w:lang w:eastAsia="ja-JP"/>
              </w:rPr>
              <w:t>分類されなかったことを意味する。</w:t>
            </w:r>
          </w:p>
          <w:p w14:paraId="09A28EE7" w14:textId="77777777" w:rsidR="00792014" w:rsidRPr="003163C6" w:rsidRDefault="00792014" w:rsidP="00A03B6B">
            <w:pPr>
              <w:ind w:left="170"/>
              <w:rPr>
                <w:rFonts w:ascii="ＭＳ ゴシック" w:eastAsia="ＭＳ ゴシック" w:hAnsi="ＭＳ ゴシック"/>
                <w:bCs/>
                <w:sz w:val="20"/>
                <w:szCs w:val="20"/>
                <w:highlight w:val="yellow"/>
                <w:lang w:eastAsia="ja-JP"/>
              </w:rPr>
            </w:pPr>
          </w:p>
        </w:tc>
        <w:tc>
          <w:tcPr>
            <w:tcW w:w="4891" w:type="dxa"/>
          </w:tcPr>
          <w:p w14:paraId="3C50DA6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2349621" w14:textId="77777777" w:rsidTr="00A03B6B">
        <w:tc>
          <w:tcPr>
            <w:tcW w:w="4890" w:type="dxa"/>
          </w:tcPr>
          <w:p w14:paraId="03F53D18"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7.10</w:t>
            </w:r>
            <w:r w:rsidRPr="003163C6">
              <w:rPr>
                <w:rFonts w:ascii="ＭＳ ゴシック" w:eastAsia="ＭＳ ゴシック" w:hAnsi="ＭＳ ゴシック" w:hint="eastAsia"/>
                <w:bCs/>
                <w:sz w:val="20"/>
                <w:szCs w:val="20"/>
                <w:lang w:eastAsia="ja-JP"/>
              </w:rPr>
              <w:t xml:space="preserve">　</w:t>
            </w:r>
            <w:r w:rsidRPr="003163C6">
              <w:rPr>
                <w:rFonts w:ascii="ＭＳ ゴシック" w:eastAsia="ＭＳ ゴシック" w:hAnsi="ＭＳ ゴシック"/>
                <w:bCs/>
                <w:sz w:val="20"/>
                <w:szCs w:val="20"/>
                <w:lang w:eastAsia="ja-JP"/>
              </w:rPr>
              <w:t xml:space="preserve"> </w:t>
            </w:r>
            <w:r w:rsidRPr="003163C6">
              <w:rPr>
                <w:rFonts w:ascii="ＭＳ ゴシック" w:eastAsia="ＭＳ ゴシック" w:hAnsi="ＭＳ ゴシック" w:hint="eastAsia"/>
                <w:bCs/>
                <w:sz w:val="20"/>
                <w:szCs w:val="20"/>
                <w:lang w:eastAsia="ja-JP"/>
              </w:rPr>
              <w:t>認証に影響を与える変更</w:t>
            </w:r>
          </w:p>
          <w:p w14:paraId="7235757E"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17065:2012の第7.10</w:t>
            </w:r>
            <w:r w:rsidRPr="003163C6">
              <w:rPr>
                <w:rFonts w:ascii="ＭＳ ゴシック" w:eastAsia="ＭＳ ゴシック" w:hAnsi="ＭＳ ゴシック" w:hint="eastAsia"/>
                <w:bCs/>
                <w:sz w:val="20"/>
                <w:szCs w:val="20"/>
                <w:lang w:eastAsia="ja-JP"/>
              </w:rPr>
              <w:t>項に定められるすべての要求事項が適用される。</w:t>
            </w:r>
          </w:p>
          <w:p w14:paraId="07E95053"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1CBB22D9"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008AC086" w14:textId="77777777" w:rsidTr="00A03B6B">
        <w:tc>
          <w:tcPr>
            <w:tcW w:w="4890" w:type="dxa"/>
          </w:tcPr>
          <w:p w14:paraId="46704BC6"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7.11</w:t>
            </w:r>
            <w:r w:rsidRPr="003163C6">
              <w:rPr>
                <w:rFonts w:ascii="ＭＳ ゴシック" w:eastAsia="ＭＳ ゴシック" w:hAnsi="ＭＳ ゴシック" w:hint="eastAsia"/>
                <w:bCs/>
                <w:sz w:val="20"/>
                <w:szCs w:val="20"/>
                <w:lang w:eastAsia="ja-JP"/>
              </w:rPr>
              <w:t xml:space="preserve">　</w:t>
            </w:r>
            <w:r w:rsidRPr="003163C6">
              <w:rPr>
                <w:rFonts w:ascii="ＭＳ ゴシック" w:eastAsia="ＭＳ ゴシック" w:hAnsi="ＭＳ ゴシック"/>
                <w:bCs/>
                <w:sz w:val="20"/>
                <w:szCs w:val="20"/>
                <w:lang w:eastAsia="ja-JP"/>
              </w:rPr>
              <w:t xml:space="preserve"> </w:t>
            </w:r>
            <w:r w:rsidRPr="003163C6">
              <w:rPr>
                <w:rFonts w:ascii="ＭＳ ゴシック" w:eastAsia="ＭＳ ゴシック" w:hAnsi="ＭＳ ゴシック" w:hint="eastAsia"/>
                <w:bCs/>
                <w:sz w:val="20"/>
                <w:szCs w:val="20"/>
                <w:lang w:eastAsia="ja-JP"/>
              </w:rPr>
              <w:t>認証の終了、縮小、一時停止、または取り下げ</w:t>
            </w:r>
          </w:p>
          <w:p w14:paraId="5D17D85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17065:2012の第7.11</w:t>
            </w:r>
            <w:r w:rsidRPr="003163C6">
              <w:rPr>
                <w:rFonts w:ascii="ＭＳ ゴシック" w:eastAsia="ＭＳ ゴシック" w:hAnsi="ＭＳ ゴシック" w:hint="eastAsia"/>
                <w:bCs/>
                <w:sz w:val="20"/>
                <w:szCs w:val="20"/>
                <w:lang w:eastAsia="ja-JP"/>
              </w:rPr>
              <w:t>項に定められるすべての要求事項が適用される。</w:t>
            </w:r>
          </w:p>
          <w:p w14:paraId="76D2C97B"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0F88720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810E485" w14:textId="77777777" w:rsidTr="00A03B6B">
        <w:tc>
          <w:tcPr>
            <w:tcW w:w="4890" w:type="dxa"/>
          </w:tcPr>
          <w:p w14:paraId="6608899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7.11.1</w:t>
            </w:r>
            <w:r w:rsidRPr="003163C6">
              <w:rPr>
                <w:rFonts w:ascii="ＭＳ ゴシック" w:eastAsia="ＭＳ ゴシック" w:hAnsi="ＭＳ ゴシック" w:hint="eastAsia"/>
                <w:bCs/>
                <w:sz w:val="20"/>
                <w:szCs w:val="20"/>
                <w:lang w:eastAsia="ja-JP"/>
              </w:rPr>
              <w:t xml:space="preserve">　認証機関は、顧客組織の認証を終了、一時停止、又は、取り下げた場合には、当該顧客組織に対して、以後</w:t>
            </w:r>
            <w:r w:rsidRPr="003163C6">
              <w:rPr>
                <w:rFonts w:ascii="ＭＳ ゴシック" w:eastAsia="ＭＳ ゴシック" w:hAnsi="ＭＳ ゴシック"/>
                <w:bCs/>
                <w:sz w:val="20"/>
                <w:szCs w:val="20"/>
                <w:lang w:eastAsia="ja-JP"/>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7092D5BF"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4C1EE3AB"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0E44E48" w14:textId="77777777" w:rsidTr="00A03B6B">
        <w:tc>
          <w:tcPr>
            <w:tcW w:w="4890" w:type="dxa"/>
          </w:tcPr>
          <w:p w14:paraId="1B1BB482"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7.12</w:t>
            </w:r>
            <w:r w:rsidRPr="003163C6">
              <w:rPr>
                <w:rFonts w:ascii="ＭＳ ゴシック" w:eastAsia="ＭＳ ゴシック" w:hAnsi="ＭＳ ゴシック" w:hint="eastAsia"/>
                <w:bCs/>
                <w:sz w:val="20"/>
                <w:szCs w:val="20"/>
                <w:lang w:eastAsia="ja-JP"/>
              </w:rPr>
              <w:t xml:space="preserve">　記録</w:t>
            </w:r>
          </w:p>
          <w:p w14:paraId="10E8B22D"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7.12</w:t>
            </w:r>
            <w:r w:rsidRPr="003163C6">
              <w:rPr>
                <w:rFonts w:ascii="ＭＳ ゴシック" w:eastAsia="ＭＳ ゴシック" w:hAnsi="ＭＳ ゴシック" w:hint="eastAsia"/>
                <w:bCs/>
                <w:sz w:val="20"/>
                <w:szCs w:val="20"/>
                <w:lang w:eastAsia="ja-JP"/>
              </w:rPr>
              <w:t>項に定められるすべての要求事項が適用される。</w:t>
            </w:r>
          </w:p>
          <w:p w14:paraId="4A081EBF"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34905A48" w14:textId="77777777" w:rsidR="00792014" w:rsidRPr="0075711F" w:rsidRDefault="00792014" w:rsidP="00A03B6B">
            <w:pPr>
              <w:tabs>
                <w:tab w:val="left" w:pos="834"/>
              </w:tabs>
              <w:kinsoku w:val="0"/>
              <w:overflowPunct w:val="0"/>
              <w:autoSpaceDE w:val="0"/>
              <w:autoSpaceDN w:val="0"/>
              <w:adjustRightInd w:val="0"/>
              <w:ind w:left="360"/>
              <w:rPr>
                <w:rFonts w:ascii="ＭＳ ゴシック" w:eastAsia="ＭＳ ゴシック" w:hAnsi="ＭＳ ゴシック"/>
                <w:sz w:val="20"/>
                <w:szCs w:val="20"/>
                <w:highlight w:val="yellow"/>
                <w:lang w:eastAsia="ja-JP"/>
              </w:rPr>
            </w:pPr>
          </w:p>
        </w:tc>
      </w:tr>
      <w:tr w:rsidR="00792014" w:rsidRPr="0075711F" w14:paraId="4E2B66F1" w14:textId="77777777" w:rsidTr="00A03B6B">
        <w:tc>
          <w:tcPr>
            <w:tcW w:w="4890" w:type="dxa"/>
          </w:tcPr>
          <w:p w14:paraId="719BD6A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w:t>
            </w:r>
            <w:r w:rsidRPr="003163C6">
              <w:rPr>
                <w:rFonts w:ascii="ＭＳ ゴシック" w:eastAsia="ＭＳ ゴシック" w:hAnsi="ＭＳ ゴシック" w:hint="eastAsia"/>
                <w:bCs/>
                <w:sz w:val="20"/>
                <w:szCs w:val="20"/>
                <w:lang w:eastAsia="ja-JP"/>
              </w:rPr>
              <w:t xml:space="preserve">　苦情</w:t>
            </w:r>
          </w:p>
          <w:p w14:paraId="0285BA5B"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7.13</w:t>
            </w:r>
            <w:r w:rsidRPr="003163C6">
              <w:rPr>
                <w:rFonts w:ascii="ＭＳ ゴシック" w:eastAsia="ＭＳ ゴシック" w:hAnsi="ＭＳ ゴシック" w:hint="eastAsia"/>
                <w:bCs/>
                <w:sz w:val="20"/>
                <w:szCs w:val="20"/>
                <w:lang w:eastAsia="ja-JP"/>
              </w:rPr>
              <w:t>項に定められるすべての要求事項が適用される。</w:t>
            </w:r>
          </w:p>
          <w:p w14:paraId="5F4ADCD8"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5607359E" w14:textId="77777777" w:rsidR="00792014" w:rsidRPr="0075711F" w:rsidRDefault="00792014">
            <w:pPr>
              <w:pStyle w:val="TDNormaltext"/>
              <w:numPr>
                <w:ilvl w:val="0"/>
                <w:numId w:val="52"/>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根拠がある懸念の場合、認証機関は定期審査に加えて臨時の緊急審査を行ってもよい。</w:t>
            </w:r>
          </w:p>
          <w:p w14:paraId="6DA0D57F" w14:textId="77777777" w:rsidR="00792014" w:rsidRPr="0075711F" w:rsidRDefault="00792014">
            <w:pPr>
              <w:pStyle w:val="TDNormaltext"/>
              <w:numPr>
                <w:ilvl w:val="0"/>
                <w:numId w:val="52"/>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苦情および上訴の定義はISO/IEC17000にある。</w:t>
            </w:r>
          </w:p>
        </w:tc>
      </w:tr>
      <w:tr w:rsidR="00792014" w:rsidRPr="0075711F" w14:paraId="16BE73DD" w14:textId="77777777" w:rsidTr="00A03B6B">
        <w:tc>
          <w:tcPr>
            <w:tcW w:w="4890" w:type="dxa"/>
          </w:tcPr>
          <w:p w14:paraId="7219047D"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7.13.1</w:t>
            </w:r>
            <w:r w:rsidRPr="003163C6">
              <w:rPr>
                <w:rFonts w:ascii="ＭＳ ゴシック" w:eastAsia="ＭＳ ゴシック" w:hAnsi="ＭＳ ゴシック" w:hint="eastAsia"/>
                <w:bCs/>
                <w:sz w:val="20"/>
                <w:szCs w:val="20"/>
                <w:lang w:eastAsia="ja-JP"/>
              </w:rPr>
              <w:t xml:space="preserve">　認証機関は、顧客組織による認証の要求事項の不履行に関する根拠のあるクレームを受理するか、認識した場合には、</w:t>
            </w:r>
            <w:r w:rsidRPr="003163C6">
              <w:rPr>
                <w:rFonts w:ascii="ＭＳ ゴシック" w:eastAsia="ＭＳ ゴシック" w:hAnsi="ＭＳ ゴシック"/>
                <w:bCs/>
                <w:sz w:val="20"/>
                <w:szCs w:val="20"/>
                <w:lang w:eastAsia="ja-JP"/>
              </w:rPr>
              <w:t>30</w:t>
            </w:r>
            <w:r w:rsidRPr="003163C6">
              <w:rPr>
                <w:rFonts w:ascii="ＭＳ ゴシック" w:eastAsia="ＭＳ ゴシック" w:hAnsi="ＭＳ ゴシック" w:hint="eastAsia"/>
                <w:bCs/>
                <w:sz w:val="20"/>
                <w:szCs w:val="20"/>
                <w:lang w:eastAsia="ja-JP"/>
              </w:rPr>
              <w:t>日以内に</w:t>
            </w:r>
            <w:r w:rsidRPr="003163C6">
              <w:rPr>
                <w:rFonts w:ascii="ＭＳ ゴシック" w:eastAsia="ＭＳ ゴシック" w:hAnsi="ＭＳ ゴシック"/>
                <w:bCs/>
                <w:sz w:val="20"/>
                <w:szCs w:val="20"/>
                <w:lang w:eastAsia="ja-JP"/>
              </w:rPr>
              <w:t>SGEC/PEFCジャパンに通知しなければならない。</w:t>
            </w:r>
          </w:p>
          <w:p w14:paraId="44CE208D"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32C3A5DA" w14:textId="77777777" w:rsidR="00792014" w:rsidRPr="0075711F" w:rsidRDefault="00792014">
            <w:pPr>
              <w:pStyle w:val="TDNormaltext"/>
              <w:numPr>
                <w:ilvl w:val="0"/>
                <w:numId w:val="53"/>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この通知の一部として、認証機関は予定する行為、時間表、および、その他の関連情報を提供するべきである。</w:t>
            </w:r>
          </w:p>
        </w:tc>
      </w:tr>
      <w:tr w:rsidR="00792014" w:rsidRPr="0075711F" w14:paraId="0E58EA18" w14:textId="77777777" w:rsidTr="00A03B6B">
        <w:tc>
          <w:tcPr>
            <w:tcW w:w="4890" w:type="dxa"/>
          </w:tcPr>
          <w:p w14:paraId="236FACB2"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7.13.2</w:t>
            </w:r>
            <w:r w:rsidRPr="003163C6">
              <w:rPr>
                <w:rFonts w:ascii="ＭＳ ゴシック" w:eastAsia="ＭＳ ゴシック" w:hAnsi="ＭＳ ゴシック" w:hint="eastAsia"/>
                <w:bCs/>
                <w:sz w:val="20"/>
                <w:szCs w:val="20"/>
                <w:lang w:eastAsia="ja-JP"/>
              </w:rPr>
              <w:t xml:space="preserve">　認証機関は、解決された苦情及び上訴に関して、少なくとも下記を含む要約の報告を</w:t>
            </w:r>
            <w:r w:rsidRPr="003163C6">
              <w:rPr>
                <w:rFonts w:ascii="ＭＳ ゴシック" w:eastAsia="ＭＳ ゴシック" w:hAnsi="ＭＳ ゴシック"/>
                <w:bCs/>
                <w:sz w:val="20"/>
                <w:szCs w:val="20"/>
                <w:lang w:eastAsia="ja-JP"/>
              </w:rPr>
              <w:t>SGEC/PEFCジャパンに行わなければならない。</w:t>
            </w:r>
          </w:p>
          <w:p w14:paraId="1495D4D9" w14:textId="7EBC8EDF" w:rsidR="008D7D6E" w:rsidRDefault="00A35AFB" w:rsidP="00A35AFB">
            <w:pPr>
              <w:spacing w:line="320" w:lineRule="exact"/>
              <w:ind w:firstLineChars="50" w:firstLine="100"/>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w:t>
            </w:r>
            <w:r w:rsidR="00792014" w:rsidRPr="003163C6">
              <w:rPr>
                <w:rFonts w:ascii="ＭＳ ゴシック" w:eastAsia="ＭＳ ゴシック" w:hAnsi="ＭＳ ゴシック" w:hint="eastAsia"/>
                <w:bCs/>
                <w:sz w:val="20"/>
                <w:szCs w:val="20"/>
                <w:lang w:eastAsia="ja-JP"/>
              </w:rPr>
              <w:t>上訴</w:t>
            </w:r>
            <w:r w:rsidR="00792014" w:rsidRPr="003163C6">
              <w:rPr>
                <w:rFonts w:ascii="ＭＳ ゴシック" w:eastAsia="ＭＳ ゴシック" w:hAnsi="ＭＳ ゴシック"/>
                <w:bCs/>
                <w:sz w:val="20"/>
                <w:szCs w:val="20"/>
                <w:lang w:eastAsia="ja-JP"/>
              </w:rPr>
              <w:t>/苦情の申立人の</w:t>
            </w:r>
            <w:r w:rsidR="00792014" w:rsidRPr="003163C6">
              <w:rPr>
                <w:rFonts w:ascii="ＭＳ ゴシック" w:eastAsia="ＭＳ ゴシック" w:hAnsi="ＭＳ ゴシック" w:hint="eastAsia"/>
                <w:bCs/>
                <w:sz w:val="20"/>
                <w:szCs w:val="20"/>
                <w:lang w:eastAsia="ja-JP"/>
              </w:rPr>
              <w:t>識別情報。この場合、</w:t>
            </w:r>
          </w:p>
          <w:p w14:paraId="69E27BE5" w14:textId="45FCF6D3" w:rsidR="00792014" w:rsidRPr="003163C6" w:rsidRDefault="00792014" w:rsidP="008D7D6E">
            <w:pPr>
              <w:spacing w:line="320" w:lineRule="exact"/>
              <w:ind w:firstLineChars="242" w:firstLine="484"/>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開示を条件とする。</w:t>
            </w:r>
          </w:p>
          <w:p w14:paraId="30B7E559"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rPr>
            </w:pPr>
            <w:proofErr w:type="spellStart"/>
            <w:r w:rsidRPr="003163C6">
              <w:rPr>
                <w:rFonts w:ascii="ＭＳ ゴシック" w:eastAsia="ＭＳ ゴシック" w:hAnsi="ＭＳ ゴシック" w:hint="eastAsia"/>
                <w:bCs/>
                <w:sz w:val="20"/>
                <w:szCs w:val="20"/>
              </w:rPr>
              <w:t>顧客組織の識別情報</w:t>
            </w:r>
            <w:proofErr w:type="spellEnd"/>
          </w:p>
          <w:p w14:paraId="19E6430D"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rPr>
            </w:pPr>
            <w:proofErr w:type="spellStart"/>
            <w:r w:rsidRPr="003163C6">
              <w:rPr>
                <w:rFonts w:ascii="ＭＳ ゴシック" w:eastAsia="ＭＳ ゴシック" w:hAnsi="ＭＳ ゴシック" w:hint="eastAsia"/>
                <w:bCs/>
                <w:sz w:val="20"/>
                <w:szCs w:val="20"/>
              </w:rPr>
              <w:t>苦情の主題</w:t>
            </w:r>
            <w:proofErr w:type="spellEnd"/>
          </w:p>
          <w:p w14:paraId="31A71AA5"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苦情処理プロセスの概要</w:t>
            </w:r>
          </w:p>
          <w:p w14:paraId="4D058FF2" w14:textId="343F492E" w:rsidR="00792014" w:rsidRPr="003163C6" w:rsidRDefault="00792014">
            <w:pPr>
              <w:widowControl/>
              <w:numPr>
                <w:ilvl w:val="0"/>
                <w:numId w:val="73"/>
              </w:numPr>
              <w:spacing w:line="320" w:lineRule="exact"/>
              <w:jc w:val="left"/>
              <w:rPr>
                <w:rFonts w:ascii="ＭＳ ゴシック" w:eastAsia="ＭＳ ゴシック" w:hAnsi="ＭＳ ゴシック"/>
                <w:sz w:val="20"/>
                <w:szCs w:val="20"/>
                <w:lang w:eastAsia="ja-JP"/>
              </w:rPr>
            </w:pPr>
            <w:proofErr w:type="spellStart"/>
            <w:r w:rsidRPr="003163C6">
              <w:rPr>
                <w:rFonts w:ascii="ＭＳ ゴシック" w:eastAsia="ＭＳ ゴシック" w:hAnsi="ＭＳ ゴシック" w:hint="eastAsia"/>
                <w:bCs/>
                <w:sz w:val="20"/>
                <w:szCs w:val="20"/>
              </w:rPr>
              <w:t>苦情の結果</w:t>
            </w:r>
            <w:proofErr w:type="spellEnd"/>
            <w:r w:rsidRPr="003163C6">
              <w:rPr>
                <w:rFonts w:ascii="ＭＳ ゴシック" w:eastAsia="ＭＳ ゴシック" w:hAnsi="ＭＳ ゴシック"/>
                <w:bCs/>
                <w:sz w:val="20"/>
                <w:szCs w:val="20"/>
              </w:rPr>
              <w:t>/</w:t>
            </w:r>
            <w:proofErr w:type="spellStart"/>
            <w:r w:rsidRPr="003163C6">
              <w:rPr>
                <w:rFonts w:ascii="ＭＳ ゴシック" w:eastAsia="ＭＳ ゴシック" w:hAnsi="ＭＳ ゴシック"/>
                <w:bCs/>
                <w:sz w:val="20"/>
                <w:szCs w:val="20"/>
              </w:rPr>
              <w:t>解決</w:t>
            </w:r>
            <w:proofErr w:type="spellEnd"/>
          </w:p>
        </w:tc>
        <w:tc>
          <w:tcPr>
            <w:tcW w:w="4891" w:type="dxa"/>
          </w:tcPr>
          <w:p w14:paraId="6970256E" w14:textId="77777777" w:rsidR="00792014" w:rsidRPr="003163C6" w:rsidRDefault="00792014">
            <w:pPr>
              <w:pStyle w:val="TDNormaltext"/>
              <w:numPr>
                <w:ilvl w:val="0"/>
                <w:numId w:val="53"/>
              </w:numPr>
              <w:spacing w:after="0"/>
              <w:ind w:left="176" w:hanging="176"/>
              <w:rPr>
                <w:rFonts w:ascii="ＭＳ ゴシック" w:eastAsia="ＭＳ ゴシック" w:hAnsi="ＭＳ ゴシック"/>
                <w:szCs w:val="20"/>
                <w:lang w:eastAsia="ja-JP"/>
              </w:rPr>
            </w:pPr>
            <w:r w:rsidRPr="003163C6">
              <w:rPr>
                <w:rFonts w:ascii="ＭＳ ゴシック" w:eastAsia="ＭＳ ゴシック" w:hAnsi="ＭＳ ゴシック" w:hint="eastAsia"/>
                <w:bCs/>
                <w:szCs w:val="20"/>
                <w:lang w:eastAsia="ja-JP"/>
              </w:rPr>
              <w:t>この報告書は年次ベースで提供されるべきである。</w:t>
            </w:r>
          </w:p>
        </w:tc>
      </w:tr>
    </w:tbl>
    <w:p w14:paraId="04195B3C" w14:textId="77777777" w:rsidR="00792014" w:rsidRPr="0075711F" w:rsidRDefault="00792014" w:rsidP="00792014">
      <w:pPr>
        <w:spacing w:line="320" w:lineRule="exact"/>
        <w:ind w:left="0"/>
        <w:rPr>
          <w:rFonts w:ascii="ＭＳ ゴシック" w:eastAsia="ＭＳ ゴシック" w:hAnsi="ＭＳ ゴシック"/>
          <w:b/>
          <w:sz w:val="20"/>
          <w:szCs w:val="20"/>
          <w:lang w:eastAsia="ja-JP"/>
        </w:rPr>
      </w:pPr>
    </w:p>
    <w:p w14:paraId="5BCDCF55" w14:textId="09ED6530" w:rsidR="00792014" w:rsidRPr="001A0F80" w:rsidRDefault="00792014" w:rsidP="00792014">
      <w:pPr>
        <w:pStyle w:val="2"/>
        <w:rPr>
          <w:rFonts w:ascii="ＭＳ ゴシック" w:hAnsi="ＭＳ ゴシック"/>
          <w:i w:val="0"/>
          <w:color w:val="4472C4" w:themeColor="accent1"/>
          <w:sz w:val="20"/>
          <w:szCs w:val="20"/>
          <w:lang w:eastAsia="ja-JP"/>
        </w:rPr>
      </w:pPr>
      <w:bookmarkStart w:id="24" w:name="_Toc119502882"/>
      <w:r w:rsidRPr="009C757C">
        <w:rPr>
          <w:rFonts w:ascii="ＭＳ ゴシック" w:hAnsi="ＭＳ ゴシック"/>
          <w:i w:val="0"/>
          <w:sz w:val="20"/>
          <w:szCs w:val="20"/>
          <w:lang w:eastAsia="ja-JP"/>
        </w:rPr>
        <w:t>8</w:t>
      </w:r>
      <w:r w:rsidRPr="009C757C">
        <w:rPr>
          <w:rFonts w:ascii="ＭＳ ゴシック" w:hAnsi="ＭＳ ゴシック"/>
          <w:sz w:val="20"/>
          <w:szCs w:val="20"/>
          <w:lang w:eastAsia="ja-JP"/>
        </w:rPr>
        <w:t>.</w:t>
      </w:r>
      <w:r w:rsidRPr="009C757C">
        <w:rPr>
          <w:rFonts w:ascii="ＭＳ ゴシック" w:hAnsi="ＭＳ ゴシック" w:hint="eastAsia"/>
          <w:i w:val="0"/>
          <w:sz w:val="20"/>
          <w:szCs w:val="20"/>
          <w:lang w:eastAsia="ja-JP"/>
        </w:rPr>
        <w:t>マネジメントシステムに関する要求事項</w:t>
      </w:r>
      <w:bookmarkEnd w:id="24"/>
    </w:p>
    <w:p w14:paraId="0197D51C" w14:textId="77777777" w:rsidR="00792014" w:rsidRPr="0075711F" w:rsidRDefault="00792014" w:rsidP="00792014">
      <w:pPr>
        <w:spacing w:line="320" w:lineRule="exact"/>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17065:2012</w:t>
      </w:r>
      <w:r w:rsidRPr="0075711F">
        <w:rPr>
          <w:rFonts w:ascii="ＭＳ ゴシック" w:eastAsia="ＭＳ ゴシック" w:hAnsi="ＭＳ ゴシック" w:hint="eastAsia"/>
          <w:bCs/>
          <w:sz w:val="20"/>
          <w:szCs w:val="20"/>
          <w:lang w:eastAsia="ja-JP"/>
        </w:rPr>
        <w:t>の第</w:t>
      </w:r>
      <w:r w:rsidRPr="0075711F">
        <w:rPr>
          <w:rFonts w:ascii="ＭＳ ゴシック" w:eastAsia="ＭＳ ゴシック" w:hAnsi="ＭＳ ゴシック"/>
          <w:bCs/>
          <w:sz w:val="20"/>
          <w:szCs w:val="20"/>
          <w:lang w:eastAsia="ja-JP"/>
        </w:rPr>
        <w:t>8項に定められるすべての要求事項が適用される。</w:t>
      </w:r>
    </w:p>
    <w:p w14:paraId="38D755DC" w14:textId="77777777" w:rsidR="00792014" w:rsidRPr="0075711F" w:rsidRDefault="00792014" w:rsidP="00792014">
      <w:pPr>
        <w:ind w:left="0"/>
        <w:rPr>
          <w:rFonts w:ascii="ＭＳ ゴシック" w:eastAsia="ＭＳ ゴシック" w:hAnsi="ＭＳ ゴシック"/>
          <w:b/>
          <w:sz w:val="20"/>
          <w:szCs w:val="20"/>
          <w:highlight w:val="yellow"/>
          <w:lang w:eastAsia="ja-JP"/>
        </w:rPr>
      </w:pPr>
    </w:p>
    <w:tbl>
      <w:tblPr>
        <w:tblStyle w:val="a9"/>
        <w:tblW w:w="9776" w:type="dxa"/>
        <w:tblLook w:val="04A0" w:firstRow="1" w:lastRow="0" w:firstColumn="1" w:lastColumn="0" w:noHBand="0" w:noVBand="1"/>
      </w:tblPr>
      <w:tblGrid>
        <w:gridCol w:w="4888"/>
        <w:gridCol w:w="4888"/>
      </w:tblGrid>
      <w:tr w:rsidR="00792014" w:rsidRPr="0075711F" w14:paraId="43A0B238" w14:textId="77777777" w:rsidTr="00A03B6B">
        <w:tc>
          <w:tcPr>
            <w:tcW w:w="4888" w:type="dxa"/>
          </w:tcPr>
          <w:p w14:paraId="3805A5BA" w14:textId="77777777" w:rsidR="00792014" w:rsidRPr="00403B26" w:rsidRDefault="00792014" w:rsidP="00A03B6B">
            <w:pPr>
              <w:spacing w:line="320" w:lineRule="exact"/>
              <w:ind w:left="0"/>
              <w:jc w:val="left"/>
              <w:rPr>
                <w:rFonts w:ascii="ＭＳ ゴシック" w:eastAsia="ＭＳ ゴシック" w:hAnsi="ＭＳ ゴシック"/>
                <w:bCs/>
                <w:sz w:val="20"/>
                <w:szCs w:val="20"/>
                <w:lang w:eastAsia="ja-JP"/>
              </w:rPr>
            </w:pPr>
            <w:r w:rsidRPr="00403B26">
              <w:rPr>
                <w:rFonts w:ascii="ＭＳ ゴシック" w:eastAsia="ＭＳ ゴシック" w:hAnsi="ＭＳ ゴシック"/>
                <w:bCs/>
                <w:sz w:val="20"/>
                <w:szCs w:val="20"/>
                <w:lang w:eastAsia="ja-JP"/>
              </w:rPr>
              <w:t>8.1</w:t>
            </w:r>
            <w:r w:rsidRPr="00403B26">
              <w:rPr>
                <w:rFonts w:ascii="ＭＳ ゴシック" w:eastAsia="ＭＳ ゴシック" w:hAnsi="ＭＳ ゴシック" w:hint="eastAsia"/>
                <w:bCs/>
                <w:sz w:val="20"/>
                <w:szCs w:val="20"/>
                <w:lang w:eastAsia="ja-JP"/>
              </w:rPr>
              <w:t xml:space="preserve">　認証機関の内部監査</w:t>
            </w:r>
          </w:p>
        </w:tc>
        <w:tc>
          <w:tcPr>
            <w:tcW w:w="4888" w:type="dxa"/>
          </w:tcPr>
          <w:p w14:paraId="4BB3967A" w14:textId="77777777" w:rsidR="00792014" w:rsidRPr="0075711F" w:rsidRDefault="00792014" w:rsidP="00A03B6B">
            <w:pPr>
              <w:rPr>
                <w:rFonts w:ascii="ＭＳ ゴシック" w:eastAsia="ＭＳ ゴシック" w:hAnsi="ＭＳ ゴシック"/>
                <w:b/>
                <w:sz w:val="20"/>
                <w:szCs w:val="20"/>
                <w:highlight w:val="yellow"/>
                <w:lang w:eastAsia="ja-JP"/>
              </w:rPr>
            </w:pPr>
          </w:p>
        </w:tc>
      </w:tr>
      <w:tr w:rsidR="00792014" w:rsidRPr="0075711F" w14:paraId="603AB122" w14:textId="77777777" w:rsidTr="00A03B6B">
        <w:tc>
          <w:tcPr>
            <w:tcW w:w="4888" w:type="dxa"/>
          </w:tcPr>
          <w:p w14:paraId="11E76B7D" w14:textId="364423E5" w:rsidR="00792014" w:rsidRPr="00403B26" w:rsidRDefault="00792014" w:rsidP="003163C6">
            <w:pPr>
              <w:spacing w:line="320" w:lineRule="exact"/>
              <w:ind w:left="0"/>
              <w:rPr>
                <w:rFonts w:ascii="ＭＳ ゴシック" w:eastAsia="ＭＳ ゴシック" w:hAnsi="ＭＳ ゴシック"/>
                <w:bCs/>
                <w:sz w:val="20"/>
                <w:szCs w:val="20"/>
                <w:highlight w:val="yellow"/>
                <w:lang w:eastAsia="ja-JP"/>
              </w:rPr>
            </w:pPr>
            <w:r w:rsidRPr="00403B26">
              <w:rPr>
                <w:rFonts w:ascii="ＭＳ ゴシック" w:eastAsia="ＭＳ ゴシック" w:hAnsi="ＭＳ ゴシック"/>
                <w:bCs/>
                <w:sz w:val="20"/>
                <w:szCs w:val="20"/>
                <w:lang w:eastAsia="ja-JP"/>
              </w:rPr>
              <w:t>8.1.1</w:t>
            </w:r>
            <w:r w:rsidRPr="00403B26">
              <w:rPr>
                <w:rFonts w:ascii="ＭＳ ゴシック" w:eastAsia="ＭＳ ゴシック" w:hAnsi="ＭＳ ゴシック" w:hint="eastAsia"/>
                <w:bCs/>
                <w:sz w:val="20"/>
                <w:szCs w:val="20"/>
                <w:lang w:eastAsia="ja-JP"/>
              </w:rPr>
              <w:t xml:space="preserve">　認証機関は、</w:t>
            </w:r>
            <w:r w:rsidRPr="00403B26">
              <w:rPr>
                <w:rFonts w:ascii="ＭＳ ゴシック" w:eastAsia="ＭＳ ゴシック" w:hAnsi="ＭＳ ゴシック"/>
                <w:bCs/>
                <w:sz w:val="20"/>
                <w:szCs w:val="20"/>
                <w:lang w:eastAsia="ja-JP"/>
              </w:rPr>
              <w:t>SGEC/PEFCジャパンから要求があれば、SGEC-COC</w:t>
            </w:r>
            <w:r w:rsidRPr="00403B26">
              <w:rPr>
                <w:rFonts w:ascii="ＭＳ ゴシック" w:eastAsia="ＭＳ ゴシック" w:hAnsi="ＭＳ ゴシック" w:hint="eastAsia"/>
                <w:bCs/>
                <w:sz w:val="20"/>
                <w:szCs w:val="20"/>
                <w:lang w:eastAsia="ja-JP"/>
              </w:rPr>
              <w:t>認証に係る実績に限定される年次内部監査の結果を提出しなければならない。</w:t>
            </w:r>
          </w:p>
        </w:tc>
        <w:tc>
          <w:tcPr>
            <w:tcW w:w="4888" w:type="dxa"/>
          </w:tcPr>
          <w:p w14:paraId="76135F44" w14:textId="77777777" w:rsidR="00792014" w:rsidRPr="0075711F" w:rsidRDefault="00792014" w:rsidP="00A03B6B">
            <w:pPr>
              <w:rPr>
                <w:rFonts w:ascii="ＭＳ ゴシック" w:eastAsia="ＭＳ ゴシック" w:hAnsi="ＭＳ ゴシック"/>
                <w:b/>
                <w:sz w:val="20"/>
                <w:szCs w:val="20"/>
                <w:highlight w:val="yellow"/>
                <w:lang w:eastAsia="ja-JP"/>
              </w:rPr>
            </w:pPr>
          </w:p>
        </w:tc>
      </w:tr>
    </w:tbl>
    <w:p w14:paraId="46AA41E3" w14:textId="77777777" w:rsidR="00792014" w:rsidRDefault="00792014" w:rsidP="00792014">
      <w:pPr>
        <w:pStyle w:val="2"/>
        <w:ind w:left="2610" w:hangingChars="1300" w:hanging="2610"/>
        <w:jc w:val="left"/>
        <w:rPr>
          <w:rFonts w:ascii="ＭＳ ゴシック" w:hAnsi="ＭＳ ゴシック"/>
          <w:i w:val="0"/>
          <w:iCs w:val="0"/>
          <w:sz w:val="20"/>
          <w:szCs w:val="20"/>
          <w:lang w:eastAsia="ja-JP"/>
        </w:rPr>
      </w:pPr>
      <w:bookmarkStart w:id="25" w:name="_Toc107505974"/>
    </w:p>
    <w:p w14:paraId="11E395D0" w14:textId="77777777" w:rsidR="00403B26" w:rsidRPr="00403B26" w:rsidRDefault="00403B26" w:rsidP="00403B26">
      <w:pPr>
        <w:rPr>
          <w:lang w:eastAsia="ja-JP"/>
        </w:rPr>
      </w:pPr>
    </w:p>
    <w:p w14:paraId="3D124D24" w14:textId="77777777" w:rsidR="001A0F80" w:rsidRPr="00403B26" w:rsidRDefault="001A0F80" w:rsidP="00403B26">
      <w:pPr>
        <w:rPr>
          <w:lang w:eastAsia="ja-JP"/>
        </w:rPr>
      </w:pPr>
    </w:p>
    <w:p w14:paraId="0CAE87D2" w14:textId="77777777" w:rsidR="00792014" w:rsidRPr="009C757C" w:rsidRDefault="00792014" w:rsidP="00792014">
      <w:pPr>
        <w:pStyle w:val="1"/>
        <w:rPr>
          <w:rFonts w:ascii="ＭＳ ゴシック" w:hAnsi="ＭＳ ゴシック"/>
          <w:i/>
          <w:sz w:val="24"/>
          <w:szCs w:val="24"/>
          <w:lang w:eastAsia="ja-JP"/>
        </w:rPr>
      </w:pPr>
      <w:bookmarkStart w:id="26" w:name="_Toc119502883"/>
      <w:r w:rsidRPr="009C757C">
        <w:rPr>
          <w:rFonts w:ascii="ＭＳ ゴシック" w:hAnsi="ＭＳ ゴシック"/>
          <w:sz w:val="24"/>
          <w:szCs w:val="24"/>
          <w:lang w:eastAsia="ja-JP"/>
        </w:rPr>
        <w:t xml:space="preserve">SGEC規準文書5-2 </w:t>
      </w:r>
      <w:r w:rsidRPr="009C757C">
        <w:rPr>
          <w:rFonts w:ascii="ＭＳ ゴシック" w:hAnsi="ＭＳ ゴシック" w:hint="eastAsia"/>
          <w:sz w:val="24"/>
          <w:szCs w:val="24"/>
          <w:lang w:eastAsia="ja-JP"/>
        </w:rPr>
        <w:t>付属書</w:t>
      </w:r>
      <w:r w:rsidRPr="009C757C">
        <w:rPr>
          <w:rFonts w:ascii="ＭＳ ゴシック" w:hAnsi="ＭＳ ゴシック"/>
          <w:sz w:val="24"/>
          <w:szCs w:val="24"/>
          <w:lang w:eastAsia="ja-JP"/>
        </w:rPr>
        <w:t>1</w:t>
      </w:r>
      <w:r w:rsidRPr="009C757C">
        <w:rPr>
          <w:rFonts w:ascii="ＭＳ ゴシック" w:hAnsi="ＭＳ ゴシック" w:hint="eastAsia"/>
          <w:sz w:val="24"/>
          <w:szCs w:val="24"/>
          <w:lang w:eastAsia="ja-JP"/>
        </w:rPr>
        <w:t xml:space="preserve"> 認証機関の</w:t>
      </w:r>
      <w:r w:rsidRPr="009C757C">
        <w:rPr>
          <w:rFonts w:ascii="ＭＳ ゴシック" w:hAnsi="ＭＳ ゴシック"/>
          <w:sz w:val="24"/>
          <w:szCs w:val="24"/>
          <w:lang w:eastAsia="ja-JP"/>
        </w:rPr>
        <w:t>SGEC公示</w:t>
      </w:r>
      <w:r w:rsidRPr="009C757C">
        <w:rPr>
          <w:rFonts w:ascii="ＭＳ ゴシック" w:hAnsi="ＭＳ ゴシック" w:hint="eastAsia"/>
          <w:sz w:val="24"/>
          <w:szCs w:val="24"/>
          <w:lang w:eastAsia="ja-JP"/>
        </w:rPr>
        <w:t>（認証機関の認定に対する追加的要求事項）</w:t>
      </w:r>
      <w:bookmarkEnd w:id="25"/>
      <w:bookmarkEnd w:id="26"/>
    </w:p>
    <w:p w14:paraId="1E9D3B6A" w14:textId="77777777" w:rsidR="00792014" w:rsidRPr="0075711F" w:rsidRDefault="00792014" w:rsidP="00792014">
      <w:pPr>
        <w:rPr>
          <w:rFonts w:ascii="ＭＳ ゴシック" w:eastAsia="ＭＳ ゴシック" w:hAnsi="ＭＳ ゴシック"/>
          <w:b/>
          <w:sz w:val="20"/>
          <w:szCs w:val="20"/>
          <w:highlight w:val="yellow"/>
          <w:lang w:eastAsia="ja-JP"/>
        </w:rPr>
      </w:pPr>
    </w:p>
    <w:tbl>
      <w:tblPr>
        <w:tblStyle w:val="a9"/>
        <w:tblW w:w="9776" w:type="dxa"/>
        <w:tblLook w:val="04A0" w:firstRow="1" w:lastRow="0" w:firstColumn="1" w:lastColumn="0" w:noHBand="0" w:noVBand="1"/>
      </w:tblPr>
      <w:tblGrid>
        <w:gridCol w:w="5382"/>
        <w:gridCol w:w="4394"/>
      </w:tblGrid>
      <w:tr w:rsidR="00792014" w:rsidRPr="0075711F" w14:paraId="5F692900" w14:textId="77777777" w:rsidTr="00A03B6B">
        <w:tc>
          <w:tcPr>
            <w:tcW w:w="5382" w:type="dxa"/>
          </w:tcPr>
          <w:p w14:paraId="10FD06DC"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 xml:space="preserve">SGEC-COC認証業務を実行する認証機関は、SGEC/PEFCジャパンによる公示(以下「SGECの公示」という。) </w:t>
            </w:r>
            <w:r w:rsidRPr="0075711F">
              <w:rPr>
                <w:rFonts w:ascii="ＭＳ ゴシック" w:eastAsia="ＭＳ ゴシック" w:hAnsi="ＭＳ ゴシック" w:hint="eastAsia"/>
                <w:sz w:val="20"/>
                <w:szCs w:val="20"/>
                <w:lang w:eastAsia="ja-JP"/>
              </w:rPr>
              <w:t>を受けなければならない。</w:t>
            </w:r>
          </w:p>
          <w:p w14:paraId="55FCE5FC" w14:textId="77777777" w:rsidR="00792014" w:rsidRPr="0075711F" w:rsidRDefault="00792014" w:rsidP="00A03B6B">
            <w:pPr>
              <w:rPr>
                <w:rFonts w:ascii="ＭＳ ゴシック" w:eastAsia="ＭＳ ゴシック" w:hAnsi="ＭＳ ゴシック"/>
                <w:sz w:val="20"/>
                <w:szCs w:val="20"/>
                <w:highlight w:val="yellow"/>
                <w:lang w:eastAsia="ja-JP"/>
              </w:rPr>
            </w:pPr>
          </w:p>
          <w:p w14:paraId="620FD9FF"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SGECの公示に当たっては、認証機関がSGECジャパンによって承認された認定機関による有効な認定を有していることが求められる。（本文書の付属書2を参照）　。</w:t>
            </w:r>
          </w:p>
          <w:p w14:paraId="152B0998" w14:textId="77777777" w:rsidR="00792014" w:rsidRPr="0075711F" w:rsidRDefault="00792014" w:rsidP="00A03B6B">
            <w:pPr>
              <w:ind w:left="0"/>
              <w:rPr>
                <w:rFonts w:ascii="ＭＳ ゴシック" w:eastAsia="ＭＳ ゴシック" w:hAnsi="ＭＳ ゴシック"/>
                <w:sz w:val="20"/>
                <w:szCs w:val="20"/>
                <w:lang w:eastAsia="ja-JP"/>
              </w:rPr>
            </w:pPr>
          </w:p>
          <w:p w14:paraId="2F1BCCA9"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認証機関は、</w:t>
            </w:r>
            <w:r w:rsidRPr="0075711F">
              <w:rPr>
                <w:rFonts w:ascii="ＭＳ ゴシック" w:eastAsia="ＭＳ ゴシック" w:hAnsi="ＭＳ ゴシック"/>
                <w:sz w:val="20"/>
                <w:szCs w:val="20"/>
                <w:lang w:eastAsia="ja-JP"/>
              </w:rPr>
              <w:t>SGEC/PEFCジャパンに対し、SGEC/PEFCジャ</w:t>
            </w:r>
            <w:r w:rsidRPr="0075711F">
              <w:rPr>
                <w:rFonts w:ascii="ＭＳ ゴシック" w:eastAsia="ＭＳ ゴシック" w:hAnsi="ＭＳ ゴシック"/>
                <w:sz w:val="20"/>
                <w:szCs w:val="20"/>
                <w:lang w:eastAsia="ja-JP"/>
              </w:rPr>
              <w:lastRenderedPageBreak/>
              <w:t>パンが定めるところに従って、顧客組織に授与した認証に関する情報を提供しなければならない。</w:t>
            </w:r>
          </w:p>
          <w:p w14:paraId="58872AF6" w14:textId="77777777" w:rsidR="00792014" w:rsidRPr="0075711F" w:rsidRDefault="00792014" w:rsidP="00A03B6B">
            <w:pPr>
              <w:rPr>
                <w:rFonts w:ascii="ＭＳ ゴシック" w:eastAsia="ＭＳ ゴシック" w:hAnsi="ＭＳ ゴシック"/>
                <w:sz w:val="20"/>
                <w:szCs w:val="20"/>
                <w:highlight w:val="yellow"/>
                <w:lang w:eastAsia="ja-JP"/>
              </w:rPr>
            </w:pPr>
          </w:p>
          <w:p w14:paraId="548808B7" w14:textId="77777777" w:rsidR="00792014" w:rsidRPr="00A96EBC" w:rsidRDefault="00792014" w:rsidP="00A03B6B">
            <w:pPr>
              <w:ind w:left="0"/>
              <w:rPr>
                <w:rFonts w:ascii="ＭＳ ゴシック" w:eastAsia="ＭＳ ゴシック" w:hAnsi="ＭＳ ゴシック"/>
                <w:sz w:val="18"/>
                <w:szCs w:val="18"/>
                <w:highlight w:val="yellow"/>
                <w:lang w:eastAsia="ja-JP"/>
              </w:rPr>
            </w:pPr>
            <w:r w:rsidRPr="00A96EBC">
              <w:rPr>
                <w:rFonts w:ascii="ＭＳ ゴシック" w:eastAsia="ＭＳ ゴシック" w:hAnsi="ＭＳ ゴシック" w:hint="eastAsia"/>
                <w:sz w:val="18"/>
                <w:szCs w:val="18"/>
                <w:lang w:eastAsia="ja-JP"/>
              </w:rPr>
              <w:t>注意書：認証機関が顧客組織に授与した認証に関する情報には、顧客組織の識別情報、授与した認証の適用範囲、及び</w:t>
            </w:r>
            <w:r w:rsidRPr="00A96EBC">
              <w:rPr>
                <w:rFonts w:ascii="ＭＳ ゴシック" w:eastAsia="ＭＳ ゴシック" w:hAnsi="ＭＳ ゴシック"/>
                <w:sz w:val="18"/>
                <w:szCs w:val="18"/>
                <w:lang w:eastAsia="ja-JP"/>
              </w:rPr>
              <w:t>SGEC公示料金を決めるために使用される顧客組織の売上高が含まれなければならない</w:t>
            </w:r>
          </w:p>
          <w:p w14:paraId="01C33D29" w14:textId="77777777" w:rsidR="00792014" w:rsidRPr="0075711F" w:rsidRDefault="00792014" w:rsidP="00A03B6B">
            <w:pPr>
              <w:rPr>
                <w:rFonts w:ascii="ＭＳ ゴシック" w:eastAsia="ＭＳ ゴシック" w:hAnsi="ＭＳ ゴシック"/>
                <w:sz w:val="20"/>
                <w:szCs w:val="20"/>
                <w:highlight w:val="yellow"/>
                <w:lang w:eastAsia="ja-JP"/>
              </w:rPr>
            </w:pPr>
          </w:p>
          <w:p w14:paraId="3A0DF7DB"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SGEC公示に当たっては、認証機関に対し、SGEC/PEFCジャパンが定めるSGEC公示料金を支払うことを求めることが認められている。</w:t>
            </w:r>
          </w:p>
          <w:p w14:paraId="44EA5B9C"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394" w:type="dxa"/>
          </w:tcPr>
          <w:p w14:paraId="6DC9525A"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bl>
    <w:p w14:paraId="6056CAD3" w14:textId="77777777" w:rsidR="00792014" w:rsidRDefault="00792014" w:rsidP="00792014">
      <w:pPr>
        <w:pStyle w:val="2"/>
        <w:ind w:left="0"/>
        <w:jc w:val="left"/>
        <w:rPr>
          <w:rFonts w:ascii="ＭＳ ゴシック" w:hAnsi="ＭＳ ゴシック"/>
          <w:sz w:val="20"/>
          <w:szCs w:val="20"/>
          <w:lang w:eastAsia="ja-JP"/>
        </w:rPr>
      </w:pPr>
      <w:bookmarkStart w:id="27" w:name="_Toc107505975"/>
    </w:p>
    <w:p w14:paraId="3A3940C0" w14:textId="77777777" w:rsidR="00403B26" w:rsidRPr="00403B26" w:rsidRDefault="00403B26" w:rsidP="00403B26">
      <w:pPr>
        <w:rPr>
          <w:lang w:eastAsia="ja-JP"/>
        </w:rPr>
      </w:pPr>
    </w:p>
    <w:p w14:paraId="262317C9" w14:textId="77777777" w:rsidR="001A0F80" w:rsidRPr="00403B26" w:rsidRDefault="001A0F80" w:rsidP="00403B26">
      <w:pPr>
        <w:rPr>
          <w:lang w:eastAsia="ja-JP"/>
        </w:rPr>
      </w:pPr>
    </w:p>
    <w:p w14:paraId="7CAFFB15" w14:textId="1949DBB6" w:rsidR="00792014" w:rsidRPr="009C757C" w:rsidRDefault="0075711F" w:rsidP="00792014">
      <w:pPr>
        <w:pStyle w:val="2"/>
        <w:rPr>
          <w:rFonts w:ascii="ＭＳ ゴシック" w:hAnsi="ＭＳ ゴシック"/>
          <w:i w:val="0"/>
          <w:sz w:val="24"/>
          <w:szCs w:val="24"/>
          <w:lang w:eastAsia="ja-JP"/>
        </w:rPr>
      </w:pPr>
      <w:bookmarkStart w:id="28" w:name="_Toc119502884"/>
      <w:r w:rsidRPr="009C757C">
        <w:rPr>
          <w:rFonts w:ascii="ＭＳ ゴシック" w:hAnsi="ＭＳ ゴシック" w:hint="eastAsia"/>
          <w:i w:val="0"/>
          <w:sz w:val="24"/>
          <w:szCs w:val="24"/>
          <w:lang w:eastAsia="ja-JP"/>
        </w:rPr>
        <w:t>S</w:t>
      </w:r>
      <w:r w:rsidR="00792014" w:rsidRPr="009C757C">
        <w:rPr>
          <w:rFonts w:ascii="ＭＳ ゴシック" w:hAnsi="ＭＳ ゴシック"/>
          <w:i w:val="0"/>
          <w:sz w:val="24"/>
          <w:szCs w:val="24"/>
          <w:lang w:eastAsia="ja-JP"/>
        </w:rPr>
        <w:t>GEC規準文書5-2</w:t>
      </w:r>
      <w:r w:rsidR="00792014" w:rsidRPr="009C757C">
        <w:rPr>
          <w:rFonts w:ascii="ＭＳ ゴシック" w:hAnsi="ＭＳ ゴシック" w:hint="eastAsia"/>
          <w:b w:val="0"/>
          <w:i w:val="0"/>
          <w:sz w:val="24"/>
          <w:szCs w:val="24"/>
          <w:lang w:eastAsia="ja-JP"/>
        </w:rPr>
        <w:t xml:space="preserve"> </w:t>
      </w:r>
      <w:r w:rsidR="00792014" w:rsidRPr="009C757C">
        <w:rPr>
          <w:rFonts w:ascii="ＭＳ ゴシック" w:hAnsi="ＭＳ ゴシック" w:hint="eastAsia"/>
          <w:i w:val="0"/>
          <w:sz w:val="24"/>
          <w:szCs w:val="24"/>
          <w:lang w:eastAsia="ja-JP"/>
        </w:rPr>
        <w:t>付属書</w:t>
      </w:r>
      <w:r w:rsidR="00792014" w:rsidRPr="009C757C">
        <w:rPr>
          <w:rFonts w:ascii="ＭＳ ゴシック" w:hAnsi="ＭＳ ゴシック"/>
          <w:i w:val="0"/>
          <w:sz w:val="24"/>
          <w:szCs w:val="24"/>
          <w:lang w:eastAsia="ja-JP"/>
        </w:rPr>
        <w:t>2</w:t>
      </w:r>
      <w:r w:rsidR="00792014" w:rsidRPr="009C757C">
        <w:rPr>
          <w:rFonts w:ascii="ＭＳ ゴシック" w:hAnsi="ＭＳ ゴシック" w:hint="eastAsia"/>
          <w:i w:val="0"/>
          <w:sz w:val="24"/>
          <w:szCs w:val="24"/>
          <w:lang w:eastAsia="ja-JP"/>
        </w:rPr>
        <w:t xml:space="preserve"> </w:t>
      </w:r>
      <w:r w:rsidR="00792014" w:rsidRPr="009C757C">
        <w:rPr>
          <w:rFonts w:ascii="ＭＳ ゴシック" w:hAnsi="ＭＳ ゴシック"/>
          <w:i w:val="0"/>
          <w:sz w:val="24"/>
          <w:szCs w:val="24"/>
          <w:lang w:eastAsia="ja-JP"/>
        </w:rPr>
        <w:t>SGEC公示に関してSGEC/PEFC</w:t>
      </w:r>
      <w:r w:rsidR="00792014" w:rsidRPr="009C757C">
        <w:rPr>
          <w:rFonts w:ascii="ＭＳ ゴシック" w:hAnsi="ＭＳ ゴシック" w:hint="eastAsia"/>
          <w:i w:val="0"/>
          <w:sz w:val="24"/>
          <w:szCs w:val="24"/>
          <w:lang w:eastAsia="ja-JP"/>
        </w:rPr>
        <w:t>ジャパンが容認する認定</w:t>
      </w:r>
      <w:bookmarkEnd w:id="27"/>
      <w:bookmarkEnd w:id="28"/>
    </w:p>
    <w:p w14:paraId="06404D31" w14:textId="77777777" w:rsidR="00792014" w:rsidRPr="001A0F80" w:rsidRDefault="00792014" w:rsidP="00792014">
      <w:pPr>
        <w:pStyle w:val="2"/>
        <w:ind w:left="0"/>
        <w:jc w:val="left"/>
        <w:rPr>
          <w:rFonts w:ascii="ＭＳ ゴシック" w:hAnsi="ＭＳ ゴシック"/>
          <w:color w:val="4472C4" w:themeColor="accent1"/>
          <w:sz w:val="24"/>
          <w:szCs w:val="24"/>
          <w:lang w:eastAsia="ja-JP"/>
        </w:rPr>
      </w:pPr>
    </w:p>
    <w:tbl>
      <w:tblPr>
        <w:tblStyle w:val="a9"/>
        <w:tblW w:w="9776" w:type="dxa"/>
        <w:tblLook w:val="04A0" w:firstRow="1" w:lastRow="0" w:firstColumn="1" w:lastColumn="0" w:noHBand="0" w:noVBand="1"/>
      </w:tblPr>
      <w:tblGrid>
        <w:gridCol w:w="4888"/>
        <w:gridCol w:w="4888"/>
      </w:tblGrid>
      <w:tr w:rsidR="00792014" w:rsidRPr="0075711F" w14:paraId="099B345E" w14:textId="77777777" w:rsidTr="00A03B6B">
        <w:tc>
          <w:tcPr>
            <w:tcW w:w="4888" w:type="dxa"/>
          </w:tcPr>
          <w:p w14:paraId="6BDE0E51"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75711F">
              <w:rPr>
                <w:rFonts w:ascii="ＭＳ ゴシック" w:eastAsia="ＭＳ ゴシック" w:hAnsi="ＭＳ ゴシック" w:hint="eastAsia"/>
                <w:sz w:val="20"/>
                <w:szCs w:val="20"/>
                <w:lang w:eastAsia="ja-JP"/>
              </w:rPr>
              <w:t>及びアラブ認定協力機構（</w:t>
            </w:r>
            <w:r w:rsidRPr="0075711F">
              <w:rPr>
                <w:rFonts w:ascii="ＭＳ ゴシック" w:eastAsia="ＭＳ ゴシック" w:hAnsi="ＭＳ ゴシック"/>
                <w:sz w:val="20"/>
                <w:szCs w:val="20"/>
                <w:lang w:eastAsia="ja-JP"/>
              </w:rPr>
              <w:t>ARC</w:t>
            </w:r>
            <w:r w:rsidRPr="0075711F">
              <w:rPr>
                <w:rFonts w:ascii="ＭＳ ゴシック" w:eastAsia="ＭＳ ゴシック" w:hAnsi="ＭＳ ゴシック" w:hint="eastAsia"/>
                <w:sz w:val="20"/>
                <w:szCs w:val="20"/>
                <w:lang w:eastAsia="ja-JP"/>
              </w:rPr>
              <w:t>）など</w:t>
            </w:r>
            <w:r w:rsidRPr="0075711F">
              <w:rPr>
                <w:rFonts w:ascii="ＭＳ ゴシック" w:eastAsia="ＭＳ ゴシック" w:hAnsi="ＭＳ ゴシック"/>
                <w:sz w:val="20"/>
                <w:szCs w:val="20"/>
                <w:lang w:eastAsia="ja-JP"/>
              </w:rPr>
              <w:t>IAFの地域認定グループに署名する認定機関による認定を受けた認証機関によって実行されることを要求する。</w:t>
            </w:r>
          </w:p>
          <w:p w14:paraId="40D81823" w14:textId="77777777" w:rsidR="00792014" w:rsidRPr="0075711F" w:rsidRDefault="00792014" w:rsidP="00A03B6B">
            <w:pPr>
              <w:ind w:left="0"/>
              <w:rPr>
                <w:rFonts w:ascii="ＭＳ ゴシック" w:eastAsia="ＭＳ ゴシック" w:hAnsi="ＭＳ ゴシック"/>
                <w:sz w:val="20"/>
                <w:szCs w:val="20"/>
                <w:lang w:eastAsia="ja-JP"/>
              </w:rPr>
            </w:pPr>
          </w:p>
          <w:p w14:paraId="3D22C0F8" w14:textId="77777777" w:rsidR="00792014" w:rsidRPr="0075711F" w:rsidRDefault="00792014" w:rsidP="00A03B6B">
            <w:pPr>
              <w:ind w:left="0"/>
              <w:rPr>
                <w:rFonts w:ascii="ＭＳ ゴシック" w:eastAsia="ＭＳ ゴシック" w:hAnsi="ＭＳ ゴシック"/>
                <w:sz w:val="20"/>
                <w:szCs w:val="20"/>
                <w:highlight w:val="yellow"/>
                <w:lang w:eastAsia="ja-JP"/>
              </w:rPr>
            </w:pPr>
            <w:r w:rsidRPr="0075711F">
              <w:rPr>
                <w:rStyle w:val="HTML"/>
                <w:rFonts w:hint="default"/>
                <w:sz w:val="20"/>
                <w:szCs w:val="20"/>
                <w:lang w:eastAsia="ja-JP"/>
              </w:rPr>
              <w:t>なお、</w:t>
            </w:r>
            <w:r w:rsidRPr="0075711F">
              <w:rPr>
                <w:rFonts w:ascii="ＭＳ ゴシック" w:eastAsia="ＭＳ ゴシック" w:hAnsi="ＭＳ ゴシック"/>
                <w:sz w:val="20"/>
                <w:szCs w:val="20"/>
                <w:lang w:eastAsia="ja-JP"/>
              </w:rPr>
              <w:t>SGEC/PEFCジャパンが公示するSGEC認証規格に基づき認証する認証機関は、</w:t>
            </w:r>
            <w:r w:rsidRPr="0075711F">
              <w:rPr>
                <w:rStyle w:val="HTML"/>
                <w:rFonts w:hint="default"/>
                <w:sz w:val="20"/>
                <w:szCs w:val="20"/>
                <w:lang w:eastAsia="ja-JP"/>
              </w:rPr>
              <w:t>日本において法人登記がなされていなければならない。</w:t>
            </w:r>
          </w:p>
          <w:p w14:paraId="7951C428" w14:textId="77777777" w:rsidR="00792014" w:rsidRPr="0075711F" w:rsidRDefault="00792014" w:rsidP="00A03B6B">
            <w:pPr>
              <w:rPr>
                <w:rFonts w:ascii="ＭＳ ゴシック" w:eastAsia="ＭＳ ゴシック" w:hAnsi="ＭＳ ゴシック"/>
                <w:sz w:val="20"/>
                <w:szCs w:val="20"/>
                <w:highlight w:val="yellow"/>
                <w:lang w:eastAsia="ja-JP"/>
              </w:rPr>
            </w:pPr>
          </w:p>
          <w:p w14:paraId="50DF191B" w14:textId="5472E535"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認証機関の認定の適用範囲は、</w:t>
            </w:r>
            <w:r w:rsidRPr="0075711F">
              <w:rPr>
                <w:rFonts w:ascii="ＭＳ ゴシック" w:eastAsia="ＭＳ ゴシック" w:hAnsi="ＭＳ ゴシック"/>
                <w:sz w:val="20"/>
                <w:szCs w:val="20"/>
                <w:lang w:eastAsia="ja-JP"/>
              </w:rPr>
              <w:t>SGEC規準文書4「森林及び森林外樹木産品のSGEC-</w:t>
            </w:r>
            <w:r w:rsidR="00224C08">
              <w:rPr>
                <w:rFonts w:ascii="ＭＳ ゴシック" w:eastAsia="ＭＳ ゴシック" w:hAnsi="ＭＳ ゴシック" w:hint="eastAsia"/>
                <w:sz w:val="20"/>
                <w:szCs w:val="20"/>
                <w:lang w:eastAsia="ja-JP"/>
              </w:rPr>
              <w:t>COC</w:t>
            </w:r>
            <w:r w:rsidRPr="0075711F">
              <w:rPr>
                <w:rFonts w:ascii="ＭＳ ゴシック" w:eastAsia="ＭＳ ゴシック" w:hAnsi="ＭＳ ゴシック" w:hint="eastAsia"/>
                <w:sz w:val="20"/>
                <w:szCs w:val="20"/>
                <w:lang w:eastAsia="ja-JP"/>
              </w:rPr>
              <w:t>―要求事項</w:t>
            </w:r>
            <w:r w:rsidRPr="0075711F">
              <w:rPr>
                <w:rFonts w:ascii="ＭＳ ゴシック" w:eastAsia="ＭＳ ゴシック" w:hAnsi="ＭＳ ゴシック"/>
                <w:sz w:val="20"/>
                <w:szCs w:val="20"/>
                <w:lang w:eastAsia="ja-JP"/>
              </w:rPr>
              <w:t>」</w:t>
            </w:r>
            <w:r w:rsidRPr="0075711F">
              <w:rPr>
                <w:rFonts w:ascii="ＭＳ ゴシック" w:eastAsia="ＭＳ ゴシック" w:hAnsi="ＭＳ ゴシック" w:hint="eastAsia"/>
                <w:sz w:val="20"/>
                <w:szCs w:val="20"/>
                <w:lang w:eastAsia="ja-JP"/>
              </w:rPr>
              <w:t>及び</w:t>
            </w:r>
            <w:r w:rsidRPr="0075711F">
              <w:rPr>
                <w:rFonts w:ascii="ＭＳ ゴシック" w:eastAsia="ＭＳ ゴシック" w:hAnsi="ＭＳ ゴシック"/>
                <w:sz w:val="20"/>
                <w:szCs w:val="20"/>
                <w:lang w:eastAsia="ja-JP"/>
              </w:rPr>
              <w:t>SGEC規準文書６「SGEC商標使用規則－要求事項」、</w:t>
            </w:r>
            <w:r w:rsidRPr="0075711F">
              <w:rPr>
                <w:rFonts w:ascii="ＭＳ ゴシック" w:eastAsia="ＭＳ ゴシック" w:hAnsi="ＭＳ ゴシック" w:hint="eastAsia"/>
                <w:sz w:val="20"/>
                <w:szCs w:val="20"/>
                <w:lang w:eastAsia="ja-JP"/>
              </w:rPr>
              <w:t>並びに</w:t>
            </w:r>
            <w:r w:rsidRPr="0075711F">
              <w:rPr>
                <w:rFonts w:ascii="ＭＳ ゴシック" w:eastAsia="ＭＳ ゴシック" w:hAnsi="ＭＳ ゴシック"/>
                <w:sz w:val="20"/>
                <w:szCs w:val="20"/>
                <w:lang w:eastAsia="ja-JP"/>
              </w:rPr>
              <w:t>PEFC ST 2002:2020</w:t>
            </w:r>
            <w:r w:rsidRPr="0075711F">
              <w:rPr>
                <w:rFonts w:ascii="ＭＳ ゴシック" w:eastAsia="ＭＳ ゴシック" w:hAnsi="ＭＳ ゴシック" w:hint="eastAsia"/>
                <w:sz w:val="20"/>
                <w:szCs w:val="20"/>
                <w:lang w:eastAsia="ja-JP"/>
              </w:rPr>
              <w:t>「森林及び森林外樹木産品の</w:t>
            </w:r>
            <w:r w:rsidRPr="0075711F">
              <w:rPr>
                <w:rFonts w:ascii="ＭＳ ゴシック" w:eastAsia="ＭＳ ゴシック" w:hAnsi="ＭＳ ゴシック"/>
                <w:sz w:val="20"/>
                <w:szCs w:val="20"/>
                <w:lang w:eastAsia="ja-JP"/>
              </w:rPr>
              <w:t>COC-要求事項」及びPEFC ST 2001:2020</w:t>
            </w:r>
            <w:r w:rsidRPr="0075711F">
              <w:rPr>
                <w:rFonts w:ascii="ＭＳ ゴシック" w:eastAsia="ＭＳ ゴシック" w:hAnsi="ＭＳ ゴシック" w:hint="eastAsia"/>
                <w:sz w:val="20"/>
                <w:szCs w:val="20"/>
                <w:lang w:eastAsia="ja-JP"/>
              </w:rPr>
              <w:t>「</w:t>
            </w:r>
            <w:r w:rsidRPr="0075711F">
              <w:rPr>
                <w:rFonts w:ascii="ＭＳ ゴシック" w:eastAsia="ＭＳ ゴシック" w:hAnsi="ＭＳ ゴシック"/>
                <w:sz w:val="20"/>
                <w:szCs w:val="20"/>
                <w:lang w:eastAsia="ja-JP"/>
              </w:rPr>
              <w:t>PEFC商標使用規則-要求事項」</w:t>
            </w:r>
            <w:r w:rsidRPr="0075711F">
              <w:rPr>
                <w:rFonts w:ascii="ＭＳ ゴシック" w:eastAsia="ＭＳ ゴシック" w:hAnsi="ＭＳ ゴシック" w:hint="eastAsia"/>
                <w:sz w:val="20"/>
                <w:szCs w:val="20"/>
                <w:lang w:eastAsia="ja-JP"/>
              </w:rPr>
              <w:t>に規定する有効な規格を明確に含めなければならない。</w:t>
            </w:r>
          </w:p>
          <w:p w14:paraId="19D31447" w14:textId="77777777" w:rsidR="00792014" w:rsidRPr="0075711F" w:rsidRDefault="00792014" w:rsidP="00A03B6B">
            <w:pPr>
              <w:ind w:left="0"/>
              <w:rPr>
                <w:rFonts w:ascii="ＭＳ ゴシック" w:eastAsia="ＭＳ ゴシック" w:hAnsi="ＭＳ ゴシック"/>
                <w:sz w:val="20"/>
                <w:szCs w:val="20"/>
                <w:lang w:eastAsia="ja-JP"/>
              </w:rPr>
            </w:pPr>
          </w:p>
          <w:p w14:paraId="51BD97BF" w14:textId="77777777" w:rsidR="00792014" w:rsidRPr="00425E8F" w:rsidRDefault="00792014" w:rsidP="00A03B6B">
            <w:pPr>
              <w:ind w:left="0"/>
              <w:rPr>
                <w:rFonts w:ascii="ＭＳ ゴシック" w:eastAsia="ＭＳ ゴシック" w:hAnsi="ＭＳ ゴシック"/>
                <w:sz w:val="18"/>
                <w:szCs w:val="18"/>
                <w:lang w:eastAsia="ja-JP"/>
              </w:rPr>
            </w:pPr>
            <w:r w:rsidRPr="00425E8F">
              <w:rPr>
                <w:rFonts w:ascii="ＭＳ ゴシック" w:eastAsia="ＭＳ ゴシック" w:hAnsi="ＭＳ ゴシック" w:hint="eastAsia"/>
                <w:sz w:val="18"/>
                <w:szCs w:val="18"/>
                <w:lang w:eastAsia="ja-JP"/>
              </w:rPr>
              <w:t>注意書：</w:t>
            </w:r>
            <w:r w:rsidRPr="00425E8F">
              <w:rPr>
                <w:rFonts w:ascii="ＭＳ ゴシック" w:eastAsia="ＭＳ ゴシック" w:hAnsi="ＭＳ ゴシック"/>
                <w:sz w:val="18"/>
                <w:szCs w:val="18"/>
                <w:lang w:eastAsia="ja-JP"/>
              </w:rPr>
              <w:t>SGEC認証制度がPEFC認証制度との相互承認のもと</w:t>
            </w:r>
            <w:r w:rsidRPr="00425E8F">
              <w:rPr>
                <w:rFonts w:ascii="ＭＳ ゴシック" w:eastAsia="ＭＳ ゴシック" w:hAnsi="ＭＳ ゴシック" w:hint="eastAsia"/>
                <w:sz w:val="18"/>
                <w:szCs w:val="18"/>
                <w:lang w:eastAsia="ja-JP"/>
              </w:rPr>
              <w:t>で、</w:t>
            </w:r>
            <w:r w:rsidRPr="00425E8F">
              <w:rPr>
                <w:rFonts w:ascii="ＭＳ ゴシック" w:eastAsia="ＭＳ ゴシック" w:hAnsi="ＭＳ ゴシック"/>
                <w:sz w:val="18"/>
                <w:szCs w:val="18"/>
                <w:lang w:eastAsia="ja-JP"/>
              </w:rPr>
              <w:t>SGEC認証主張製品はPEFC認証主張製品とすること</w:t>
            </w:r>
            <w:r w:rsidRPr="00425E8F">
              <w:rPr>
                <w:rFonts w:ascii="ＭＳ ゴシック" w:eastAsia="ＭＳ ゴシック" w:hAnsi="ＭＳ ゴシック" w:hint="eastAsia"/>
                <w:sz w:val="18"/>
                <w:szCs w:val="18"/>
                <w:lang w:eastAsia="ja-JP"/>
              </w:rPr>
              <w:lastRenderedPageBreak/>
              <w:t>ができるとしていることから、</w:t>
            </w:r>
            <w:r w:rsidRPr="00425E8F">
              <w:rPr>
                <w:rFonts w:ascii="ＭＳ ゴシック" w:eastAsia="ＭＳ ゴシック" w:hAnsi="ＭＳ ゴシック"/>
                <w:sz w:val="18"/>
                <w:szCs w:val="18"/>
                <w:lang w:eastAsia="ja-JP"/>
              </w:rPr>
              <w:t>PEFC国際関連規格を認証機関の認定の適用範囲に含める。</w:t>
            </w:r>
          </w:p>
          <w:p w14:paraId="71735DD0" w14:textId="77777777" w:rsidR="00792014" w:rsidRPr="0075711F" w:rsidRDefault="00792014" w:rsidP="00A03B6B">
            <w:pPr>
              <w:rPr>
                <w:rFonts w:ascii="ＭＳ ゴシック" w:eastAsia="ＭＳ ゴシック" w:hAnsi="ＭＳ ゴシック"/>
                <w:sz w:val="20"/>
                <w:szCs w:val="20"/>
                <w:highlight w:val="yellow"/>
                <w:lang w:eastAsia="ja-JP"/>
              </w:rPr>
            </w:pPr>
          </w:p>
          <w:p w14:paraId="71E2F630" w14:textId="77777777" w:rsidR="00792014" w:rsidRPr="0075711F" w:rsidRDefault="00792014" w:rsidP="00A03B6B">
            <w:pPr>
              <w:ind w:left="0"/>
              <w:rPr>
                <w:rFonts w:ascii="ＭＳ ゴシック" w:eastAsia="ＭＳ ゴシック" w:hAnsi="ＭＳ ゴシック"/>
                <w:strike/>
                <w:sz w:val="20"/>
                <w:szCs w:val="20"/>
                <w:lang w:eastAsia="ja-JP"/>
              </w:rPr>
            </w:pPr>
            <w:r w:rsidRPr="0075711F">
              <w:rPr>
                <w:rFonts w:ascii="ＭＳ ゴシック" w:eastAsia="ＭＳ ゴシック" w:hAnsi="ＭＳ ゴシック" w:hint="eastAsia"/>
                <w:sz w:val="20"/>
                <w:szCs w:val="20"/>
                <w:lang w:eastAsia="ja-JP"/>
              </w:rPr>
              <w:t>また、認証機関の認定の適用範囲には、</w:t>
            </w:r>
            <w:r w:rsidRPr="0075711F">
              <w:rPr>
                <w:rFonts w:ascii="ＭＳ ゴシック" w:eastAsia="ＭＳ ゴシック" w:hAnsi="ＭＳ ゴシック"/>
                <w:sz w:val="20"/>
                <w:szCs w:val="20"/>
                <w:lang w:eastAsia="ja-JP"/>
              </w:rPr>
              <w:t>ISO/IEC 17065、</w:t>
            </w:r>
            <w:r w:rsidRPr="0075711F">
              <w:rPr>
                <w:rFonts w:ascii="ＭＳ ゴシック" w:eastAsia="ＭＳ ゴシック" w:hAnsi="ＭＳ ゴシック" w:hint="eastAsia"/>
                <w:sz w:val="20"/>
                <w:szCs w:val="20"/>
                <w:lang w:eastAsia="ja-JP"/>
              </w:rPr>
              <w:t>本付属書及び</w:t>
            </w:r>
            <w:r w:rsidRPr="0075711F">
              <w:rPr>
                <w:rFonts w:ascii="ＭＳ ゴシック" w:eastAsia="ＭＳ ゴシック" w:hAnsi="ＭＳ ゴシック"/>
                <w:sz w:val="20"/>
                <w:szCs w:val="20"/>
                <w:lang w:eastAsia="ja-JP"/>
              </w:rPr>
              <w:t>PEFC国際規格：PEFC ST 2003:2020</w:t>
            </w:r>
            <w:r w:rsidRPr="0075711F">
              <w:rPr>
                <w:rFonts w:ascii="ＭＳ ゴシック" w:eastAsia="ＭＳ ゴシック" w:hAnsi="ＭＳ ゴシック" w:hint="eastAsia"/>
                <w:sz w:val="20"/>
                <w:szCs w:val="20"/>
                <w:lang w:eastAsia="ja-JP"/>
              </w:rPr>
              <w:t>「</w:t>
            </w:r>
            <w:r w:rsidRPr="0075711F">
              <w:rPr>
                <w:rFonts w:ascii="ＭＳ ゴシック" w:eastAsia="ＭＳ ゴシック" w:hAnsi="ＭＳ ゴシック"/>
                <w:sz w:val="20"/>
                <w:szCs w:val="20"/>
                <w:lang w:eastAsia="ja-JP"/>
              </w:rPr>
              <w:t>PEFC国際COC規格に照らした認証業務を行う認証機関に対する要求事項」の「付属書2」、並びに</w:t>
            </w:r>
            <w:r w:rsidRPr="0075711F">
              <w:rPr>
                <w:rFonts w:ascii="ＭＳ ゴシック" w:eastAsia="ＭＳ ゴシック" w:hAnsi="ＭＳ ゴシック" w:hint="eastAsia"/>
                <w:sz w:val="20"/>
                <w:szCs w:val="20"/>
                <w:lang w:eastAsia="ja-JP"/>
              </w:rPr>
              <w:t>当該認定を受けた認証機関がその査定を受けるに当たって求められたその他の要求事項を明示しなければならない。</w:t>
            </w:r>
          </w:p>
          <w:p w14:paraId="2B0B7292" w14:textId="77777777" w:rsidR="00792014" w:rsidRPr="0075711F" w:rsidRDefault="00792014" w:rsidP="00A03B6B">
            <w:pPr>
              <w:rPr>
                <w:rFonts w:ascii="ＭＳ ゴシック" w:eastAsia="ＭＳ ゴシック" w:hAnsi="ＭＳ ゴシック"/>
                <w:sz w:val="20"/>
                <w:szCs w:val="20"/>
                <w:lang w:eastAsia="ja-JP"/>
              </w:rPr>
            </w:pPr>
          </w:p>
          <w:p w14:paraId="71370A80"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認証機関の認定書は、日本語及び必要な場合は英語で入手可能でなければならない。</w:t>
            </w:r>
          </w:p>
          <w:p w14:paraId="679ACAEE" w14:textId="77777777" w:rsidR="00792014" w:rsidRPr="0075711F" w:rsidRDefault="00792014" w:rsidP="00A03B6B">
            <w:pPr>
              <w:pStyle w:val="TDNormaltext"/>
              <w:spacing w:after="0"/>
              <w:rPr>
                <w:rFonts w:ascii="ＭＳ ゴシック" w:eastAsia="ＭＳ ゴシック" w:hAnsi="ＭＳ ゴシック"/>
                <w:szCs w:val="20"/>
                <w:highlight w:val="yellow"/>
                <w:lang w:val="en-US" w:eastAsia="ja-JP"/>
              </w:rPr>
            </w:pPr>
          </w:p>
        </w:tc>
        <w:tc>
          <w:tcPr>
            <w:tcW w:w="4888" w:type="dxa"/>
          </w:tcPr>
          <w:p w14:paraId="3868052C" w14:textId="77777777" w:rsidR="00792014" w:rsidRPr="0075711F" w:rsidRDefault="00792014" w:rsidP="00A03B6B">
            <w:pPr>
              <w:pStyle w:val="TDNormaltext"/>
              <w:rPr>
                <w:rFonts w:ascii="ＭＳ ゴシック" w:eastAsia="ＭＳ ゴシック" w:hAnsi="ＭＳ ゴシック"/>
                <w:szCs w:val="20"/>
                <w:highlight w:val="yellow"/>
                <w:lang w:val="en-US" w:eastAsia="ja-JP"/>
              </w:rPr>
            </w:pPr>
          </w:p>
        </w:tc>
      </w:tr>
    </w:tbl>
    <w:p w14:paraId="2234A349" w14:textId="77777777" w:rsidR="00792014" w:rsidRDefault="00792014" w:rsidP="00792014">
      <w:pPr>
        <w:pStyle w:val="TDNormaltext"/>
        <w:rPr>
          <w:rFonts w:ascii="ＭＳ ゴシック" w:eastAsia="ＭＳ ゴシック" w:hAnsi="ＭＳ ゴシック"/>
          <w:szCs w:val="20"/>
          <w:highlight w:val="yellow"/>
          <w:lang w:val="en-US" w:eastAsia="ja-JP"/>
        </w:rPr>
      </w:pPr>
    </w:p>
    <w:p w14:paraId="636E25BF" w14:textId="77777777" w:rsidR="00403B26" w:rsidRDefault="00403B26" w:rsidP="00792014">
      <w:pPr>
        <w:pStyle w:val="TDNormaltext"/>
        <w:rPr>
          <w:rFonts w:ascii="ＭＳ ゴシック" w:eastAsia="ＭＳ ゴシック" w:hAnsi="ＭＳ ゴシック"/>
          <w:szCs w:val="20"/>
          <w:highlight w:val="yellow"/>
          <w:lang w:val="en-US" w:eastAsia="ja-JP"/>
        </w:rPr>
      </w:pPr>
    </w:p>
    <w:p w14:paraId="7B5720D5" w14:textId="77777777" w:rsidR="00403B26" w:rsidRPr="0075711F" w:rsidRDefault="00403B26" w:rsidP="00792014">
      <w:pPr>
        <w:pStyle w:val="TDNormaltext"/>
        <w:rPr>
          <w:rFonts w:ascii="ＭＳ ゴシック" w:eastAsia="ＭＳ ゴシック" w:hAnsi="ＭＳ ゴシック"/>
          <w:szCs w:val="20"/>
          <w:highlight w:val="yellow"/>
          <w:lang w:val="en-US" w:eastAsia="ja-JP"/>
        </w:rPr>
      </w:pPr>
    </w:p>
    <w:p w14:paraId="6216F2F2" w14:textId="0A6F67C0" w:rsidR="004C15CA" w:rsidRDefault="001A0F80" w:rsidP="004C15CA">
      <w:pPr>
        <w:rPr>
          <w:rFonts w:ascii="ＭＳ ゴシック" w:eastAsia="ＭＳ ゴシック" w:hAnsi="ＭＳ ゴシック"/>
          <w:b/>
          <w:lang w:eastAsia="ja-JP"/>
        </w:rPr>
      </w:pPr>
      <w:bookmarkStart w:id="29" w:name="_Hlk201824842"/>
      <w:r w:rsidRPr="009C757C">
        <w:rPr>
          <w:rFonts w:ascii="ＭＳ ゴシック" w:eastAsia="ＭＳ ゴシック" w:hAnsi="ＭＳ ゴシック" w:hint="eastAsia"/>
          <w:b/>
          <w:bCs/>
          <w:lang w:eastAsia="ja-JP"/>
        </w:rPr>
        <w:t>S</w:t>
      </w:r>
      <w:r w:rsidRPr="009C757C">
        <w:rPr>
          <w:rFonts w:ascii="ＭＳ ゴシック" w:eastAsia="ＭＳ ゴシック" w:hAnsi="ＭＳ ゴシック"/>
          <w:b/>
          <w:bCs/>
          <w:lang w:eastAsia="ja-JP"/>
        </w:rPr>
        <w:t>GEC規準文書5-2</w:t>
      </w:r>
      <w:bookmarkEnd w:id="29"/>
      <w:r w:rsidR="004C15CA" w:rsidRPr="009C757C">
        <w:rPr>
          <w:rFonts w:ascii="ＭＳ ゴシック" w:eastAsia="ＭＳ ゴシック" w:hAnsi="ＭＳ ゴシック" w:hint="eastAsia"/>
          <w:b/>
          <w:lang w:eastAsia="ja-JP"/>
        </w:rPr>
        <w:t>付属書3（規準的）－　マルチサイト</w:t>
      </w:r>
      <w:r w:rsidR="004C15CA" w:rsidRPr="009C757C">
        <w:rPr>
          <w:rFonts w:ascii="ＭＳ ゴシック" w:eastAsia="ＭＳ ゴシック" w:hAnsi="ＭＳ ゴシック"/>
          <w:b/>
          <w:lang w:eastAsia="ja-JP"/>
        </w:rPr>
        <w:t>COC</w:t>
      </w:r>
      <w:r w:rsidR="004C15CA" w:rsidRPr="009C757C">
        <w:rPr>
          <w:rFonts w:ascii="ＭＳ ゴシック" w:eastAsia="ＭＳ ゴシック" w:hAnsi="ＭＳ ゴシック" w:hint="eastAsia"/>
          <w:b/>
          <w:lang w:eastAsia="ja-JP"/>
        </w:rPr>
        <w:t>認証</w:t>
      </w:r>
      <w:r w:rsidR="004C15CA" w:rsidRPr="001A0F80">
        <w:rPr>
          <w:rFonts w:ascii="ＭＳ ゴシック" w:eastAsia="ＭＳ ゴシック" w:hAnsi="ＭＳ ゴシック" w:hint="eastAsia"/>
          <w:b/>
          <w:lang w:eastAsia="ja-JP"/>
        </w:rPr>
        <w:t xml:space="preserve">　</w:t>
      </w:r>
    </w:p>
    <w:p w14:paraId="7515CFA4" w14:textId="77777777" w:rsidR="001A0F80" w:rsidRPr="001A0F80" w:rsidRDefault="001A0F80" w:rsidP="004C15CA">
      <w:pPr>
        <w:rPr>
          <w:rFonts w:ascii="ＭＳ ゴシック" w:eastAsia="ＭＳ ゴシック" w:hAnsi="ＭＳ ゴシック"/>
          <w:b/>
          <w:bCs/>
          <w:lang w:eastAsia="ja-JP"/>
        </w:rPr>
      </w:pPr>
    </w:p>
    <w:tbl>
      <w:tblPr>
        <w:tblStyle w:val="a9"/>
        <w:tblW w:w="10627" w:type="dxa"/>
        <w:tblLook w:val="04A0" w:firstRow="1" w:lastRow="0" w:firstColumn="1" w:lastColumn="0" w:noHBand="0" w:noVBand="1"/>
      </w:tblPr>
      <w:tblGrid>
        <w:gridCol w:w="5524"/>
        <w:gridCol w:w="5103"/>
      </w:tblGrid>
      <w:tr w:rsidR="004C15CA" w14:paraId="3780C917" w14:textId="77777777" w:rsidTr="00A03B6B">
        <w:tc>
          <w:tcPr>
            <w:tcW w:w="5524" w:type="dxa"/>
          </w:tcPr>
          <w:p w14:paraId="2573165E" w14:textId="77777777" w:rsidR="004C15CA" w:rsidRPr="0034672D" w:rsidRDefault="004C15CA" w:rsidP="00A03B6B">
            <w:pPr>
              <w:rPr>
                <w:rFonts w:ascii="ＭＳ ゴシック" w:eastAsia="ＭＳ ゴシック" w:hAnsi="ＭＳ ゴシック"/>
                <w:bCs/>
                <w:sz w:val="20"/>
                <w:szCs w:val="20"/>
                <w:lang w:eastAsia="ja-JP"/>
              </w:rPr>
            </w:pPr>
            <w:r w:rsidRPr="0034672D">
              <w:rPr>
                <w:rFonts w:ascii="ＭＳ ゴシック" w:eastAsia="ＭＳ ゴシック" w:hAnsi="ＭＳ ゴシック"/>
                <w:bCs/>
                <w:sz w:val="20"/>
                <w:szCs w:val="20"/>
                <w:lang w:eastAsia="ja-JP"/>
              </w:rPr>
              <w:t>1</w:t>
            </w:r>
            <w:r w:rsidRPr="0034672D">
              <w:rPr>
                <w:rFonts w:ascii="ＭＳ ゴシック" w:eastAsia="ＭＳ ゴシック" w:hAnsi="ＭＳ ゴシック" w:hint="eastAsia"/>
                <w:bCs/>
                <w:sz w:val="20"/>
                <w:szCs w:val="20"/>
                <w:lang w:eastAsia="ja-JP"/>
              </w:rPr>
              <w:t xml:space="preserve">　序論</w:t>
            </w:r>
          </w:p>
        </w:tc>
        <w:tc>
          <w:tcPr>
            <w:tcW w:w="5103" w:type="dxa"/>
          </w:tcPr>
          <w:p w14:paraId="4B2DCF9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E9ED56F" w14:textId="77777777" w:rsidTr="00A03B6B">
        <w:tc>
          <w:tcPr>
            <w:tcW w:w="5524" w:type="dxa"/>
          </w:tcPr>
          <w:p w14:paraId="62AF41E8" w14:textId="77777777" w:rsidR="004C15CA" w:rsidRPr="0034672D" w:rsidRDefault="004C15CA" w:rsidP="00A03B6B">
            <w:pPr>
              <w:rPr>
                <w:rFonts w:ascii="ＭＳ ゴシック" w:eastAsia="ＭＳ ゴシック" w:hAnsi="ＭＳ ゴシック"/>
                <w:sz w:val="20"/>
                <w:szCs w:val="20"/>
                <w:lang w:eastAsia="ja-JP"/>
              </w:rPr>
            </w:pPr>
            <w:r w:rsidRPr="0034672D">
              <w:rPr>
                <w:rFonts w:ascii="ＭＳ ゴシック" w:eastAsia="ＭＳ ゴシック" w:hAnsi="ＭＳ ゴシック" w:hint="eastAsia"/>
                <w:sz w:val="20"/>
                <w:szCs w:val="20"/>
                <w:lang w:eastAsia="ja-JP"/>
              </w:rPr>
              <w:t>1</w:t>
            </w:r>
            <w:r w:rsidRPr="0034672D">
              <w:rPr>
                <w:rFonts w:ascii="ＭＳ ゴシック" w:eastAsia="ＭＳ ゴシック" w:hAnsi="ＭＳ ゴシック"/>
                <w:sz w:val="20"/>
                <w:szCs w:val="20"/>
                <w:lang w:eastAsia="ja-JP"/>
              </w:rPr>
              <w:t>.1</w:t>
            </w:r>
            <w:r w:rsidRPr="0034672D">
              <w:rPr>
                <w:rFonts w:ascii="ＭＳ ゴシック" w:eastAsia="ＭＳ ゴシック" w:hAnsi="ＭＳ ゴシック" w:hint="eastAsia"/>
                <w:sz w:val="20"/>
                <w:szCs w:val="20"/>
                <w:lang w:eastAsia="ja-JP"/>
              </w:rPr>
              <w:t xml:space="preserve">　この付属書は、サイトのネットワークを有する顧客組織のPEFC認証とCOC審査に関するものであり、その狙いは、審査が、認証書の対象範囲に挙げられる全サイトを通した顧客組織のCOCとCOC規格の間の適合性に対する適切な信頼性を提供し、また、経済や業務の上で実務的かつ実行可能であることを確実にすることにある。</w:t>
            </w:r>
          </w:p>
        </w:tc>
        <w:tc>
          <w:tcPr>
            <w:tcW w:w="5103" w:type="dxa"/>
          </w:tcPr>
          <w:p w14:paraId="7880573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812D125" w14:textId="77777777" w:rsidTr="00A03B6B">
        <w:tc>
          <w:tcPr>
            <w:tcW w:w="5524" w:type="dxa"/>
          </w:tcPr>
          <w:p w14:paraId="5E6EF849" w14:textId="77777777" w:rsidR="004C15CA" w:rsidRPr="0034672D" w:rsidRDefault="004C15CA" w:rsidP="00A03B6B">
            <w:pPr>
              <w:rPr>
                <w:rFonts w:ascii="ＭＳ ゴシック" w:eastAsia="ＭＳ ゴシック" w:hAnsi="ＭＳ ゴシック"/>
                <w:bCs/>
                <w:sz w:val="20"/>
                <w:szCs w:val="20"/>
                <w:lang w:eastAsia="ja-JP"/>
              </w:rPr>
            </w:pPr>
            <w:r w:rsidRPr="0034672D">
              <w:rPr>
                <w:rFonts w:ascii="ＭＳ ゴシック" w:eastAsia="ＭＳ ゴシック" w:hAnsi="ＭＳ ゴシック" w:hint="eastAsia"/>
                <w:bCs/>
                <w:sz w:val="20"/>
                <w:szCs w:val="20"/>
                <w:lang w:eastAsia="ja-JP"/>
              </w:rPr>
              <w:t>2　マルチサイト顧客組織の適格基準</w:t>
            </w:r>
          </w:p>
        </w:tc>
        <w:tc>
          <w:tcPr>
            <w:tcW w:w="5103" w:type="dxa"/>
          </w:tcPr>
          <w:p w14:paraId="6237F730"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8310064" w14:textId="77777777" w:rsidTr="00A03B6B">
        <w:tc>
          <w:tcPr>
            <w:tcW w:w="5524" w:type="dxa"/>
          </w:tcPr>
          <w:p w14:paraId="24EE30B7" w14:textId="77777777" w:rsidR="004C15CA" w:rsidRPr="000118C7" w:rsidRDefault="004C15CA" w:rsidP="00A03B6B">
            <w:pPr>
              <w:rPr>
                <w:rFonts w:ascii="ＭＳ ゴシック" w:eastAsia="ＭＳ ゴシック" w:hAnsi="ＭＳ ゴシック"/>
                <w:sz w:val="20"/>
                <w:szCs w:val="20"/>
                <w:lang w:eastAsia="ja-JP"/>
              </w:rPr>
            </w:pPr>
            <w:r w:rsidRPr="00273EC0">
              <w:rPr>
                <w:rFonts w:ascii="ＭＳ ゴシック" w:eastAsia="ＭＳ ゴシック" w:hAnsi="ＭＳ ゴシック"/>
                <w:sz w:val="20"/>
                <w:szCs w:val="20"/>
                <w:lang w:eastAsia="ja-JP"/>
              </w:rPr>
              <w:t>2.1</w:t>
            </w:r>
            <w:r w:rsidRPr="00273EC0">
              <w:rPr>
                <w:rFonts w:ascii="ＭＳ ゴシック" w:eastAsia="ＭＳ ゴシック" w:hAnsi="ＭＳ ゴシック" w:hint="eastAsia"/>
                <w:sz w:val="20"/>
                <w:szCs w:val="20"/>
                <w:lang w:eastAsia="ja-JP"/>
              </w:rPr>
              <w:t xml:space="preserve">　諸々の定義を</w:t>
            </w:r>
            <w:r>
              <w:rPr>
                <w:rFonts w:ascii="ＭＳ ゴシック" w:eastAsia="ＭＳ ゴシック" w:hAnsi="ＭＳ ゴシック" w:hint="eastAsia"/>
                <w:sz w:val="20"/>
                <w:szCs w:val="20"/>
                <w:lang w:eastAsia="ja-JP"/>
              </w:rPr>
              <w:t>含んだ</w:t>
            </w:r>
            <w:r w:rsidRPr="00273EC0">
              <w:rPr>
                <w:rFonts w:ascii="ＭＳ ゴシック" w:eastAsia="ＭＳ ゴシック" w:hAnsi="ＭＳ ゴシック" w:hint="eastAsia"/>
                <w:sz w:val="20"/>
                <w:szCs w:val="20"/>
                <w:lang w:eastAsia="ja-JP"/>
              </w:rPr>
              <w:t>マルチサイト顧客組織に関する適格基準は、</w:t>
            </w:r>
            <w:r>
              <w:rPr>
                <w:rFonts w:ascii="ＭＳ ゴシック" w:eastAsia="ＭＳ ゴシック" w:hAnsi="ＭＳ ゴシック" w:hint="eastAsia"/>
                <w:sz w:val="20"/>
                <w:szCs w:val="20"/>
                <w:lang w:eastAsia="ja-JP"/>
              </w:rPr>
              <w:t>PEFC-COC</w:t>
            </w:r>
            <w:r w:rsidRPr="00273EC0">
              <w:rPr>
                <w:rFonts w:ascii="ＭＳ ゴシック" w:eastAsia="ＭＳ ゴシック" w:hAnsi="ＭＳ ゴシック" w:hint="eastAsia"/>
                <w:sz w:val="20"/>
                <w:szCs w:val="20"/>
                <w:lang w:eastAsia="ja-JP"/>
              </w:rPr>
              <w:t>規格の付属書2に含まれる。</w:t>
            </w:r>
          </w:p>
        </w:tc>
        <w:tc>
          <w:tcPr>
            <w:tcW w:w="5103" w:type="dxa"/>
          </w:tcPr>
          <w:p w14:paraId="60CF9FC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3B015E" w14:textId="77777777" w:rsidTr="00A03B6B">
        <w:tc>
          <w:tcPr>
            <w:tcW w:w="5524" w:type="dxa"/>
          </w:tcPr>
          <w:p w14:paraId="2AE8BC2B" w14:textId="77777777" w:rsidR="004C15CA" w:rsidRPr="000C42E6" w:rsidRDefault="004C15CA" w:rsidP="00A03B6B">
            <w:pPr>
              <w:rPr>
                <w:rFonts w:ascii="ＭＳ ゴシック" w:eastAsia="ＭＳ ゴシック" w:hAnsi="ＭＳ ゴシック"/>
                <w:lang w:eastAsia="ja-JP"/>
              </w:rPr>
            </w:pPr>
            <w:r w:rsidRPr="000C42E6">
              <w:rPr>
                <w:rFonts w:ascii="ＭＳ ゴシック" w:eastAsia="ＭＳ ゴシック" w:hAnsi="ＭＳ ゴシック" w:hint="eastAsia"/>
                <w:sz w:val="20"/>
                <w:szCs w:val="20"/>
                <w:lang w:eastAsia="ja-JP"/>
              </w:rPr>
              <w:t xml:space="preserve">2.2　</w:t>
            </w:r>
            <w:r>
              <w:rPr>
                <w:rFonts w:ascii="ＭＳ ゴシック" w:eastAsia="ＭＳ ゴシック" w:hAnsi="ＭＳ ゴシック" w:hint="eastAsia"/>
                <w:sz w:val="20"/>
                <w:szCs w:val="20"/>
                <w:lang w:eastAsia="ja-JP"/>
              </w:rPr>
              <w:t>PEFC-COC</w:t>
            </w:r>
            <w:r w:rsidRPr="000C42E6">
              <w:rPr>
                <w:rFonts w:ascii="ＭＳ ゴシック" w:eastAsia="ＭＳ ゴシック" w:hAnsi="ＭＳ ゴシック" w:hint="eastAsia"/>
                <w:sz w:val="20"/>
                <w:szCs w:val="20"/>
                <w:lang w:eastAsia="ja-JP"/>
              </w:rPr>
              <w:t>規格の付属書2の要求事項に加えて、マルチサイト顧客組織は本部を含むすべてのサイトからデータを収集し、分析を行う技量とすべてのサイトに行き渡る権限、および、必要に応じて変更を主導する権限を示さなければならない。それらのデータには、これに限定されないが、下記の項目が含まれる。</w:t>
            </w:r>
          </w:p>
          <w:p w14:paraId="3D878E2B"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a)　COC文書およびCOCの変更</w:t>
            </w:r>
          </w:p>
          <w:p w14:paraId="1465EB94"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b)　マネジメントのレビュー</w:t>
            </w:r>
          </w:p>
          <w:p w14:paraId="250B4C15"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c)　苦情</w:t>
            </w:r>
          </w:p>
          <w:p w14:paraId="3D7287C3"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d)　是正処置の評価</w:t>
            </w:r>
          </w:p>
          <w:p w14:paraId="6DCF1E47"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e)　内部監査の計画と監査結果の評価</w:t>
            </w:r>
          </w:p>
          <w:p w14:paraId="3DC96CD9" w14:textId="77777777" w:rsidR="004C15CA" w:rsidRPr="000118C7"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f)　出処に問題がある原材料の回避に関する種々の法的</w:t>
            </w:r>
            <w:r w:rsidRPr="000C42E6">
              <w:rPr>
                <w:rFonts w:ascii="ＭＳ ゴシック" w:eastAsia="ＭＳ ゴシック" w:hAnsi="ＭＳ ゴシック" w:hint="eastAsia"/>
                <w:sz w:val="20"/>
                <w:szCs w:val="20"/>
                <w:lang w:eastAsia="ja-JP"/>
              </w:rPr>
              <w:lastRenderedPageBreak/>
              <w:t>な要求事項</w:t>
            </w:r>
          </w:p>
        </w:tc>
        <w:tc>
          <w:tcPr>
            <w:tcW w:w="5103" w:type="dxa"/>
          </w:tcPr>
          <w:p w14:paraId="73619FC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04E8FE" w14:textId="77777777" w:rsidTr="00A03B6B">
        <w:tc>
          <w:tcPr>
            <w:tcW w:w="5524" w:type="dxa"/>
          </w:tcPr>
          <w:p w14:paraId="09B01AA4" w14:textId="77777777" w:rsidR="004C15CA" w:rsidRPr="000C42E6" w:rsidRDefault="004C15CA" w:rsidP="00A03B6B">
            <w:pPr>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2.3　COC規格の付属書2との関連においては、COC認証の取得とその維持のみを目的に独立した法人のグループとして設立されたマルチサイト顧客組織は、典型的な小規模企業のみによって構成されていなければならない。</w:t>
            </w:r>
          </w:p>
        </w:tc>
        <w:tc>
          <w:tcPr>
            <w:tcW w:w="5103" w:type="dxa"/>
          </w:tcPr>
          <w:p w14:paraId="43FAAE7E"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D63B9B1" w14:textId="77777777" w:rsidTr="00A03B6B">
        <w:tc>
          <w:tcPr>
            <w:tcW w:w="5524" w:type="dxa"/>
          </w:tcPr>
          <w:p w14:paraId="6E6AF891" w14:textId="77777777" w:rsidR="004C15CA" w:rsidRPr="0005353A" w:rsidRDefault="004C15CA" w:rsidP="00A03B6B">
            <w:pPr>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　認証機関の適格基準</w:t>
            </w:r>
          </w:p>
        </w:tc>
        <w:tc>
          <w:tcPr>
            <w:tcW w:w="5103" w:type="dxa"/>
          </w:tcPr>
          <w:p w14:paraId="18CEB789"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1246C29" w14:textId="77777777" w:rsidTr="00A03B6B">
        <w:tc>
          <w:tcPr>
            <w:tcW w:w="5524" w:type="dxa"/>
          </w:tcPr>
          <w:p w14:paraId="05D79A9D" w14:textId="77777777" w:rsidR="004C15CA" w:rsidRPr="0005353A" w:rsidRDefault="004C15CA" w:rsidP="00A03B6B">
            <w:pPr>
              <w:rPr>
                <w:rFonts w:ascii="ＭＳ ゴシック" w:eastAsia="ＭＳ ゴシック" w:hAnsi="ＭＳ ゴシック"/>
                <w:bCs/>
                <w:sz w:val="20"/>
                <w:szCs w:val="20"/>
                <w:lang w:eastAsia="ja-JP"/>
              </w:rPr>
            </w:pPr>
            <w:r w:rsidRPr="0005353A">
              <w:rPr>
                <w:rFonts w:ascii="ＭＳ ゴシック" w:eastAsia="ＭＳ ゴシック" w:hAnsi="ＭＳ ゴシック"/>
                <w:bCs/>
                <w:sz w:val="20"/>
                <w:szCs w:val="20"/>
                <w:lang w:eastAsia="ja-JP"/>
              </w:rPr>
              <w:t>3.1</w:t>
            </w:r>
            <w:r w:rsidRPr="0005353A">
              <w:rPr>
                <w:rFonts w:ascii="ＭＳ ゴシック" w:eastAsia="ＭＳ ゴシック" w:hAnsi="ＭＳ ゴシック" w:hint="eastAsia"/>
                <w:bCs/>
                <w:sz w:val="20"/>
                <w:szCs w:val="20"/>
                <w:lang w:eastAsia="ja-JP"/>
              </w:rPr>
              <w:t xml:space="preserve">　総論</w:t>
            </w:r>
          </w:p>
        </w:tc>
        <w:tc>
          <w:tcPr>
            <w:tcW w:w="5103" w:type="dxa"/>
          </w:tcPr>
          <w:p w14:paraId="3B532E4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F18970B" w14:textId="77777777" w:rsidTr="00A03B6B">
        <w:tc>
          <w:tcPr>
            <w:tcW w:w="5524" w:type="dxa"/>
          </w:tcPr>
          <w:p w14:paraId="6D56241A"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3.1.1　認証機関は、審査のプロセスを開始する前に、この付属書とCOC規格の付属書2が定める適格基準に関する情報を顧客組織に提供しなければならない。また、万一マルチサイト組織の適格基準のいずれかが満たされていない場合は評価に取り掛かるべきではない。認証機関は、評価のプロセスを開始する前に、審査中にこれらの適格基準に関する不適合が発覚した場合は認証書が発行されない旨を顧客組織に伝えるべきである。</w:t>
            </w:r>
          </w:p>
        </w:tc>
        <w:tc>
          <w:tcPr>
            <w:tcW w:w="5103" w:type="dxa"/>
          </w:tcPr>
          <w:p w14:paraId="1CB3F70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45FB689" w14:textId="77777777" w:rsidTr="00A03B6B">
        <w:tc>
          <w:tcPr>
            <w:tcW w:w="5524" w:type="dxa"/>
          </w:tcPr>
          <w:p w14:paraId="2D67501F" w14:textId="77777777" w:rsidR="004C15CA" w:rsidRPr="0005353A" w:rsidRDefault="004C15CA" w:rsidP="00A03B6B">
            <w:pPr>
              <w:ind w:leftChars="101" w:left="242"/>
              <w:jc w:val="left"/>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3.2　契約書のレビュー</w:t>
            </w:r>
          </w:p>
        </w:tc>
        <w:tc>
          <w:tcPr>
            <w:tcW w:w="5103" w:type="dxa"/>
          </w:tcPr>
          <w:p w14:paraId="6F7987E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BA1A948" w14:textId="77777777" w:rsidTr="00A03B6B">
        <w:tc>
          <w:tcPr>
            <w:tcW w:w="5524" w:type="dxa"/>
          </w:tcPr>
          <w:p w14:paraId="06EA64F0" w14:textId="77777777" w:rsidR="004C15CA" w:rsidRPr="0005353A" w:rsidRDefault="004C15CA" w:rsidP="00A03B6B">
            <w:pPr>
              <w:ind w:leftChars="101" w:left="242"/>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 xml:space="preserve">3.2.1　</w:t>
            </w:r>
            <w:r w:rsidRPr="0005353A">
              <w:rPr>
                <w:rFonts w:ascii="ＭＳ ゴシック" w:eastAsia="ＭＳ ゴシック" w:hAnsi="ＭＳ ゴシック" w:hint="eastAsia"/>
                <w:color w:val="FF0000"/>
                <w:sz w:val="20"/>
                <w:szCs w:val="20"/>
                <w:lang w:eastAsia="ja-JP"/>
              </w:rPr>
              <w:t xml:space="preserve"> </w:t>
            </w:r>
            <w:r w:rsidRPr="0005353A">
              <w:rPr>
                <w:rFonts w:ascii="ＭＳ ゴシック" w:eastAsia="ＭＳ ゴシック" w:hAnsi="ＭＳ ゴシック" w:hint="eastAsia"/>
                <w:sz w:val="20"/>
                <w:szCs w:val="20"/>
                <w:lang w:eastAsia="ja-JP"/>
              </w:rPr>
              <w:t>認証機関の手順は、サンプリングのレベルを決定するための基礎として、契約書の最初のレビューによって認証の対象であるCOCの対象範囲に含まれる行為の複雑性と規模およびサイト間の相違が確認できることを確実にしなければならない。</w:t>
            </w:r>
          </w:p>
        </w:tc>
        <w:tc>
          <w:tcPr>
            <w:tcW w:w="5103" w:type="dxa"/>
          </w:tcPr>
          <w:p w14:paraId="692F036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3FD9DBC" w14:textId="77777777" w:rsidTr="00A03B6B">
        <w:tc>
          <w:tcPr>
            <w:tcW w:w="5524" w:type="dxa"/>
          </w:tcPr>
          <w:p w14:paraId="13E81177" w14:textId="77777777" w:rsidR="004C15CA" w:rsidRPr="0005353A" w:rsidRDefault="004C15CA" w:rsidP="00A03B6B">
            <w:pPr>
              <w:ind w:leftChars="101" w:left="242"/>
              <w:rPr>
                <w:rFonts w:ascii="ＭＳ ゴシック" w:eastAsia="ＭＳ ゴシック" w:hAnsi="ＭＳ ゴシック"/>
                <w:color w:val="FF0000"/>
                <w:lang w:eastAsia="ja-JP"/>
              </w:rPr>
            </w:pPr>
            <w:r w:rsidRPr="0005353A">
              <w:rPr>
                <w:rFonts w:ascii="ＭＳ ゴシック" w:eastAsia="ＭＳ ゴシック" w:hAnsi="ＭＳ ゴシック" w:hint="eastAsia"/>
                <w:sz w:val="20"/>
                <w:szCs w:val="20"/>
                <w:lang w:eastAsia="ja-JP"/>
              </w:rPr>
              <w:t>3.2.2　認証機関は、認証を実行する上で契約上の相手である顧客組織の本部機能を確認しなければならない。契約による合意は、認証機関によるマルチサイト顧客組織のすべてのサイトにおける認証行為を可能にするものでなければならない。</w:t>
            </w:r>
          </w:p>
        </w:tc>
        <w:tc>
          <w:tcPr>
            <w:tcW w:w="5103" w:type="dxa"/>
          </w:tcPr>
          <w:p w14:paraId="48F2C1B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3D1583" w14:textId="77777777" w:rsidTr="00A03B6B">
        <w:tc>
          <w:tcPr>
            <w:tcW w:w="5524" w:type="dxa"/>
          </w:tcPr>
          <w:p w14:paraId="5399077E"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3.2.3　認証機関は、個々のケースごとに、組織のサイトが、同様の方法によるCOCの実行が可能となる様な同様の原材料のフローをどの程度有しているかについて、分析しなければならない。サンプリングの手順を適用する際には、マルチサイト顧客組織に含まれるサイト間の類似性が考慮されなければならない。</w:t>
            </w:r>
          </w:p>
        </w:tc>
        <w:tc>
          <w:tcPr>
            <w:tcW w:w="5103" w:type="dxa"/>
          </w:tcPr>
          <w:p w14:paraId="30C1509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D381AF3" w14:textId="77777777" w:rsidTr="00A03B6B">
        <w:tc>
          <w:tcPr>
            <w:tcW w:w="5524" w:type="dxa"/>
          </w:tcPr>
          <w:p w14:paraId="596EEA9A" w14:textId="77777777" w:rsidR="004C15CA" w:rsidRPr="004E15D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3.2.4　認証機関は、</w:t>
            </w:r>
            <w:r w:rsidRPr="0005353A">
              <w:rPr>
                <w:rFonts w:ascii="ＭＳ ゴシック" w:eastAsia="ＭＳ ゴシック" w:hAnsi="ＭＳ ゴシック"/>
                <w:sz w:val="20"/>
                <w:szCs w:val="20"/>
                <w:lang w:eastAsia="ja-JP"/>
              </w:rPr>
              <w:t>3.2.1</w:t>
            </w:r>
            <w:r w:rsidRPr="0005353A">
              <w:rPr>
                <w:rFonts w:ascii="ＭＳ ゴシック" w:eastAsia="ＭＳ ゴシック" w:hAnsi="ＭＳ ゴシック" w:hint="eastAsia"/>
                <w:sz w:val="20"/>
                <w:szCs w:val="20"/>
                <w:lang w:eastAsia="ja-JP"/>
              </w:rPr>
              <w:t>項、3.2.2項、および3.2.3項が要求する行為が実行されたことを示す記録を保持しなければならない。</w:t>
            </w:r>
          </w:p>
        </w:tc>
        <w:tc>
          <w:tcPr>
            <w:tcW w:w="5103" w:type="dxa"/>
          </w:tcPr>
          <w:p w14:paraId="0F2AEFA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5C4301F" w14:textId="77777777" w:rsidTr="00A03B6B">
        <w:tc>
          <w:tcPr>
            <w:tcW w:w="5524" w:type="dxa"/>
          </w:tcPr>
          <w:p w14:paraId="6C6EDB34" w14:textId="77777777" w:rsidR="004C15CA" w:rsidRPr="0005353A" w:rsidRDefault="004C15CA" w:rsidP="00A03B6B">
            <w:pPr>
              <w:rPr>
                <w:rFonts w:ascii="ＭＳ ゴシック" w:eastAsia="ＭＳ ゴシック" w:hAnsi="ＭＳ ゴシック"/>
                <w:bCs/>
                <w:color w:val="FF0000"/>
                <w:sz w:val="20"/>
                <w:szCs w:val="20"/>
                <w:lang w:eastAsia="ja-JP"/>
              </w:rPr>
            </w:pPr>
            <w:r w:rsidRPr="0005353A">
              <w:rPr>
                <w:rFonts w:ascii="ＭＳ ゴシック" w:eastAsia="ＭＳ ゴシック" w:hAnsi="ＭＳ ゴシック" w:hint="eastAsia"/>
                <w:bCs/>
                <w:sz w:val="20"/>
                <w:szCs w:val="20"/>
                <w:lang w:eastAsia="ja-JP"/>
              </w:rPr>
              <w:t>3.3　審査</w:t>
            </w:r>
          </w:p>
        </w:tc>
        <w:tc>
          <w:tcPr>
            <w:tcW w:w="5103" w:type="dxa"/>
          </w:tcPr>
          <w:p w14:paraId="73DC4EB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08C5E4C" w14:textId="77777777" w:rsidTr="00A03B6B">
        <w:tc>
          <w:tcPr>
            <w:tcW w:w="5524" w:type="dxa"/>
          </w:tcPr>
          <w:p w14:paraId="32770249"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3.3.1　認証機関は、マルチサイトの審査を扱うための手順を文書化しなければならない。文書化、記録のレビュー、現場審査などを含むそのような審査手順は、COCの要求事項が実際に全サイトにわたって適用され、また、付属書2を含むCOC規格のすべての基準が順守されていることに</w:t>
            </w:r>
            <w:r w:rsidRPr="0005353A">
              <w:rPr>
                <w:rFonts w:ascii="ＭＳ ゴシック" w:eastAsia="ＭＳ ゴシック" w:hAnsi="ＭＳ ゴシック" w:hint="eastAsia"/>
                <w:sz w:val="20"/>
                <w:szCs w:val="20"/>
                <w:lang w:eastAsia="ja-JP"/>
              </w:rPr>
              <w:lastRenderedPageBreak/>
              <w:t>関して認証機関が満足する方法を確立しなければならない。</w:t>
            </w:r>
          </w:p>
        </w:tc>
        <w:tc>
          <w:tcPr>
            <w:tcW w:w="5103" w:type="dxa"/>
          </w:tcPr>
          <w:p w14:paraId="1A9F690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0F7A953" w14:textId="77777777" w:rsidTr="00A03B6B">
        <w:tc>
          <w:tcPr>
            <w:tcW w:w="5524" w:type="dxa"/>
          </w:tcPr>
          <w:p w14:paraId="540A6B04"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3.3.2　ネットワークの審査に複数の審査チームが関与する場合、認証機関はすべての審査チームの所見を統括し、統合的な報告書を作成する責任を有する一人のリード審査員を指定しなければならない。</w:t>
            </w:r>
          </w:p>
          <w:p w14:paraId="2EB85763" w14:textId="77777777" w:rsidR="004C15CA" w:rsidRPr="00DE3C8B" w:rsidRDefault="004C15CA" w:rsidP="00A03B6B">
            <w:pPr>
              <w:rPr>
                <w:rFonts w:ascii="ＭＳ ゴシック" w:eastAsia="ＭＳ ゴシック" w:hAnsi="ＭＳ ゴシック"/>
                <w:sz w:val="20"/>
                <w:szCs w:val="20"/>
                <w:lang w:eastAsia="ja-JP"/>
              </w:rPr>
            </w:pPr>
          </w:p>
        </w:tc>
        <w:tc>
          <w:tcPr>
            <w:tcW w:w="5103" w:type="dxa"/>
          </w:tcPr>
          <w:p w14:paraId="70FD501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DD967F8" w14:textId="77777777" w:rsidTr="00A03B6B">
        <w:tc>
          <w:tcPr>
            <w:tcW w:w="5524" w:type="dxa"/>
          </w:tcPr>
          <w:p w14:paraId="7827BCED" w14:textId="77777777" w:rsidR="004C15CA" w:rsidRPr="00DE3C8B" w:rsidRDefault="004C15CA" w:rsidP="00A03B6B">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3.4　不適合</w:t>
            </w:r>
          </w:p>
        </w:tc>
        <w:tc>
          <w:tcPr>
            <w:tcW w:w="5103" w:type="dxa"/>
          </w:tcPr>
          <w:p w14:paraId="2787BFE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78C1AC0" w14:textId="77777777" w:rsidTr="00A03B6B">
        <w:tc>
          <w:tcPr>
            <w:tcW w:w="5524" w:type="dxa"/>
          </w:tcPr>
          <w:p w14:paraId="38765C47"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3.4.1　顧客組織の内部監査または認証機関の審査によって、いずれかのサイトにおける不適合が発見された時は、その他のサイトがそれによる影響を受けるかどうかを判断する調査を実行しなければならない。それ故、それらの不適合がすべてのサイトにもあてはまるCOCの全般的な不具合を示すものかどうかを判断するために、認証機関は顧客組織に対しその不適合のレビューを要求しなければならない。もしそうであると判断された場合は、是正行為が本部および個々のサイトにおいても実行されるべきである。万一、そうでないと判断された場合は、顧客組織は、認証機関に対してその対処措置を</w:t>
            </w:r>
            <w:r>
              <w:rPr>
                <w:rFonts w:ascii="ＭＳ ゴシック" w:eastAsia="ＭＳ ゴシック" w:hAnsi="ＭＳ ゴシック" w:hint="eastAsia"/>
                <w:sz w:val="20"/>
                <w:szCs w:val="20"/>
                <w:lang w:eastAsia="ja-JP"/>
              </w:rPr>
              <w:t>当該</w:t>
            </w:r>
            <w:r w:rsidRPr="00DE3C8B">
              <w:rPr>
                <w:rFonts w:ascii="ＭＳ ゴシック" w:eastAsia="ＭＳ ゴシック" w:hAnsi="ＭＳ ゴシック" w:hint="eastAsia"/>
                <w:sz w:val="20"/>
                <w:szCs w:val="20"/>
                <w:lang w:eastAsia="ja-JP"/>
              </w:rPr>
              <w:t>の個別サイトに限る正当な理由を示すことが可能でなければならない。</w:t>
            </w:r>
          </w:p>
        </w:tc>
        <w:tc>
          <w:tcPr>
            <w:tcW w:w="5103" w:type="dxa"/>
          </w:tcPr>
          <w:p w14:paraId="2FBED8B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6731890" w14:textId="77777777" w:rsidTr="00A03B6B">
        <w:tc>
          <w:tcPr>
            <w:tcW w:w="5524" w:type="dxa"/>
          </w:tcPr>
          <w:p w14:paraId="64EB1BC7"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3.4.2　認証機関は、これらの行為の証拠書類を要求し、管理が再構築されたことについて納得するまでサンプリング頻度数を増加しなければならない。</w:t>
            </w:r>
          </w:p>
        </w:tc>
        <w:tc>
          <w:tcPr>
            <w:tcW w:w="5103" w:type="dxa"/>
          </w:tcPr>
          <w:p w14:paraId="2A958DF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5D93410" w14:textId="77777777" w:rsidTr="00A03B6B">
        <w:tc>
          <w:tcPr>
            <w:tcW w:w="5524" w:type="dxa"/>
          </w:tcPr>
          <w:p w14:paraId="48822720"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sz w:val="20"/>
                <w:szCs w:val="20"/>
                <w:lang w:eastAsia="ja-JP"/>
              </w:rPr>
              <w:t>3.4.3</w:t>
            </w:r>
            <w:r w:rsidRPr="00DE3C8B">
              <w:rPr>
                <w:rFonts w:ascii="ＭＳ ゴシック" w:eastAsia="ＭＳ ゴシック" w:hAnsi="ＭＳ ゴシック" w:hint="eastAsia"/>
                <w:sz w:val="20"/>
                <w:szCs w:val="20"/>
                <w:lang w:eastAsia="ja-JP"/>
              </w:rPr>
              <w:t xml:space="preserve">　初回および再認証の審査に関しては、決定を下すプロセスの時点で、いずれかのサイトに不適合があった場合、十分な是正処置が取られるまでの間、マルチサイト顧客組織全体に対する認証は拒否されなければならない。</w:t>
            </w:r>
          </w:p>
        </w:tc>
        <w:tc>
          <w:tcPr>
            <w:tcW w:w="5103" w:type="dxa"/>
          </w:tcPr>
          <w:p w14:paraId="149150E6" w14:textId="03792286" w:rsidR="004C15CA" w:rsidRPr="00A41FA5" w:rsidRDefault="004C15CA">
            <w:pPr>
              <w:pStyle w:val="TDNormaltext"/>
              <w:numPr>
                <w:ilvl w:val="0"/>
                <w:numId w:val="75"/>
              </w:numPr>
              <w:spacing w:after="0"/>
              <w:ind w:left="173" w:hanging="175"/>
              <w:rPr>
                <w:rFonts w:ascii="ＭＳ ゴシック" w:eastAsia="ＭＳ ゴシック" w:hAnsi="ＭＳ ゴシック"/>
                <w:b/>
                <w:bCs/>
                <w:color w:val="000000"/>
                <w:szCs w:val="20"/>
                <w:lang w:val="en-US" w:eastAsia="ja-JP"/>
              </w:rPr>
            </w:pPr>
            <w:r w:rsidRPr="00A41FA5">
              <w:rPr>
                <w:rFonts w:ascii="ＭＳ ゴシック" w:eastAsia="ＭＳ ゴシック" w:hAnsi="ＭＳ ゴシック" w:hint="eastAsia"/>
                <w:b/>
                <w:bCs/>
                <w:color w:val="70AD47" w:themeColor="accent6"/>
                <w:szCs w:val="20"/>
                <w:lang w:val="en-US" w:eastAsia="ja-JP"/>
              </w:rPr>
              <w:t>マルチサイトの再認証において、軽微な不適合によって</w:t>
            </w:r>
            <w:r>
              <w:rPr>
                <w:rFonts w:ascii="ＭＳ ゴシック" w:eastAsia="ＭＳ ゴシック" w:hAnsi="ＭＳ ゴシック" w:hint="eastAsia"/>
                <w:b/>
                <w:bCs/>
                <w:color w:val="70AD47" w:themeColor="accent6"/>
                <w:szCs w:val="20"/>
                <w:lang w:val="en-US" w:eastAsia="ja-JP"/>
              </w:rPr>
              <w:t>認証</w:t>
            </w:r>
            <w:r w:rsidRPr="00A41FA5">
              <w:rPr>
                <w:rFonts w:ascii="ＭＳ ゴシック" w:eastAsia="ＭＳ ゴシック" w:hAnsi="ＭＳ ゴシック" w:hint="eastAsia"/>
                <w:b/>
                <w:bCs/>
                <w:color w:val="70AD47" w:themeColor="accent6"/>
                <w:szCs w:val="20"/>
                <w:lang w:val="en-US" w:eastAsia="ja-JP"/>
              </w:rPr>
              <w:t>書の発行が停止されることはないが、認証機関の評価を信頼し、この軽微な不適合がマルチサイト</w:t>
            </w:r>
            <w:r>
              <w:rPr>
                <w:rFonts w:ascii="ＭＳ ゴシック" w:eastAsia="ＭＳ ゴシック" w:hAnsi="ＭＳ ゴシック" w:hint="eastAsia"/>
                <w:b/>
                <w:bCs/>
                <w:color w:val="70AD47" w:themeColor="accent6"/>
                <w:szCs w:val="20"/>
                <w:lang w:val="en-US" w:eastAsia="ja-JP"/>
              </w:rPr>
              <w:t>の</w:t>
            </w:r>
            <w:r w:rsidRPr="00A41FA5">
              <w:rPr>
                <w:rFonts w:ascii="ＭＳ ゴシック" w:eastAsia="ＭＳ ゴシック" w:hAnsi="ＭＳ ゴシック" w:hint="eastAsia"/>
                <w:b/>
                <w:bCs/>
                <w:color w:val="70AD47" w:themeColor="accent6"/>
                <w:szCs w:val="20"/>
                <w:lang w:val="en-US" w:eastAsia="ja-JP"/>
              </w:rPr>
              <w:t>適正な運用に対し脅威にならないことが条件となる。</w:t>
            </w:r>
          </w:p>
        </w:tc>
      </w:tr>
      <w:tr w:rsidR="004C15CA" w14:paraId="1E687FE7" w14:textId="77777777" w:rsidTr="00A03B6B">
        <w:tc>
          <w:tcPr>
            <w:tcW w:w="5524" w:type="dxa"/>
          </w:tcPr>
          <w:p w14:paraId="18AF1F9C"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3.4.4　認証機関によって指摘された単一のサイトにおける不適合によって発生した障害の解決を目的として、顧客組織が認証プロセスの期間中に「問題」のサイトを認証の対象から除外することを要求することは認められない。</w:t>
            </w:r>
          </w:p>
        </w:tc>
        <w:tc>
          <w:tcPr>
            <w:tcW w:w="5103" w:type="dxa"/>
          </w:tcPr>
          <w:p w14:paraId="115C565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29E7DAA" w14:textId="77777777" w:rsidTr="00A03B6B">
        <w:tc>
          <w:tcPr>
            <w:tcW w:w="5524" w:type="dxa"/>
          </w:tcPr>
          <w:p w14:paraId="29FF7AEA" w14:textId="77777777" w:rsidR="004C15CA" w:rsidRPr="00DE3C8B" w:rsidRDefault="004C15CA" w:rsidP="00A03B6B">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3.5　認証書</w:t>
            </w:r>
          </w:p>
        </w:tc>
        <w:tc>
          <w:tcPr>
            <w:tcW w:w="5103" w:type="dxa"/>
          </w:tcPr>
          <w:p w14:paraId="491B2D1D"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4BB9F5F" w14:textId="77777777" w:rsidTr="00A03B6B">
        <w:tc>
          <w:tcPr>
            <w:tcW w:w="5524" w:type="dxa"/>
          </w:tcPr>
          <w:p w14:paraId="0547AB38"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3.5.1　認証書は、顧客組織の本部の名称と住所で一通発行しなければならない。認証書に関連するすべてのサイトのリストが、認証書上、または付帯書、または証書上に言及されるその他の形式で発行されなければならない。認証書上に表示される適用範囲またはその他の言及事項は、認証された行為がリストに掲載されたサイトのネットワークによって実行されていることを明確にしなければならない。付帯書またはその他の言及事項は認証書の不可欠の部分であり、認証書から分離されてはならない。</w:t>
            </w:r>
          </w:p>
        </w:tc>
        <w:tc>
          <w:tcPr>
            <w:tcW w:w="5103" w:type="dxa"/>
          </w:tcPr>
          <w:p w14:paraId="2980294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5B97485B" w14:textId="77777777" w:rsidTr="00A03B6B">
        <w:tc>
          <w:tcPr>
            <w:tcW w:w="5524" w:type="dxa"/>
          </w:tcPr>
          <w:p w14:paraId="1CDDC38D"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lastRenderedPageBreak/>
              <w:t>3.5.2　個々のサイトが異なるCOC方式を適用している場合は、そのCOC規格の適用が認証書または個別にサイトに関する付帯書において明示されなければならない。</w:t>
            </w:r>
          </w:p>
        </w:tc>
        <w:tc>
          <w:tcPr>
            <w:tcW w:w="5103" w:type="dxa"/>
          </w:tcPr>
          <w:p w14:paraId="02A3A901" w14:textId="77777777" w:rsidR="004C15CA" w:rsidRDefault="004C15CA" w:rsidP="00A03B6B">
            <w:pPr>
              <w:tabs>
                <w:tab w:val="left" w:pos="834"/>
              </w:tabs>
              <w:kinsoku w:val="0"/>
              <w:overflowPunct w:val="0"/>
              <w:autoSpaceDE w:val="0"/>
              <w:autoSpaceDN w:val="0"/>
              <w:adjustRightInd w:val="0"/>
              <w:ind w:left="360"/>
              <w:rPr>
                <w:rFonts w:ascii="ＭＳ ゴシック" w:eastAsia="ＭＳ ゴシック" w:hAnsi="ＭＳ ゴシック"/>
                <w:color w:val="000000"/>
                <w:szCs w:val="20"/>
                <w:lang w:eastAsia="ja-JP"/>
              </w:rPr>
            </w:pPr>
          </w:p>
        </w:tc>
      </w:tr>
      <w:tr w:rsidR="004C15CA" w14:paraId="4EBCAFD9" w14:textId="77777777" w:rsidTr="00A03B6B">
        <w:tc>
          <w:tcPr>
            <w:tcW w:w="5524" w:type="dxa"/>
          </w:tcPr>
          <w:p w14:paraId="55BF9F5B" w14:textId="77777777" w:rsidR="004C15CA" w:rsidRPr="00113A61"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3</w:t>
            </w:r>
            <w:r w:rsidRPr="00DE3C8B">
              <w:rPr>
                <w:rFonts w:ascii="ＭＳ ゴシック" w:eastAsia="ＭＳ ゴシック" w:hAnsi="ＭＳ ゴシック" w:hint="eastAsia"/>
                <w:sz w:val="20"/>
                <w:szCs w:val="20"/>
                <w:lang w:eastAsia="ja-JP"/>
              </w:rPr>
              <w:t xml:space="preserve">.5.3　</w:t>
            </w:r>
            <w:r w:rsidRPr="00113A61">
              <w:rPr>
                <w:rFonts w:ascii="ＭＳ ゴシック" w:eastAsia="ＭＳ ゴシック" w:hAnsi="ＭＳ ゴシック"/>
                <w:sz w:val="20"/>
                <w:szCs w:val="20"/>
                <w:lang w:eastAsia="ja-JP"/>
              </w:rPr>
              <w:t>認証の対象に含まれる個々のサイトについて子証書を発行することができる。その条件は、 子証書が親証書と同様の適用範囲、またはその適用範囲の子適用範囲（sub-scope）を対象とし、さらに親証書への明確な言及があることである。子認証書は、「この証書の有効性は親証書の有効性に 依拠する」との言明を含まなければならない。</w:t>
            </w:r>
            <w:r w:rsidRPr="00113A61">
              <w:rPr>
                <w:rFonts w:ascii="ＭＳ ゴシック" w:eastAsia="ＭＳ ゴシック" w:hAnsi="ＭＳ ゴシック" w:hint="eastAsia"/>
                <w:sz w:val="20"/>
                <w:szCs w:val="20"/>
                <w:lang w:eastAsia="ja-JP"/>
              </w:rPr>
              <w:t xml:space="preserve">　</w:t>
            </w:r>
          </w:p>
        </w:tc>
        <w:tc>
          <w:tcPr>
            <w:tcW w:w="5103" w:type="dxa"/>
          </w:tcPr>
          <w:p w14:paraId="33513DCD" w14:textId="77777777" w:rsidR="004C15CA" w:rsidRPr="004F646C" w:rsidRDefault="004C15CA" w:rsidP="00A03B6B">
            <w:pPr>
              <w:pStyle w:val="TDNormaltext"/>
              <w:numPr>
                <w:ilvl w:val="0"/>
                <w:numId w:val="2"/>
              </w:numPr>
              <w:spacing w:after="0"/>
              <w:ind w:left="173" w:hanging="142"/>
              <w:rPr>
                <w:rFonts w:ascii="ＭＳ ゴシック" w:eastAsia="ＭＳ ゴシック" w:hAnsi="ＭＳ ゴシック"/>
                <w:bCs/>
                <w:color w:val="000000"/>
                <w:szCs w:val="20"/>
                <w:lang w:val="en-US" w:eastAsia="ja-JP"/>
              </w:rPr>
            </w:pPr>
            <w:r w:rsidRPr="004F646C">
              <w:rPr>
                <w:rFonts w:ascii="ＭＳ ゴシック" w:eastAsia="ＭＳ ゴシック" w:hAnsi="ＭＳ ゴシック" w:hint="eastAsia"/>
                <w:bCs/>
                <w:szCs w:val="20"/>
                <w:lang w:eastAsia="ja-JP"/>
              </w:rPr>
              <w:t>生産者グループに関しては、各加盟者に子認証書番号を発行することが強く推奨される。</w:t>
            </w:r>
          </w:p>
        </w:tc>
      </w:tr>
      <w:tr w:rsidR="004C15CA" w14:paraId="7C877523" w14:textId="77777777" w:rsidTr="00A03B6B">
        <w:tc>
          <w:tcPr>
            <w:tcW w:w="5524" w:type="dxa"/>
          </w:tcPr>
          <w:p w14:paraId="37B2F186" w14:textId="77777777" w:rsidR="004C15CA"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3.5.4　本部、またはサイトが認証書の維持に必要な基準を満たさない場合、</w:t>
            </w:r>
            <w:r>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認証書は全体として無効となる。（上記3.2項を参照）</w:t>
            </w:r>
          </w:p>
        </w:tc>
        <w:tc>
          <w:tcPr>
            <w:tcW w:w="5103" w:type="dxa"/>
          </w:tcPr>
          <w:p w14:paraId="66E8656A"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5A13B3E" w14:textId="77777777" w:rsidTr="00A03B6B">
        <w:tc>
          <w:tcPr>
            <w:tcW w:w="5524" w:type="dxa"/>
          </w:tcPr>
          <w:p w14:paraId="73A5B38D" w14:textId="77777777" w:rsidR="004C15CA" w:rsidRPr="00392198"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3.5.5　サイトのリストは、認証機関によって最新状態に更新されていなければならない。このために、認証機関は、顧客組織に対し（サイトの）閉鎖、開設、行為内容の変更などに関する情報の伝達を要求しなければならない。その様な情報の伝達がない場合は、認証書の不正使用と見做され、認証機関は手順に応じた措置を取らなければならない。認証機関は、PEFC評議会またはPEFC認証「管理団体にその旨を伝えなければならない。</w:t>
            </w:r>
          </w:p>
        </w:tc>
        <w:tc>
          <w:tcPr>
            <w:tcW w:w="5103" w:type="dxa"/>
          </w:tcPr>
          <w:p w14:paraId="36E6218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5E1621F" w14:textId="77777777" w:rsidTr="00A03B6B">
        <w:tc>
          <w:tcPr>
            <w:tcW w:w="5524" w:type="dxa"/>
          </w:tcPr>
          <w:p w14:paraId="056A9564" w14:textId="77777777" w:rsidR="004C15CA" w:rsidRPr="004F646C"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3.5.6　認証書の対象範囲内であれば、認証機関はその数が既存のサイトの数の100%を超えない限り、審査と次の審査の合間に既存の認証書へのサイトの追加が可能である。（この場合）下記の要求事項が満たされなければならない。</w:t>
            </w:r>
          </w:p>
          <w:p w14:paraId="64F1C4F7" w14:textId="77777777" w:rsidR="004C15CA" w:rsidRPr="004F646C" w:rsidRDefault="004C15CA" w:rsidP="00A03B6B">
            <w:pPr>
              <w:ind w:leftChars="35" w:left="452" w:hangingChars="184" w:hanging="368"/>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a)　認証機関は、顧客組織のCOC認証書の対象となる新規サイトの審査間の追加希望に先立って、顧客組織からのその旨とサイト数の通知を受けなければならない。</w:t>
            </w:r>
          </w:p>
          <w:p w14:paraId="2A1E14F1"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b)　認証機関は、顧客組織から追加サイトをカバーするCOCの手順を取得しなければならない。</w:t>
            </w:r>
            <w:r>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手順は、適用されたCOC方式とCOCの対象である製品を含まなければならない。</w:t>
            </w:r>
          </w:p>
          <w:p w14:paraId="5F1639E4"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c)　認証機関は、認証書への追加が考慮されているサイトに関する内部監査報告書を取得しなければならない。</w:t>
            </w:r>
          </w:p>
          <w:p w14:paraId="72B7BF95"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sz w:val="20"/>
                <w:szCs w:val="20"/>
                <w:lang w:eastAsia="ja-JP"/>
              </w:rPr>
              <w:t>d)</w:t>
            </w:r>
            <w:r w:rsidRPr="004F646C">
              <w:rPr>
                <w:rFonts w:ascii="ＭＳ ゴシック" w:eastAsia="ＭＳ ゴシック" w:hAnsi="ＭＳ ゴシック" w:hint="eastAsia"/>
                <w:sz w:val="20"/>
                <w:szCs w:val="20"/>
                <w:lang w:eastAsia="ja-JP"/>
              </w:rPr>
              <w:t xml:space="preserve">　認証機関は、内部監査の結果をレビューし、顧客組織からの要請を考慮するにあたり追加情報が必要であるかどうかを決定する。</w:t>
            </w:r>
          </w:p>
          <w:p w14:paraId="0E3DBC94"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e</w:t>
            </w:r>
            <w:r w:rsidRPr="004F646C">
              <w:rPr>
                <w:rFonts w:ascii="ＭＳ ゴシック" w:eastAsia="ＭＳ ゴシック" w:hAnsi="ＭＳ ゴシック"/>
                <w:sz w:val="20"/>
                <w:szCs w:val="20"/>
                <w:lang w:eastAsia="ja-JP"/>
              </w:rPr>
              <w:t>)</w:t>
            </w:r>
            <w:r w:rsidRPr="004F646C">
              <w:rPr>
                <w:rFonts w:ascii="ＭＳ ゴシック" w:eastAsia="ＭＳ ゴシック" w:hAnsi="ＭＳ ゴシック" w:hint="eastAsia"/>
                <w:sz w:val="20"/>
                <w:szCs w:val="20"/>
                <w:lang w:eastAsia="ja-JP"/>
              </w:rPr>
              <w:t xml:space="preserve">　d)のレビューの結果に基づき、認証機関は追加サイトの現場審査が必要か、または、b)、c)、d)のレビューがサイトの追加が可能である十分な証拠を示しているかを決定する。</w:t>
            </w:r>
          </w:p>
          <w:p w14:paraId="71784092" w14:textId="77777777" w:rsidR="004C15CA" w:rsidRPr="004F646C" w:rsidRDefault="004C15CA" w:rsidP="00A03B6B">
            <w:pPr>
              <w:ind w:leftChars="71" w:left="312" w:hangingChars="71" w:hanging="14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lastRenderedPageBreak/>
              <w:t>f)　もしCOC認証書への新規サイトの追加前の現場審査が不要である場合は、それらの新規サイトが次回に予定される審査以前に現場審査を受けることが条件とされなければならない。認証機関は、新規サイトのサンプルが必要かどうかを第</w:t>
            </w:r>
            <w:r w:rsidRPr="004F646C">
              <w:rPr>
                <w:rFonts w:ascii="ＭＳ ゴシック" w:eastAsia="ＭＳ ゴシック" w:hAnsi="ＭＳ ゴシック"/>
                <w:sz w:val="20"/>
                <w:szCs w:val="20"/>
                <w:lang w:eastAsia="ja-JP"/>
              </w:rPr>
              <w:t>4</w:t>
            </w:r>
            <w:r w:rsidRPr="004F646C">
              <w:rPr>
                <w:rFonts w:ascii="ＭＳ ゴシック" w:eastAsia="ＭＳ ゴシック" w:hAnsi="ＭＳ ゴシック" w:hint="eastAsia"/>
                <w:sz w:val="20"/>
                <w:szCs w:val="20"/>
                <w:lang w:eastAsia="ja-JP"/>
              </w:rPr>
              <w:t>章に基づいて決定してもよい。</w:t>
            </w:r>
          </w:p>
          <w:p w14:paraId="2D5213D5" w14:textId="77777777" w:rsidR="004C15CA" w:rsidRPr="000E435C" w:rsidRDefault="004C15CA" w:rsidP="00A03B6B">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 xml:space="preserve">注意書　</w:t>
            </w:r>
            <w:r w:rsidRPr="004F646C">
              <w:rPr>
                <w:rFonts w:ascii="ＭＳ ゴシック" w:eastAsia="ＭＳ ゴシック" w:hAnsi="ＭＳ ゴシック" w:hint="eastAsia"/>
                <w:sz w:val="18"/>
                <w:szCs w:val="18"/>
                <w:lang w:eastAsia="ja-JP"/>
              </w:rPr>
              <w:t>規格が遠隔審査を許容する場合（7.4.6項を参照）は、現場審査は遠隔審査によって代替してもよい。</w:t>
            </w:r>
          </w:p>
        </w:tc>
        <w:tc>
          <w:tcPr>
            <w:tcW w:w="5103" w:type="dxa"/>
          </w:tcPr>
          <w:p w14:paraId="40CF905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59745B05" w14:textId="77777777" w:rsidTr="00A03B6B">
        <w:tc>
          <w:tcPr>
            <w:tcW w:w="5524" w:type="dxa"/>
          </w:tcPr>
          <w:p w14:paraId="627E3D84" w14:textId="77777777" w:rsidR="004C15CA" w:rsidRPr="00444511" w:rsidRDefault="004C15CA" w:rsidP="00A03B6B">
            <w:pPr>
              <w:rPr>
                <w:rFonts w:ascii="ＭＳ ゴシック" w:eastAsia="ＭＳ ゴシック" w:hAnsi="ＭＳ ゴシック"/>
                <w:bCs/>
                <w:sz w:val="20"/>
                <w:szCs w:val="20"/>
                <w:lang w:eastAsia="ja-JP"/>
              </w:rPr>
            </w:pPr>
            <w:r w:rsidRPr="00444511">
              <w:rPr>
                <w:rFonts w:ascii="ＭＳ ゴシック" w:eastAsia="ＭＳ ゴシック" w:hAnsi="ＭＳ ゴシック"/>
                <w:bCs/>
                <w:sz w:val="20"/>
                <w:szCs w:val="20"/>
                <w:lang w:eastAsia="ja-JP"/>
              </w:rPr>
              <w:t>4</w:t>
            </w:r>
            <w:r w:rsidRPr="00444511">
              <w:rPr>
                <w:rFonts w:ascii="ＭＳ ゴシック" w:eastAsia="ＭＳ ゴシック" w:hAnsi="ＭＳ ゴシック" w:hint="eastAsia"/>
                <w:bCs/>
                <w:sz w:val="20"/>
                <w:szCs w:val="20"/>
                <w:lang w:eastAsia="ja-JP"/>
              </w:rPr>
              <w:t xml:space="preserve">　現場審査のサンプリング</w:t>
            </w:r>
          </w:p>
        </w:tc>
        <w:tc>
          <w:tcPr>
            <w:tcW w:w="5103" w:type="dxa"/>
          </w:tcPr>
          <w:p w14:paraId="200ACD5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8F825F9" w14:textId="77777777" w:rsidTr="00A03B6B">
        <w:tc>
          <w:tcPr>
            <w:tcW w:w="5524" w:type="dxa"/>
          </w:tcPr>
          <w:p w14:paraId="5FD4B58B" w14:textId="77777777" w:rsidR="004C15CA" w:rsidRPr="00444511" w:rsidRDefault="004C15CA" w:rsidP="00A03B6B">
            <w:pPr>
              <w:ind w:left="2" w:firstLineChars="86" w:firstLine="172"/>
              <w:rPr>
                <w:rFonts w:ascii="ＭＳ ゴシック" w:eastAsia="ＭＳ ゴシック" w:hAnsi="ＭＳ ゴシック"/>
                <w:bCs/>
                <w:color w:val="FF0000"/>
                <w:sz w:val="20"/>
                <w:szCs w:val="20"/>
                <w:lang w:eastAsia="ja-JP"/>
              </w:rPr>
            </w:pPr>
            <w:r w:rsidRPr="00444511">
              <w:rPr>
                <w:rFonts w:ascii="ＭＳ ゴシック" w:eastAsia="ＭＳ ゴシック" w:hAnsi="ＭＳ ゴシック" w:hint="eastAsia"/>
                <w:bCs/>
                <w:sz w:val="20"/>
                <w:szCs w:val="20"/>
                <w:lang w:eastAsia="ja-JP"/>
              </w:rPr>
              <w:t>4.1　方法論</w:t>
            </w:r>
          </w:p>
        </w:tc>
        <w:tc>
          <w:tcPr>
            <w:tcW w:w="5103" w:type="dxa"/>
          </w:tcPr>
          <w:p w14:paraId="7E457075"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E42D656" w14:textId="77777777" w:rsidTr="00A03B6B">
        <w:tc>
          <w:tcPr>
            <w:tcW w:w="5524" w:type="dxa"/>
          </w:tcPr>
          <w:p w14:paraId="72D5A9D4" w14:textId="77777777" w:rsidR="004C15CA" w:rsidRPr="00444511" w:rsidRDefault="004C15CA" w:rsidP="00A03B6B">
            <w:pPr>
              <w:ind w:left="174"/>
              <w:rPr>
                <w:rFonts w:ascii="ＭＳ ゴシック" w:eastAsia="ＭＳ ゴシック" w:hAnsi="ＭＳ ゴシック"/>
                <w:sz w:val="20"/>
                <w:szCs w:val="20"/>
                <w:lang w:eastAsia="ja-JP"/>
              </w:rPr>
            </w:pPr>
            <w:r w:rsidRPr="00444511">
              <w:rPr>
                <w:rFonts w:ascii="ＭＳ ゴシック" w:eastAsia="ＭＳ ゴシック" w:hAnsi="ＭＳ ゴシック" w:hint="eastAsia"/>
                <w:sz w:val="20"/>
                <w:szCs w:val="20"/>
                <w:lang w:eastAsia="ja-JP"/>
              </w:rPr>
              <w:t>4.1.1　認証機関は、サイトのサンプリングがマルチサイト顧客組織とCOC要求事項との適合性に関する十分な信頼を得るに相応しい場合、現場審査に関してサンプリングを利用することができる。</w:t>
            </w:r>
            <w:r>
              <w:rPr>
                <w:rFonts w:ascii="ＭＳ ゴシック" w:eastAsia="ＭＳ ゴシック" w:hAnsi="ＭＳ ゴシック" w:hint="eastAsia"/>
                <w:sz w:val="20"/>
                <w:szCs w:val="20"/>
                <w:lang w:eastAsia="ja-JP"/>
              </w:rPr>
              <w:t>当該</w:t>
            </w:r>
            <w:r w:rsidRPr="00444511">
              <w:rPr>
                <w:rFonts w:ascii="ＭＳ ゴシック" w:eastAsia="ＭＳ ゴシック" w:hAnsi="ＭＳ ゴシック" w:hint="eastAsia"/>
                <w:sz w:val="20"/>
                <w:szCs w:val="20"/>
                <w:lang w:eastAsia="ja-JP"/>
              </w:rPr>
              <w:t>認証機関は、サイト間のすべての相違およびCOCの実行が確実に</w:t>
            </w:r>
            <w:r>
              <w:rPr>
                <w:rFonts w:ascii="ＭＳ ゴシック" w:eastAsia="ＭＳ ゴシック" w:hAnsi="ＭＳ ゴシック" w:hint="eastAsia"/>
                <w:sz w:val="20"/>
                <w:szCs w:val="20"/>
                <w:lang w:eastAsia="ja-JP"/>
              </w:rPr>
              <w:t>評価</w:t>
            </w:r>
            <w:r w:rsidRPr="00444511">
              <w:rPr>
                <w:rFonts w:ascii="ＭＳ ゴシック" w:eastAsia="ＭＳ ゴシック" w:hAnsi="ＭＳ ゴシック" w:hint="eastAsia"/>
                <w:sz w:val="20"/>
                <w:szCs w:val="20"/>
                <w:lang w:eastAsia="ja-JP"/>
              </w:rPr>
              <w:t>されるために、サイトの選定の正当な理由を示す事が可能でなければならない。</w:t>
            </w:r>
          </w:p>
        </w:tc>
        <w:tc>
          <w:tcPr>
            <w:tcW w:w="5103" w:type="dxa"/>
          </w:tcPr>
          <w:p w14:paraId="09E12B3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51290A1" w14:textId="77777777" w:rsidTr="00A03B6B">
        <w:tc>
          <w:tcPr>
            <w:tcW w:w="5524" w:type="dxa"/>
          </w:tcPr>
          <w:p w14:paraId="05256B6D" w14:textId="77777777" w:rsidR="004C15CA" w:rsidRPr="009C757C" w:rsidRDefault="004C15CA" w:rsidP="00A03B6B">
            <w:pPr>
              <w:ind w:left="174"/>
              <w:rPr>
                <w:rFonts w:ascii="ＭＳ ゴシック" w:eastAsia="ＭＳ ゴシック" w:hAnsi="ＭＳ ゴシック"/>
                <w:sz w:val="20"/>
                <w:szCs w:val="20"/>
                <w:lang w:eastAsia="ja-JP"/>
              </w:rPr>
            </w:pPr>
            <w:r w:rsidRPr="009C757C">
              <w:rPr>
                <w:rFonts w:ascii="ＭＳ ゴシック" w:eastAsia="ＭＳ ゴシック" w:hAnsi="ＭＳ ゴシック" w:hint="eastAsia"/>
                <w:sz w:val="20"/>
                <w:szCs w:val="20"/>
                <w:lang w:eastAsia="ja-JP"/>
              </w:rPr>
              <w:t>4.1.2　サンプルは、COC認証対象であるサイトの間のプロセスおよび行為における相違を代表するものでなければならない。サンプルは、異なるCOC方式を採用しているサイトについて別個に決めなければならない。（物理的分離、パーセンテージ、またはクレジット）</w:t>
            </w:r>
          </w:p>
          <w:p w14:paraId="0796E155" w14:textId="77777777" w:rsidR="004C15CA" w:rsidRPr="009C757C" w:rsidRDefault="004C15CA" w:rsidP="00A03B6B">
            <w:pPr>
              <w:ind w:left="174"/>
              <w:rPr>
                <w:rFonts w:ascii="ＭＳ ゴシック" w:eastAsia="ＭＳ ゴシック" w:hAnsi="ＭＳ ゴシック"/>
                <w:sz w:val="18"/>
                <w:szCs w:val="18"/>
                <w:lang w:eastAsia="ja-JP"/>
              </w:rPr>
            </w:pPr>
            <w:r w:rsidRPr="009C757C">
              <w:rPr>
                <w:rFonts w:ascii="ＭＳ ゴシック" w:eastAsia="ＭＳ ゴシック" w:hAnsi="ＭＳ ゴシック" w:hint="eastAsia"/>
                <w:sz w:val="18"/>
                <w:szCs w:val="18"/>
                <w:lang w:eastAsia="ja-JP"/>
              </w:rPr>
              <w:t>注意書：「別個に決められる」とは、サイトが分別された後にサンプルが決定されることを意味する。</w:t>
            </w:r>
          </w:p>
        </w:tc>
        <w:tc>
          <w:tcPr>
            <w:tcW w:w="5103" w:type="dxa"/>
          </w:tcPr>
          <w:p w14:paraId="424F3E3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284E94A" w14:textId="77777777" w:rsidTr="00A03B6B">
        <w:tc>
          <w:tcPr>
            <w:tcW w:w="5524" w:type="dxa"/>
          </w:tcPr>
          <w:p w14:paraId="644369B8" w14:textId="77777777" w:rsidR="004C15CA" w:rsidRPr="009C757C" w:rsidRDefault="004C15CA" w:rsidP="00A03B6B">
            <w:pPr>
              <w:ind w:left="174"/>
              <w:rPr>
                <w:rFonts w:ascii="ＭＳ ゴシック" w:eastAsia="ＭＳ ゴシック" w:hAnsi="ＭＳ ゴシック"/>
                <w:sz w:val="20"/>
                <w:szCs w:val="20"/>
                <w:lang w:eastAsia="ja-JP"/>
              </w:rPr>
            </w:pPr>
            <w:r w:rsidRPr="009C757C">
              <w:rPr>
                <w:rFonts w:ascii="ＭＳ ゴシック" w:eastAsia="ＭＳ ゴシック" w:hAnsi="ＭＳ ゴシック" w:hint="eastAsia"/>
                <w:sz w:val="20"/>
                <w:szCs w:val="20"/>
                <w:lang w:eastAsia="ja-JP"/>
              </w:rPr>
              <w:t>4.1.3　サンプルは、サイトが</w:t>
            </w:r>
            <w:r w:rsidRPr="009C757C">
              <w:rPr>
                <w:rFonts w:ascii="ＭＳ ゴシック" w:eastAsia="ＭＳ ゴシック" w:hAnsi="ＭＳ ゴシック" w:hint="eastAsia"/>
                <w:b/>
                <w:sz w:val="20"/>
                <w:szCs w:val="20"/>
                <w:lang w:eastAsia="ja-JP"/>
              </w:rPr>
              <w:t>審査</w:t>
            </w:r>
            <w:r w:rsidRPr="009C757C">
              <w:rPr>
                <w:rFonts w:ascii="ＭＳ ゴシック" w:eastAsia="ＭＳ ゴシック" w:hAnsi="ＭＳ ゴシック" w:hint="eastAsia"/>
                <w:sz w:val="20"/>
                <w:szCs w:val="20"/>
                <w:lang w:eastAsia="ja-JP"/>
              </w:rPr>
              <w:t>間に追加され、現場</w:t>
            </w:r>
            <w:r w:rsidRPr="009C757C">
              <w:rPr>
                <w:rFonts w:ascii="ＭＳ ゴシック" w:eastAsia="ＭＳ ゴシック" w:hAnsi="ＭＳ ゴシック" w:hint="eastAsia"/>
                <w:b/>
                <w:sz w:val="20"/>
                <w:szCs w:val="20"/>
                <w:lang w:eastAsia="ja-JP"/>
              </w:rPr>
              <w:t>審査</w:t>
            </w:r>
            <w:r w:rsidRPr="009C757C">
              <w:rPr>
                <w:rFonts w:ascii="ＭＳ ゴシック" w:eastAsia="ＭＳ ゴシック" w:hAnsi="ＭＳ ゴシック" w:hint="eastAsia"/>
                <w:sz w:val="20"/>
                <w:szCs w:val="20"/>
                <w:lang w:eastAsia="ja-JP"/>
              </w:rPr>
              <w:t>が求められなかった場合は、別個に決められなければならない。（付属書3の</w:t>
            </w:r>
            <w:r w:rsidRPr="009C757C">
              <w:rPr>
                <w:rFonts w:ascii="ＭＳ ゴシック" w:eastAsia="ＭＳ ゴシック" w:hAnsi="ＭＳ ゴシック"/>
                <w:sz w:val="20"/>
                <w:szCs w:val="20"/>
                <w:lang w:eastAsia="ja-JP"/>
              </w:rPr>
              <w:t>3.5.6</w:t>
            </w:r>
            <w:r w:rsidRPr="009C757C">
              <w:rPr>
                <w:rFonts w:ascii="ＭＳ ゴシック" w:eastAsia="ＭＳ ゴシック" w:hAnsi="ＭＳ ゴシック" w:hint="eastAsia"/>
                <w:sz w:val="20"/>
                <w:szCs w:val="20"/>
                <w:lang w:eastAsia="ja-JP"/>
              </w:rPr>
              <w:t>項のe</w:t>
            </w:r>
            <w:r w:rsidRPr="009C757C">
              <w:rPr>
                <w:rFonts w:ascii="ＭＳ ゴシック" w:eastAsia="ＭＳ ゴシック" w:hAnsi="ＭＳ ゴシック"/>
                <w:sz w:val="20"/>
                <w:szCs w:val="20"/>
                <w:lang w:eastAsia="ja-JP"/>
              </w:rPr>
              <w:t>）</w:t>
            </w:r>
            <w:r w:rsidRPr="009C757C">
              <w:rPr>
                <w:rFonts w:ascii="ＭＳ ゴシック" w:eastAsia="ＭＳ ゴシック" w:hAnsi="ＭＳ ゴシック" w:hint="eastAsia"/>
                <w:sz w:val="20"/>
                <w:szCs w:val="20"/>
                <w:lang w:eastAsia="ja-JP"/>
              </w:rPr>
              <w:t>の通り）</w:t>
            </w:r>
          </w:p>
          <w:p w14:paraId="093BB427" w14:textId="77777777" w:rsidR="004C15CA" w:rsidRPr="009C757C" w:rsidRDefault="004C15CA" w:rsidP="00A03B6B">
            <w:pPr>
              <w:ind w:left="174"/>
              <w:rPr>
                <w:rFonts w:ascii="ＭＳ ゴシック" w:eastAsia="ＭＳ ゴシック" w:hAnsi="ＭＳ ゴシック"/>
                <w:sz w:val="18"/>
                <w:szCs w:val="18"/>
                <w:lang w:eastAsia="ja-JP"/>
              </w:rPr>
            </w:pPr>
            <w:r w:rsidRPr="009C757C">
              <w:rPr>
                <w:rFonts w:ascii="ＭＳ ゴシック" w:eastAsia="ＭＳ ゴシック" w:hAnsi="ＭＳ ゴシック" w:hint="eastAsia"/>
                <w:sz w:val="18"/>
                <w:szCs w:val="18"/>
                <w:lang w:eastAsia="ja-JP"/>
              </w:rPr>
              <w:t>注意書</w:t>
            </w:r>
            <w:r w:rsidRPr="009C757C">
              <w:rPr>
                <w:rFonts w:ascii="ＭＳ ゴシック" w:eastAsia="ＭＳ ゴシック" w:hAnsi="ＭＳ ゴシック"/>
                <w:sz w:val="18"/>
                <w:szCs w:val="18"/>
                <w:lang w:eastAsia="ja-JP"/>
              </w:rPr>
              <w:t>1</w:t>
            </w:r>
            <w:r w:rsidRPr="009C757C">
              <w:rPr>
                <w:rFonts w:ascii="ＭＳ ゴシック" w:eastAsia="ＭＳ ゴシック" w:hAnsi="ＭＳ ゴシック" w:hint="eastAsia"/>
                <w:sz w:val="18"/>
                <w:szCs w:val="18"/>
                <w:lang w:eastAsia="ja-JP"/>
              </w:rPr>
              <w:t xml:space="preserve">　別個に決められる」とは、サイトが分別された後にサンプルが決定されることを意味する。</w:t>
            </w:r>
          </w:p>
          <w:p w14:paraId="527AFCC1" w14:textId="77777777" w:rsidR="004C15CA" w:rsidRPr="009C757C" w:rsidRDefault="004C15CA" w:rsidP="00A03B6B">
            <w:pPr>
              <w:ind w:left="174"/>
              <w:rPr>
                <w:rFonts w:ascii="ＭＳ ゴシック" w:eastAsia="ＭＳ ゴシック" w:hAnsi="ＭＳ ゴシック"/>
                <w:sz w:val="18"/>
                <w:szCs w:val="18"/>
                <w:lang w:eastAsia="ja-JP"/>
              </w:rPr>
            </w:pPr>
            <w:r w:rsidRPr="009C757C">
              <w:rPr>
                <w:rFonts w:ascii="ＭＳ ゴシック" w:eastAsia="ＭＳ ゴシック" w:hAnsi="ＭＳ ゴシック" w:hint="eastAsia"/>
                <w:sz w:val="18"/>
                <w:szCs w:val="18"/>
                <w:lang w:eastAsia="ja-JP"/>
              </w:rPr>
              <w:t>注意書2　4.1.2項は4.1.3項にも当てはまる。</w:t>
            </w:r>
          </w:p>
        </w:tc>
        <w:tc>
          <w:tcPr>
            <w:tcW w:w="5103" w:type="dxa"/>
          </w:tcPr>
          <w:p w14:paraId="533F67FB"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636B989" w14:textId="77777777" w:rsidTr="00A03B6B">
        <w:tc>
          <w:tcPr>
            <w:tcW w:w="5524" w:type="dxa"/>
          </w:tcPr>
          <w:p w14:paraId="7FF6A54E" w14:textId="77777777" w:rsidR="004C15CA" w:rsidRPr="009C757C" w:rsidRDefault="004C15CA" w:rsidP="00A03B6B">
            <w:pPr>
              <w:rPr>
                <w:rFonts w:ascii="ＭＳ ゴシック" w:eastAsia="ＭＳ ゴシック" w:hAnsi="ＭＳ ゴシック"/>
                <w:sz w:val="20"/>
                <w:szCs w:val="20"/>
                <w:lang w:eastAsia="ja-JP"/>
              </w:rPr>
            </w:pPr>
            <w:r w:rsidRPr="009C757C">
              <w:rPr>
                <w:rFonts w:ascii="ＭＳ ゴシック" w:eastAsia="ＭＳ ゴシック" w:hAnsi="ＭＳ ゴシック"/>
                <w:sz w:val="20"/>
                <w:szCs w:val="20"/>
                <w:lang w:eastAsia="ja-JP"/>
              </w:rPr>
              <w:t>4.1.4</w:t>
            </w:r>
            <w:r w:rsidRPr="009C757C">
              <w:rPr>
                <w:rFonts w:ascii="ＭＳ ゴシック" w:eastAsia="ＭＳ ゴシック" w:hAnsi="ＭＳ ゴシック" w:hint="eastAsia"/>
                <w:sz w:val="20"/>
                <w:szCs w:val="20"/>
                <w:lang w:eastAsia="ja-JP"/>
              </w:rPr>
              <w:t xml:space="preserve">　サンプルは、一部については下記に定める要素に基づいて選択可能、またその他については非選択的であるべきであるが、結果的として一連の異なるサイトが選択され、かつ無作為的な要素が排除されないようにするべきである。</w:t>
            </w:r>
          </w:p>
        </w:tc>
        <w:tc>
          <w:tcPr>
            <w:tcW w:w="5103" w:type="dxa"/>
          </w:tcPr>
          <w:p w14:paraId="343090FB"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7C8C62D" w14:textId="77777777" w:rsidTr="00A03B6B">
        <w:tc>
          <w:tcPr>
            <w:tcW w:w="5524" w:type="dxa"/>
          </w:tcPr>
          <w:p w14:paraId="3C789A21" w14:textId="77777777" w:rsidR="004C15CA" w:rsidRPr="009C757C" w:rsidRDefault="004C15CA" w:rsidP="00A03B6B">
            <w:pPr>
              <w:rPr>
                <w:rFonts w:ascii="ＭＳ ゴシック" w:eastAsia="ＭＳ ゴシック" w:hAnsi="ＭＳ ゴシック"/>
                <w:sz w:val="20"/>
                <w:szCs w:val="20"/>
                <w:lang w:eastAsia="ja-JP"/>
              </w:rPr>
            </w:pPr>
            <w:r w:rsidRPr="009C757C">
              <w:rPr>
                <w:rFonts w:ascii="ＭＳ ゴシック" w:eastAsia="ＭＳ ゴシック" w:hAnsi="ＭＳ ゴシック" w:hint="eastAsia"/>
                <w:sz w:val="20"/>
                <w:szCs w:val="20"/>
                <w:lang w:eastAsia="ja-JP"/>
              </w:rPr>
              <w:t>4.1.5　少なくともサンプルの25％は無作為に選択されるべきである。</w:t>
            </w:r>
          </w:p>
          <w:p w14:paraId="79BDCA43" w14:textId="77777777" w:rsidR="004C15CA" w:rsidRPr="009C757C" w:rsidRDefault="004C15CA" w:rsidP="00A03B6B">
            <w:pPr>
              <w:rPr>
                <w:rFonts w:ascii="ＭＳ ゴシック" w:eastAsia="ＭＳ ゴシック" w:hAnsi="ＭＳ ゴシック"/>
                <w:b/>
                <w:lang w:eastAsia="ja-JP"/>
              </w:rPr>
            </w:pPr>
            <w:r w:rsidRPr="009C757C">
              <w:rPr>
                <w:rFonts w:ascii="ＭＳ ゴシック" w:eastAsia="ＭＳ ゴシック" w:hAnsi="ＭＳ ゴシック" w:hint="eastAsia"/>
                <w:sz w:val="18"/>
                <w:szCs w:val="18"/>
                <w:lang w:eastAsia="ja-JP"/>
              </w:rPr>
              <w:t>注意書　リスクをベースとする審査の状況においては、サイトの選択は、確認されたリスクによる正当な理由がない限り、前回サンプルであったサイトの現場審査は避けるべきである。それによって、サンプリングにおける無作為による選択が25％未満になるかもしれないからである。</w:t>
            </w:r>
          </w:p>
        </w:tc>
        <w:tc>
          <w:tcPr>
            <w:tcW w:w="5103" w:type="dxa"/>
          </w:tcPr>
          <w:p w14:paraId="01056A39"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78B911A" w14:textId="77777777" w:rsidTr="00A03B6B">
        <w:tc>
          <w:tcPr>
            <w:tcW w:w="5524" w:type="dxa"/>
          </w:tcPr>
          <w:p w14:paraId="7C679266" w14:textId="77777777" w:rsidR="004C15CA" w:rsidRPr="00AA78D1" w:rsidRDefault="004C15CA" w:rsidP="00A03B6B">
            <w:pPr>
              <w:rPr>
                <w:rFonts w:ascii="ＭＳ ゴシック" w:eastAsia="ＭＳ ゴシック" w:hAnsi="ＭＳ ゴシック"/>
                <w:sz w:val="20"/>
                <w:szCs w:val="20"/>
                <w:lang w:eastAsia="ja-JP"/>
              </w:rPr>
            </w:pPr>
            <w:r w:rsidRPr="00775938">
              <w:rPr>
                <w:rFonts w:ascii="ＭＳ ゴシック" w:eastAsia="ＭＳ ゴシック" w:hAnsi="ＭＳ ゴシック" w:hint="eastAsia"/>
                <w:sz w:val="20"/>
                <w:szCs w:val="20"/>
                <w:lang w:eastAsia="ja-JP"/>
              </w:rPr>
              <w:lastRenderedPageBreak/>
              <w:t>4.1.6　残りのサンプルに関しては、下記の基</w:t>
            </w:r>
            <w:r>
              <w:rPr>
                <w:rFonts w:ascii="ＭＳ ゴシック" w:eastAsia="ＭＳ ゴシック" w:hAnsi="ＭＳ ゴシック" w:hint="eastAsia"/>
                <w:sz w:val="20"/>
                <w:szCs w:val="20"/>
                <w:lang w:eastAsia="ja-JP"/>
              </w:rPr>
              <w:t>準を考慮して、認証書の有効期間にわたって選択されたサイト間の相違</w:t>
            </w:r>
            <w:r w:rsidRPr="00775938">
              <w:rPr>
                <w:rFonts w:ascii="ＭＳ ゴシック" w:eastAsia="ＭＳ ゴシック" w:hAnsi="ＭＳ ゴシック" w:hint="eastAsia"/>
                <w:sz w:val="20"/>
                <w:szCs w:val="20"/>
                <w:lang w:eastAsia="ja-JP"/>
              </w:rPr>
              <w:t>が出来る限り大きくなる様に選択しなければならない。</w:t>
            </w:r>
          </w:p>
        </w:tc>
        <w:tc>
          <w:tcPr>
            <w:tcW w:w="5103" w:type="dxa"/>
          </w:tcPr>
          <w:p w14:paraId="2C68477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D84329D" w14:textId="77777777" w:rsidTr="00A03B6B">
        <w:tc>
          <w:tcPr>
            <w:tcW w:w="5524" w:type="dxa"/>
          </w:tcPr>
          <w:p w14:paraId="004A749B" w14:textId="77777777" w:rsidR="004C15CA" w:rsidRPr="00505E80" w:rsidRDefault="004C15CA" w:rsidP="00A03B6B">
            <w:pPr>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4.1.</w:t>
            </w:r>
            <w:r w:rsidRPr="00505E80">
              <w:rPr>
                <w:rFonts w:ascii="ＭＳ ゴシック" w:eastAsia="ＭＳ ゴシック" w:hAnsi="ＭＳ ゴシック"/>
                <w:sz w:val="20"/>
                <w:szCs w:val="20"/>
                <w:lang w:eastAsia="ja-JP"/>
              </w:rPr>
              <w:t>7</w:t>
            </w:r>
            <w:r w:rsidRPr="00505E80">
              <w:rPr>
                <w:rFonts w:ascii="ＭＳ ゴシック" w:eastAsia="ＭＳ ゴシック" w:hAnsi="ＭＳ ゴシック" w:hint="eastAsia"/>
                <w:sz w:val="20"/>
                <w:szCs w:val="20"/>
                <w:lang w:eastAsia="ja-JP"/>
              </w:rPr>
              <w:t xml:space="preserve">　サイトの選択基準は、取り分け下記の要素を盛り込まなければならない。</w:t>
            </w:r>
            <w:r w:rsidRPr="00505E80">
              <w:rPr>
                <w:rFonts w:hint="eastAsia"/>
                <w:sz w:val="20"/>
                <w:szCs w:val="20"/>
                <w:lang w:eastAsia="ja-JP"/>
              </w:rPr>
              <w:t xml:space="preserve">　</w:t>
            </w:r>
            <w:r w:rsidRPr="00505E80">
              <w:rPr>
                <w:rFonts w:ascii="ＭＳ ゴシック" w:eastAsia="ＭＳ ゴシック" w:hAnsi="ＭＳ ゴシック" w:hint="eastAsia"/>
                <w:sz w:val="20"/>
                <w:szCs w:val="20"/>
                <w:lang w:eastAsia="ja-JP"/>
              </w:rPr>
              <w:t xml:space="preserve"> </w:t>
            </w:r>
          </w:p>
          <w:p w14:paraId="43680FD6"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a)　内部監査、または前回の認証審査の結果</w:t>
            </w:r>
          </w:p>
          <w:p w14:paraId="0A34610F"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b)　苦情、または是正および予防処置に関連するその他の側面の記録</w:t>
            </w:r>
          </w:p>
          <w:p w14:paraId="167C35EC"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c)　サイトの規模および生産プロセスにおける重要な変異</w:t>
            </w:r>
          </w:p>
          <w:p w14:paraId="362D5E6D"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d)　適用されたCOC方式の変異</w:t>
            </w:r>
          </w:p>
          <w:p w14:paraId="058C3E36"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e)　前回の認証審査以来の変更</w:t>
            </w:r>
          </w:p>
          <w:p w14:paraId="703B6373"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f)　地理的な分散</w:t>
            </w:r>
          </w:p>
          <w:p w14:paraId="316317B5" w14:textId="77777777" w:rsidR="004C15CA" w:rsidRPr="00AA78D1"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g)　前回の外部審査以後追加されたサイト</w:t>
            </w:r>
          </w:p>
        </w:tc>
        <w:tc>
          <w:tcPr>
            <w:tcW w:w="5103" w:type="dxa"/>
          </w:tcPr>
          <w:p w14:paraId="4191480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67910AB" w14:textId="77777777" w:rsidTr="00A03B6B">
        <w:tc>
          <w:tcPr>
            <w:tcW w:w="5524" w:type="dxa"/>
          </w:tcPr>
          <w:p w14:paraId="5396B296"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4.1.8 この選択は、評価のプロセスの開始時に実行する必要はない。本部の審査が完了した時点で実行されてもよい。いずれにしても、本部はサンプルの一部になるサイトの情報を伝えられなければならない。この通達はやや直近になっても構わないが、審査の準備のための適切な時間を許すものでなければならない。</w:t>
            </w:r>
          </w:p>
        </w:tc>
        <w:tc>
          <w:tcPr>
            <w:tcW w:w="5103" w:type="dxa"/>
          </w:tcPr>
          <w:p w14:paraId="574E009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C4E6229" w14:textId="77777777" w:rsidTr="00A03B6B">
        <w:tc>
          <w:tcPr>
            <w:tcW w:w="5524" w:type="dxa"/>
          </w:tcPr>
          <w:p w14:paraId="4D816755" w14:textId="77777777" w:rsidR="004C15CA" w:rsidRPr="000C2E7A"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4.1.9　本部は、初回審査、サーベイランス、再認証などの審査ごとにサンプルの１つとして審査されなければならない。</w:t>
            </w:r>
          </w:p>
        </w:tc>
        <w:tc>
          <w:tcPr>
            <w:tcW w:w="5103" w:type="dxa"/>
          </w:tcPr>
          <w:p w14:paraId="78660157" w14:textId="1A6A6B38" w:rsidR="004C15CA" w:rsidRPr="005A0DA9" w:rsidRDefault="004C15CA">
            <w:pPr>
              <w:pStyle w:val="TDNormaltext"/>
              <w:numPr>
                <w:ilvl w:val="0"/>
                <w:numId w:val="53"/>
              </w:numPr>
              <w:ind w:left="173" w:hanging="173"/>
              <w:rPr>
                <w:rFonts w:ascii="ＭＳ ゴシック" w:eastAsia="ＭＳ ゴシック" w:hAnsi="ＭＳ ゴシック"/>
                <w:b/>
                <w:bCs/>
                <w:color w:val="000000"/>
                <w:szCs w:val="20"/>
                <w:lang w:val="en-US" w:eastAsia="ja-JP"/>
              </w:rPr>
            </w:pPr>
            <w:r w:rsidRPr="005A0DA9">
              <w:rPr>
                <w:rFonts w:ascii="ＭＳ ゴシック" w:eastAsia="ＭＳ ゴシック" w:hAnsi="ＭＳ ゴシック" w:hint="eastAsia"/>
                <w:b/>
                <w:bCs/>
                <w:color w:val="70AD47" w:themeColor="accent6"/>
                <w:lang w:eastAsia="ja-JP"/>
              </w:rPr>
              <w:t>本</w:t>
            </w:r>
            <w:r w:rsidR="00B70D68">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はサイトとはみなされないため、サンプリングの対象にはならず、本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は常に審査を受ける必要がある。本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が生産サイトの</w:t>
            </w:r>
            <w:r w:rsidRPr="005A0DA9">
              <w:rPr>
                <w:rFonts w:ascii="ＭＳ ゴシック" w:eastAsia="ＭＳ ゴシック" w:hAnsi="ＭＳ ゴシック"/>
                <w:b/>
                <w:bCs/>
                <w:color w:val="70AD47" w:themeColor="accent6"/>
                <w:lang w:eastAsia="ja-JP"/>
              </w:rPr>
              <w:t xml:space="preserve"> 1 つである場合は、サンプリングの目的で機能を分割することができる。その場合、本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b/>
                <w:bCs/>
                <w:color w:val="70AD47" w:themeColor="accent6"/>
                <w:lang w:eastAsia="ja-JP"/>
              </w:rPr>
              <w:t>は常に審査されるが、生産部分はサンプルの一部になることが</w:t>
            </w:r>
            <w:r>
              <w:rPr>
                <w:rFonts w:ascii="ＭＳ ゴシック" w:eastAsia="ＭＳ ゴシック" w:hAnsi="ＭＳ ゴシック" w:hint="eastAsia"/>
                <w:b/>
                <w:bCs/>
                <w:color w:val="70AD47" w:themeColor="accent6"/>
                <w:lang w:eastAsia="ja-JP"/>
              </w:rPr>
              <w:t>できる</w:t>
            </w:r>
            <w:r w:rsidRPr="005A0DA9">
              <w:rPr>
                <w:rFonts w:ascii="ＭＳ ゴシック" w:eastAsia="ＭＳ ゴシック" w:hAnsi="ＭＳ ゴシック"/>
                <w:b/>
                <w:bCs/>
                <w:color w:val="70AD47" w:themeColor="accent6"/>
                <w:lang w:eastAsia="ja-JP"/>
              </w:rPr>
              <w:t>。</w:t>
            </w:r>
          </w:p>
        </w:tc>
      </w:tr>
      <w:tr w:rsidR="004C15CA" w14:paraId="1671D2D6" w14:textId="77777777" w:rsidTr="00A03B6B">
        <w:tc>
          <w:tcPr>
            <w:tcW w:w="5524" w:type="dxa"/>
          </w:tcPr>
          <w:p w14:paraId="6618ACF6" w14:textId="77777777" w:rsidR="004C15CA" w:rsidRPr="000C2E7A" w:rsidRDefault="004C15CA" w:rsidP="00A03B6B">
            <w:pPr>
              <w:rPr>
                <w:rFonts w:ascii="ＭＳ ゴシック" w:eastAsia="ＭＳ ゴシック" w:hAnsi="ＭＳ ゴシック"/>
                <w:b/>
                <w:sz w:val="20"/>
                <w:szCs w:val="20"/>
                <w:lang w:eastAsia="ja-JP"/>
              </w:rPr>
            </w:pPr>
            <w:r w:rsidRPr="000C2E7A">
              <w:rPr>
                <w:rFonts w:ascii="ＭＳ ゴシック" w:eastAsia="ＭＳ ゴシック" w:hAnsi="ＭＳ ゴシック" w:hint="eastAsia"/>
                <w:bCs/>
                <w:sz w:val="20"/>
                <w:szCs w:val="20"/>
                <w:lang w:eastAsia="ja-JP"/>
              </w:rPr>
              <w:t>4</w:t>
            </w:r>
            <w:r w:rsidRPr="00B20C00">
              <w:rPr>
                <w:rFonts w:ascii="ＭＳ ゴシック" w:eastAsia="ＭＳ ゴシック" w:hAnsi="ＭＳ ゴシック" w:hint="eastAsia"/>
                <w:b/>
                <w:sz w:val="20"/>
                <w:szCs w:val="20"/>
                <w:lang w:eastAsia="ja-JP"/>
              </w:rPr>
              <w:t xml:space="preserve">.2　サンプルのサイズ </w:t>
            </w:r>
          </w:p>
        </w:tc>
        <w:tc>
          <w:tcPr>
            <w:tcW w:w="5103" w:type="dxa"/>
          </w:tcPr>
          <w:p w14:paraId="5BB05320"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08ED328" w14:textId="77777777" w:rsidTr="00A03B6B">
        <w:tc>
          <w:tcPr>
            <w:tcW w:w="5524" w:type="dxa"/>
          </w:tcPr>
          <w:p w14:paraId="27B217E9"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4.2.1　認証機関は、マルチサイト顧客組織の評価と認証の一環としてサイトの審査をする際に取り上げるサンプルを決定するための手順を文書化しなければならない。この際には、この付属書において解説される要素が考慮されるべきである。</w:t>
            </w:r>
          </w:p>
        </w:tc>
        <w:tc>
          <w:tcPr>
            <w:tcW w:w="5103" w:type="dxa"/>
          </w:tcPr>
          <w:p w14:paraId="764C1A0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D0DE6E3" w14:textId="77777777" w:rsidTr="00A03B6B">
        <w:tc>
          <w:tcPr>
            <w:tcW w:w="5524" w:type="dxa"/>
          </w:tcPr>
          <w:p w14:paraId="62479F4A"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4.2.2　認証機関の手順を適用した結果のサンプル数が下記に定めるガイダンスの適用による結果より少ない場合、認証機関はこれを正当化する理由を記録し、それが承認された手順に従った処置であることを示さなければならない。</w:t>
            </w:r>
          </w:p>
        </w:tc>
        <w:tc>
          <w:tcPr>
            <w:tcW w:w="5103" w:type="dxa"/>
          </w:tcPr>
          <w:p w14:paraId="70B6BA1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F08DCC1" w14:textId="77777777" w:rsidTr="00A03B6B">
        <w:tc>
          <w:tcPr>
            <w:tcW w:w="5524" w:type="dxa"/>
          </w:tcPr>
          <w:p w14:paraId="095F66EA" w14:textId="77777777" w:rsidR="004C15CA" w:rsidRPr="00D04E0C" w:rsidRDefault="004C15CA" w:rsidP="00A03B6B">
            <w:p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4.2.3　審査ごとに訪問しなければならない最小限のサイトの数は下記である。</w:t>
            </w:r>
          </w:p>
          <w:p w14:paraId="2BFBC752"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初回審査、および現場審査が求められなかった前回の審査以後に追加されたサイト（3.5.4項のe</w:t>
            </w:r>
            <w:r w:rsidRPr="00D04E0C">
              <w:rPr>
                <w:rFonts w:ascii="ＭＳ ゴシック" w:eastAsia="ＭＳ ゴシック" w:hAnsi="ＭＳ ゴシック"/>
                <w:sz w:val="20"/>
                <w:szCs w:val="20"/>
                <w:lang w:eastAsia="ja-JP"/>
              </w:rPr>
              <w:t>）</w:t>
            </w:r>
            <w:r w:rsidRPr="00D04E0C">
              <w:rPr>
                <w:rFonts w:ascii="ＭＳ ゴシック" w:eastAsia="ＭＳ ゴシック" w:hAnsi="ＭＳ ゴシック" w:hint="eastAsia"/>
                <w:sz w:val="20"/>
                <w:szCs w:val="20"/>
                <w:lang w:eastAsia="ja-JP"/>
              </w:rPr>
              <w:t>による）：</w:t>
            </w:r>
          </w:p>
          <w:p w14:paraId="751A63FC"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lastRenderedPageBreak/>
              <w:t>サイトの総数の二乗根、</w:t>
            </w:r>
          </w:p>
          <w:p w14:paraId="107ABA87"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（y=√x）小数点以下切り上げ、</w:t>
            </w:r>
          </w:p>
          <w:p w14:paraId="4F5289CF"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2C7DAFF4"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6CD3F0BD" w14:textId="77777777" w:rsidR="004C15CA" w:rsidRPr="00D04E0C" w:rsidRDefault="004C15CA" w:rsidP="00A03B6B">
            <w:pPr>
              <w:rPr>
                <w:rFonts w:ascii="ＭＳ ゴシック" w:eastAsia="ＭＳ ゴシック" w:hAnsi="ＭＳ ゴシック"/>
                <w:sz w:val="20"/>
                <w:szCs w:val="20"/>
                <w:lang w:eastAsia="ja-JP"/>
              </w:rPr>
            </w:pPr>
          </w:p>
          <w:p w14:paraId="19C77F58"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サーベイランス審査：</w:t>
            </w:r>
          </w:p>
          <w:p w14:paraId="156D100A" w14:textId="77777777" w:rsidR="004C15CA" w:rsidRPr="00D04E0C" w:rsidRDefault="004C15CA" w:rsidP="00A03B6B">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現在のサイト総数の二乗根に因数0.6を掛けた数、</w:t>
            </w:r>
          </w:p>
          <w:p w14:paraId="140D0489" w14:textId="77777777" w:rsidR="004C15CA" w:rsidRPr="00D04E0C" w:rsidRDefault="004C15CA" w:rsidP="00A03B6B">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color w:val="000000"/>
                <w:sz w:val="20"/>
                <w:szCs w:val="20"/>
                <w:lang w:val="fr-FR" w:eastAsia="ja-JP"/>
              </w:rPr>
              <w:t xml:space="preserve">y=0.6 √x </w:t>
            </w:r>
            <w:r w:rsidRPr="00D04E0C">
              <w:rPr>
                <w:rFonts w:ascii="ＭＳ ゴシック" w:eastAsia="ＭＳ ゴシック" w:hAnsi="ＭＳ ゴシック" w:hint="eastAsia"/>
                <w:sz w:val="20"/>
                <w:szCs w:val="20"/>
                <w:lang w:eastAsia="ja-JP"/>
              </w:rPr>
              <w:t>小数点以下切り上げ</w:t>
            </w:r>
          </w:p>
          <w:p w14:paraId="5273B863"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3C7585C8"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039A1F01" w14:textId="77777777" w:rsidR="004C15CA" w:rsidRPr="00D04E0C" w:rsidRDefault="004C15CA" w:rsidP="00A03B6B">
            <w:pPr>
              <w:rPr>
                <w:rFonts w:ascii="ＭＳ ゴシック" w:eastAsia="ＭＳ ゴシック" w:hAnsi="ＭＳ ゴシック"/>
                <w:sz w:val="20"/>
                <w:szCs w:val="20"/>
                <w:lang w:val="fr-FR" w:eastAsia="ja-JP"/>
              </w:rPr>
            </w:pPr>
          </w:p>
          <w:p w14:paraId="4AA41891"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再認証審査：</w:t>
            </w:r>
          </w:p>
          <w:p w14:paraId="144F5D27" w14:textId="77777777" w:rsidR="004C15CA" w:rsidRPr="00D04E0C" w:rsidRDefault="004C15CA" w:rsidP="00A03B6B">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現在のサイトの総数の二乗根</w:t>
            </w:r>
          </w:p>
          <w:p w14:paraId="43B558EA" w14:textId="77777777" w:rsidR="004C15CA" w:rsidRPr="00D04E0C" w:rsidRDefault="004C15CA" w:rsidP="00A03B6B">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 小数点以下切り上げ</w:t>
            </w:r>
          </w:p>
          <w:p w14:paraId="1F20E83E" w14:textId="77777777" w:rsidR="004C15CA" w:rsidRPr="00D04E0C" w:rsidRDefault="004C15CA" w:rsidP="00A03B6B">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認証のサイクルにわたって本部が重大不適合を受けなかった場合、サンプル数は因数0.8を掛けた数字（小数点以下切り上げ）に削減ができる。</w:t>
            </w:r>
          </w:p>
          <w:p w14:paraId="4C7A6731" w14:textId="77777777" w:rsidR="004C15CA" w:rsidRPr="00D04E0C" w:rsidRDefault="004C15CA" w:rsidP="00A03B6B">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w:t>
            </w:r>
            <w:r w:rsidRPr="00D04E0C">
              <w:rPr>
                <w:rFonts w:ascii="ＭＳ ゴシック" w:eastAsia="ＭＳ ゴシック" w:hAnsi="ＭＳ ゴシック"/>
                <w:sz w:val="20"/>
                <w:szCs w:val="20"/>
                <w:lang w:eastAsia="ja-JP"/>
              </w:rPr>
              <w:t>0.8</w:t>
            </w:r>
            <w:r w:rsidRPr="00D04E0C">
              <w:rPr>
                <w:rFonts w:ascii="ＭＳ ゴシック" w:eastAsia="ＭＳ ゴシック" w:hAnsi="ＭＳ ゴシック" w:hint="eastAsia"/>
                <w:sz w:val="20"/>
                <w:szCs w:val="20"/>
                <w:lang w:eastAsia="ja-JP"/>
              </w:rPr>
              <w:t>√x</w:t>
            </w:r>
          </w:p>
          <w:p w14:paraId="0ED5A662"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355CC070"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424F636D" w14:textId="77777777" w:rsidR="004C15CA" w:rsidRPr="000C2E7A" w:rsidRDefault="004C15CA" w:rsidP="00A03B6B">
            <w:pPr>
              <w:ind w:leftChars="257" w:left="617"/>
              <w:rPr>
                <w:rFonts w:ascii="ＭＳ ゴシック" w:eastAsia="ＭＳ ゴシック" w:hAnsi="ＭＳ ゴシック"/>
                <w:sz w:val="20"/>
                <w:szCs w:val="20"/>
                <w:lang w:eastAsia="ja-JP"/>
              </w:rPr>
            </w:pPr>
          </w:p>
          <w:p w14:paraId="7AA62529" w14:textId="77777777" w:rsidR="004C15CA" w:rsidRPr="00C20938" w:rsidRDefault="004C15CA" w:rsidP="00A03B6B">
            <w:pPr>
              <w:ind w:leftChars="257" w:left="617"/>
              <w:rPr>
                <w:rFonts w:ascii="ＭＳ ゴシック" w:eastAsia="ＭＳ ゴシック" w:hAnsi="ＭＳ ゴシック"/>
                <w:sz w:val="18"/>
                <w:szCs w:val="18"/>
                <w:lang w:eastAsia="ja-JP"/>
              </w:rPr>
            </w:pPr>
            <w:r w:rsidRPr="00C20938">
              <w:rPr>
                <w:rFonts w:ascii="ＭＳ ゴシック" w:eastAsia="ＭＳ ゴシック" w:hAnsi="ＭＳ ゴシック" w:hint="eastAsia"/>
                <w:sz w:val="18"/>
                <w:szCs w:val="18"/>
                <w:lang w:eastAsia="ja-JP"/>
              </w:rPr>
              <w:t>注意書　現場審査が求められなかった前回の審査の以後に追加されたサイトについては、削減の因数は使用してはならない。</w:t>
            </w:r>
          </w:p>
        </w:tc>
        <w:tc>
          <w:tcPr>
            <w:tcW w:w="5103" w:type="dxa"/>
          </w:tcPr>
          <w:p w14:paraId="52EC8A8F" w14:textId="77777777" w:rsidR="004C15CA" w:rsidRPr="00861CEF" w:rsidRDefault="004C15CA">
            <w:pPr>
              <w:pStyle w:val="af6"/>
              <w:numPr>
                <w:ilvl w:val="0"/>
                <w:numId w:val="53"/>
              </w:numPr>
              <w:ind w:left="177" w:hanging="177"/>
              <w:rPr>
                <w:rFonts w:ascii="ＭＳ ゴシック" w:eastAsia="ＭＳ ゴシック" w:hAnsi="ＭＳ ゴシック"/>
                <w:bCs/>
                <w:sz w:val="20"/>
                <w:szCs w:val="20"/>
                <w:lang w:eastAsia="ja-JP"/>
              </w:rPr>
            </w:pPr>
            <w:r w:rsidRPr="00861CEF">
              <w:rPr>
                <w:rFonts w:ascii="ＭＳ ゴシック" w:eastAsia="ＭＳ ゴシック" w:hAnsi="ＭＳ ゴシック" w:hint="eastAsia"/>
                <w:bCs/>
                <w:sz w:val="20"/>
                <w:szCs w:val="20"/>
                <w:lang w:val="en-GB" w:eastAsia="ja-JP"/>
              </w:rPr>
              <w:lastRenderedPageBreak/>
              <w:t>編集上の過誤</w:t>
            </w:r>
            <w:r w:rsidRPr="00861CEF">
              <w:rPr>
                <w:rFonts w:ascii="ＭＳ ゴシック" w:eastAsia="ＭＳ ゴシック" w:hAnsi="ＭＳ ゴシック"/>
                <w:bCs/>
                <w:sz w:val="20"/>
                <w:szCs w:val="20"/>
                <w:lang w:val="en-GB" w:eastAsia="ja-JP"/>
              </w:rPr>
              <w:t xml:space="preserve"> </w:t>
            </w:r>
          </w:p>
          <w:p w14:paraId="578C62BE" w14:textId="77777777" w:rsidR="004C15CA" w:rsidRPr="00861CEF" w:rsidRDefault="004C15CA">
            <w:pPr>
              <w:pStyle w:val="af6"/>
              <w:numPr>
                <w:ilvl w:val="0"/>
                <w:numId w:val="54"/>
              </w:numPr>
              <w:tabs>
                <w:tab w:val="left" w:pos="313"/>
              </w:tabs>
              <w:contextualSpacing w:val="0"/>
              <w:rPr>
                <w:rFonts w:ascii="ＭＳ ゴシック" w:eastAsia="ＭＳ ゴシック" w:hAnsi="ＭＳ ゴシック"/>
                <w:bCs/>
                <w:sz w:val="20"/>
                <w:szCs w:val="20"/>
                <w:lang w:eastAsia="ja-JP"/>
              </w:rPr>
            </w:pPr>
            <w:r w:rsidRPr="00861CEF">
              <w:rPr>
                <w:rFonts w:ascii="ＭＳ ゴシック" w:eastAsia="ＭＳ ゴシック" w:hAnsi="ＭＳ ゴシック"/>
                <w:bCs/>
                <w:sz w:val="20"/>
                <w:szCs w:val="20"/>
                <w:lang w:val="en-GB" w:eastAsia="ja-JP"/>
              </w:rPr>
              <w:t xml:space="preserve">a) </w:t>
            </w:r>
            <w:r w:rsidRPr="00861CEF">
              <w:rPr>
                <w:rFonts w:ascii="ＭＳ ゴシック" w:eastAsia="ＭＳ ゴシック" w:hAnsi="ＭＳ ゴシック" w:hint="eastAsia"/>
                <w:bCs/>
                <w:sz w:val="20"/>
                <w:szCs w:val="20"/>
                <w:lang w:eastAsia="ja-JP"/>
              </w:rPr>
              <w:t>初回審査、および現場審査が求められなかった前回の審査以後に追加されたサイト（3.5.</w:t>
            </w:r>
            <w:r w:rsidRPr="00861CEF">
              <w:rPr>
                <w:rFonts w:ascii="ＭＳ ゴシック" w:eastAsia="ＭＳ ゴシック" w:hAnsi="ＭＳ ゴシック"/>
                <w:bCs/>
                <w:sz w:val="20"/>
                <w:szCs w:val="20"/>
                <w:lang w:eastAsia="ja-JP"/>
              </w:rPr>
              <w:t>6</w:t>
            </w:r>
            <w:r w:rsidRPr="00861CEF">
              <w:rPr>
                <w:rFonts w:ascii="ＭＳ ゴシック" w:eastAsia="ＭＳ ゴシック" w:hAnsi="ＭＳ ゴシック" w:hint="eastAsia"/>
                <w:bCs/>
                <w:sz w:val="20"/>
                <w:szCs w:val="20"/>
                <w:lang w:eastAsia="ja-JP"/>
              </w:rPr>
              <w:t>項のeによる）</w:t>
            </w:r>
            <w:r w:rsidRPr="00861CEF">
              <w:rPr>
                <w:rFonts w:ascii="ＭＳ ゴシック" w:eastAsia="ＭＳ ゴシック" w:hAnsi="ＭＳ ゴシック"/>
                <w:bCs/>
                <w:sz w:val="20"/>
                <w:szCs w:val="20"/>
                <w:lang w:eastAsia="ja-JP"/>
              </w:rPr>
              <w:t>…</w:t>
            </w:r>
            <w:r w:rsidRPr="00861CEF">
              <w:rPr>
                <w:rFonts w:ascii="ＭＳ ゴシック" w:eastAsia="ＭＳ ゴシック" w:hAnsi="ＭＳ ゴシック" w:hint="eastAsia"/>
                <w:bCs/>
                <w:sz w:val="20"/>
                <w:szCs w:val="20"/>
                <w:lang w:eastAsia="ja-JP"/>
              </w:rPr>
              <w:t>：</w:t>
            </w:r>
          </w:p>
          <w:p w14:paraId="3FB50836" w14:textId="77777777" w:rsidR="004C15CA" w:rsidRPr="008F5225" w:rsidRDefault="004C15CA">
            <w:pPr>
              <w:pStyle w:val="af6"/>
              <w:numPr>
                <w:ilvl w:val="0"/>
                <w:numId w:val="54"/>
              </w:numPr>
              <w:tabs>
                <w:tab w:val="left" w:pos="142"/>
              </w:tabs>
              <w:contextualSpacing w:val="0"/>
              <w:rPr>
                <w:rFonts w:ascii="ＭＳ ゴシック" w:eastAsia="ＭＳ ゴシック" w:hAnsi="ＭＳ ゴシック"/>
                <w:color w:val="000000"/>
                <w:szCs w:val="20"/>
                <w:lang w:val="en-GB" w:eastAsia="ja-JP"/>
              </w:rPr>
            </w:pPr>
            <w:r w:rsidRPr="00861CEF">
              <w:rPr>
                <w:rFonts w:ascii="ＭＳ ゴシック" w:eastAsia="ＭＳ ゴシック" w:hAnsi="ＭＳ ゴシック" w:hint="eastAsia"/>
                <w:bCs/>
                <w:sz w:val="20"/>
                <w:szCs w:val="20"/>
                <w:lang w:eastAsia="ja-JP"/>
              </w:rPr>
              <w:t>注意書：</w:t>
            </w:r>
            <w:r w:rsidRPr="00861CEF">
              <w:rPr>
                <w:rFonts w:ascii="ＭＳ ゴシック" w:eastAsia="ＭＳ ゴシック" w:hAnsi="ＭＳ ゴシック"/>
                <w:bCs/>
                <w:sz w:val="20"/>
                <w:szCs w:val="20"/>
                <w:lang w:val="en-GB" w:eastAsia="ja-JP"/>
              </w:rPr>
              <w:t xml:space="preserve"> </w:t>
            </w:r>
            <w:r w:rsidRPr="00861CEF">
              <w:rPr>
                <w:rFonts w:ascii="ＭＳ ゴシック" w:eastAsia="ＭＳ ゴシック" w:hAnsi="ＭＳ ゴシック" w:hint="eastAsia"/>
                <w:bCs/>
                <w:sz w:val="20"/>
                <w:szCs w:val="20"/>
                <w:lang w:val="en-GB" w:eastAsia="ja-JP"/>
              </w:rPr>
              <w:t>前回審査以降に追加されたサイトで現</w:t>
            </w:r>
            <w:r w:rsidRPr="00861CEF">
              <w:rPr>
                <w:rFonts w:ascii="ＭＳ ゴシック" w:eastAsia="ＭＳ ゴシック" w:hAnsi="ＭＳ ゴシック" w:hint="eastAsia"/>
                <w:bCs/>
                <w:sz w:val="20"/>
                <w:szCs w:val="20"/>
                <w:lang w:val="en-GB" w:eastAsia="ja-JP"/>
              </w:rPr>
              <w:lastRenderedPageBreak/>
              <w:t>場審査が求められなかったもの</w:t>
            </w:r>
            <w:r w:rsidRPr="00861CEF">
              <w:rPr>
                <w:rFonts w:ascii="ＭＳ ゴシック" w:eastAsia="ＭＳ ゴシック" w:hAnsi="ＭＳ ゴシック" w:hint="eastAsia"/>
                <w:bCs/>
                <w:sz w:val="20"/>
                <w:szCs w:val="20"/>
                <w:lang w:eastAsia="ja-JP"/>
              </w:rPr>
              <w:t>（3.5.</w:t>
            </w:r>
            <w:r w:rsidRPr="00861CEF">
              <w:rPr>
                <w:rFonts w:ascii="ＭＳ ゴシック" w:eastAsia="ＭＳ ゴシック" w:hAnsi="ＭＳ ゴシック"/>
                <w:bCs/>
                <w:sz w:val="20"/>
                <w:szCs w:val="20"/>
                <w:lang w:eastAsia="ja-JP"/>
              </w:rPr>
              <w:t>6</w:t>
            </w:r>
            <w:r w:rsidRPr="00861CEF">
              <w:rPr>
                <w:rFonts w:ascii="ＭＳ ゴシック" w:eastAsia="ＭＳ ゴシック" w:hAnsi="ＭＳ ゴシック" w:hint="eastAsia"/>
                <w:bCs/>
                <w:sz w:val="20"/>
                <w:szCs w:val="20"/>
                <w:lang w:eastAsia="ja-JP"/>
              </w:rPr>
              <w:t>項のeによる）</w:t>
            </w:r>
            <w:r w:rsidRPr="00861CEF">
              <w:rPr>
                <w:rFonts w:ascii="ＭＳ ゴシック" w:eastAsia="ＭＳ ゴシック" w:hAnsi="ＭＳ ゴシック" w:hint="eastAsia"/>
                <w:bCs/>
                <w:sz w:val="20"/>
                <w:szCs w:val="20"/>
                <w:lang w:val="en-GB" w:eastAsia="ja-JP"/>
              </w:rPr>
              <w:t>は、これらの削減要素は活用できない。</w:t>
            </w:r>
          </w:p>
        </w:tc>
      </w:tr>
      <w:tr w:rsidR="004C15CA" w14:paraId="4C04041C" w14:textId="77777777" w:rsidTr="00A03B6B">
        <w:tc>
          <w:tcPr>
            <w:tcW w:w="5524" w:type="dxa"/>
          </w:tcPr>
          <w:p w14:paraId="3209A97D" w14:textId="77777777" w:rsidR="004C15CA" w:rsidRPr="00C20938" w:rsidRDefault="004C15CA" w:rsidP="00A03B6B">
            <w:pPr>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lastRenderedPageBreak/>
              <w:t>4.2.4</w:t>
            </w:r>
            <w:r w:rsidRPr="00C20938">
              <w:rPr>
                <w:rFonts w:ascii="ＭＳ ゴシック" w:eastAsia="ＭＳ ゴシック" w:hAnsi="ＭＳ ゴシック" w:hint="eastAsia"/>
                <w:sz w:val="20"/>
                <w:szCs w:val="20"/>
                <w:lang w:eastAsia="ja-JP"/>
              </w:rPr>
              <w:t xml:space="preserve">　認証機関が顧客組織の認証の対象に含まれる行為について行うリスク分析において、下記の要素よってリスクが高じている場合は、サンプルのサイズを増加しなければならない。</w:t>
            </w:r>
          </w:p>
          <w:p w14:paraId="37B7DDED"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a)　サイトのサイズと従業員数</w:t>
            </w:r>
          </w:p>
          <w:p w14:paraId="23C9ABCF"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b)　原材料の流れの複雑性と変異およびCOC方式</w:t>
            </w:r>
          </w:p>
          <w:p w14:paraId="0AD0EE75"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c)　COC方式および原材料の由来の定義の適用の変異</w:t>
            </w:r>
          </w:p>
          <w:p w14:paraId="0C58B235"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t>d)</w:t>
            </w:r>
            <w:r w:rsidRPr="00C20938">
              <w:rPr>
                <w:rFonts w:ascii="ＭＳ ゴシック" w:eastAsia="ＭＳ ゴシック" w:hAnsi="ＭＳ ゴシック" w:hint="eastAsia"/>
                <w:sz w:val="20"/>
                <w:szCs w:val="20"/>
                <w:lang w:eastAsia="ja-JP"/>
              </w:rPr>
              <w:t xml:space="preserve">　問題がある出処から原材料を調達するリスクのレベル</w:t>
            </w:r>
          </w:p>
          <w:p w14:paraId="41B95B78"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e)　苦情およびその他の是正措置および予防措置に関連する側面</w:t>
            </w:r>
          </w:p>
          <w:p w14:paraId="7EF6D79E"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f)　多国籍に関する側面</w:t>
            </w:r>
          </w:p>
          <w:p w14:paraId="5EBABE1C"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g)　内部監査および外部審査の結果</w:t>
            </w:r>
          </w:p>
          <w:p w14:paraId="3D1C1FCC"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h)　マルチサイトの種類（マルチサイトまたは生産者グループ）</w:t>
            </w:r>
          </w:p>
        </w:tc>
        <w:tc>
          <w:tcPr>
            <w:tcW w:w="5103" w:type="dxa"/>
          </w:tcPr>
          <w:p w14:paraId="7AFCB6F6"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6635676" w14:textId="77777777" w:rsidTr="00A03B6B">
        <w:tc>
          <w:tcPr>
            <w:tcW w:w="5524" w:type="dxa"/>
          </w:tcPr>
          <w:p w14:paraId="511E930B" w14:textId="77777777" w:rsidR="004C15CA" w:rsidRPr="00C20938" w:rsidRDefault="004C15CA" w:rsidP="00A03B6B">
            <w:pPr>
              <w:autoSpaceDE w:val="0"/>
              <w:autoSpaceDN w:val="0"/>
              <w:adjustRightInd w:val="0"/>
              <w:rPr>
                <w:rFonts w:ascii="ＭＳ ゴシック" w:eastAsia="ＭＳ ゴシック" w:hAnsi="ＭＳ ゴシック"/>
                <w:bCs/>
                <w:sz w:val="20"/>
                <w:szCs w:val="20"/>
                <w:lang w:eastAsia="ja-JP"/>
              </w:rPr>
            </w:pPr>
            <w:r w:rsidRPr="00C20938">
              <w:rPr>
                <w:rFonts w:ascii="ＭＳ ゴシック" w:eastAsia="ＭＳ ゴシック" w:hAnsi="ＭＳ ゴシック" w:hint="eastAsia"/>
                <w:bCs/>
                <w:sz w:val="20"/>
                <w:szCs w:val="20"/>
                <w:lang w:eastAsia="ja-JP"/>
              </w:rPr>
              <w:t>4.3　審査時間</w:t>
            </w:r>
          </w:p>
        </w:tc>
        <w:tc>
          <w:tcPr>
            <w:tcW w:w="5103" w:type="dxa"/>
          </w:tcPr>
          <w:p w14:paraId="1CFBE3EA"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71B0E04" w14:textId="77777777" w:rsidTr="00A03B6B">
        <w:tc>
          <w:tcPr>
            <w:tcW w:w="5524" w:type="dxa"/>
          </w:tcPr>
          <w:p w14:paraId="2BF8A72A" w14:textId="77777777" w:rsidR="004C15CA" w:rsidRPr="00C20938" w:rsidRDefault="004C15CA" w:rsidP="00A03B6B">
            <w:pPr>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sz w:val="20"/>
                <w:szCs w:val="20"/>
                <w:lang w:eastAsia="ja-JP"/>
              </w:rPr>
              <w:t>.3.1</w:t>
            </w:r>
            <w:r w:rsidRPr="00C20938">
              <w:rPr>
                <w:rFonts w:ascii="ＭＳ ゴシック" w:eastAsia="ＭＳ ゴシック" w:hAnsi="ＭＳ ゴシック"/>
                <w:sz w:val="20"/>
                <w:szCs w:val="20"/>
                <w:lang w:eastAsia="ja-JP"/>
              </w:rPr>
              <w:tab/>
            </w:r>
            <w:r w:rsidRPr="00C20938">
              <w:rPr>
                <w:rFonts w:ascii="ＭＳ ゴシック" w:eastAsia="ＭＳ ゴシック" w:hAnsi="ＭＳ ゴシック" w:hint="eastAsia"/>
                <w:sz w:val="20"/>
                <w:szCs w:val="20"/>
                <w:lang w:eastAsia="ja-JP"/>
              </w:rPr>
              <w:t>認証機関は、審査時間の割り当てに関する全体的な方針との関連において、マルチサイト審査に費やす時間</w:t>
            </w:r>
            <w:r w:rsidRPr="00C20938">
              <w:rPr>
                <w:rFonts w:ascii="ＭＳ ゴシック" w:eastAsia="ＭＳ ゴシック" w:hAnsi="ＭＳ ゴシック" w:hint="eastAsia"/>
                <w:sz w:val="20"/>
                <w:szCs w:val="20"/>
                <w:lang w:eastAsia="ja-JP"/>
              </w:rPr>
              <w:lastRenderedPageBreak/>
              <w:t>の正当な理由を示す事が可能でなければならない。</w:t>
            </w:r>
          </w:p>
        </w:tc>
        <w:tc>
          <w:tcPr>
            <w:tcW w:w="5103" w:type="dxa"/>
          </w:tcPr>
          <w:p w14:paraId="7D31B5DE"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875AED5" w14:textId="77777777" w:rsidTr="00A03B6B">
        <w:tc>
          <w:tcPr>
            <w:tcW w:w="5524" w:type="dxa"/>
          </w:tcPr>
          <w:p w14:paraId="63F59FC5" w14:textId="77777777" w:rsidR="004C15CA" w:rsidRPr="00AA78D1"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hint="eastAsia"/>
                <w:sz w:val="20"/>
                <w:szCs w:val="20"/>
                <w:lang w:eastAsia="ja-JP"/>
              </w:rPr>
              <w:t>.3.2　初回、サーベイランス、および再認証の審査の一環として各個別サイトのために費やされる最低限の審査時間は、</w:t>
            </w:r>
            <w:r w:rsidRPr="00C20938">
              <w:rPr>
                <w:rFonts w:ascii="ＭＳ ゴシック" w:eastAsia="ＭＳ ゴシック" w:hAnsi="ＭＳ ゴシック"/>
                <w:sz w:val="20"/>
                <w:szCs w:val="20"/>
                <w:lang w:eastAsia="ja-JP"/>
              </w:rPr>
              <w:t>7.4.7</w:t>
            </w:r>
            <w:r w:rsidRPr="00C20938">
              <w:rPr>
                <w:rFonts w:ascii="ＭＳ ゴシック" w:eastAsia="ＭＳ ゴシック" w:hAnsi="ＭＳ ゴシック" w:hint="eastAsia"/>
                <w:sz w:val="20"/>
                <w:szCs w:val="20"/>
                <w:lang w:eastAsia="ja-JP"/>
              </w:rPr>
              <w:t>項が定める審査と同様である。COC規格の中でサイトとの関連性がなく本部のみが審査された項目を考慮した削減も適用可能である。</w:t>
            </w:r>
          </w:p>
        </w:tc>
        <w:tc>
          <w:tcPr>
            <w:tcW w:w="5103" w:type="dxa"/>
          </w:tcPr>
          <w:p w14:paraId="60FF2D3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2F062BD" w14:textId="77777777" w:rsidTr="00A03B6B">
        <w:tc>
          <w:tcPr>
            <w:tcW w:w="5524" w:type="dxa"/>
          </w:tcPr>
          <w:p w14:paraId="15C0E8CA" w14:textId="77777777" w:rsidR="004C15CA"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4.3.3　</w:t>
            </w:r>
            <w:r w:rsidRPr="001B4EB5">
              <w:rPr>
                <w:rFonts w:ascii="ＭＳ ゴシック" w:eastAsia="ＭＳ ゴシック" w:hAnsi="ＭＳ ゴシック" w:hint="eastAsia"/>
                <w:sz w:val="20"/>
                <w:szCs w:val="20"/>
                <w:lang w:eastAsia="ja-JP"/>
              </w:rPr>
              <w:t>本部については、</w:t>
            </w:r>
            <w:r>
              <w:rPr>
                <w:rFonts w:ascii="ＭＳ ゴシック" w:eastAsia="ＭＳ ゴシック" w:hAnsi="ＭＳ ゴシック" w:hint="eastAsia"/>
                <w:sz w:val="20"/>
                <w:szCs w:val="20"/>
                <w:lang w:eastAsia="ja-JP"/>
              </w:rPr>
              <w:t>削減</w:t>
            </w:r>
            <w:r w:rsidRPr="001B4EB5">
              <w:rPr>
                <w:rFonts w:ascii="ＭＳ ゴシック" w:eastAsia="ＭＳ ゴシック" w:hAnsi="ＭＳ ゴシック" w:hint="eastAsia"/>
                <w:sz w:val="20"/>
                <w:szCs w:val="20"/>
                <w:lang w:eastAsia="ja-JP"/>
              </w:rPr>
              <w:t>は許容されない。</w:t>
            </w:r>
          </w:p>
        </w:tc>
        <w:tc>
          <w:tcPr>
            <w:tcW w:w="5103" w:type="dxa"/>
          </w:tcPr>
          <w:p w14:paraId="24AF44D5" w14:textId="77777777" w:rsidR="004C15CA" w:rsidRPr="00861CEF" w:rsidRDefault="004C15CA" w:rsidP="00A03B6B">
            <w:pPr>
              <w:tabs>
                <w:tab w:val="left" w:pos="834"/>
              </w:tabs>
              <w:kinsoku w:val="0"/>
              <w:overflowPunct w:val="0"/>
              <w:autoSpaceDE w:val="0"/>
              <w:autoSpaceDN w:val="0"/>
              <w:adjustRightInd w:val="0"/>
              <w:ind w:left="360"/>
              <w:rPr>
                <w:rFonts w:ascii="ＭＳ ゴシック" w:eastAsia="ＭＳ ゴシック" w:hAnsi="ＭＳ ゴシック"/>
                <w:bCs/>
                <w:sz w:val="20"/>
                <w:szCs w:val="20"/>
                <w:lang w:val="en-GB" w:eastAsia="ja-JP" w:bidi="ar-SA"/>
              </w:rPr>
            </w:pPr>
          </w:p>
        </w:tc>
      </w:tr>
    </w:tbl>
    <w:p w14:paraId="43343D9F" w14:textId="77777777" w:rsidR="004C15CA" w:rsidRDefault="004C15CA" w:rsidP="00792014">
      <w:pPr>
        <w:pStyle w:val="TDNormaltext"/>
        <w:rPr>
          <w:rFonts w:ascii="BIZ UDP明朝 Medium" w:eastAsia="BIZ UDP明朝 Medium" w:hAnsi="BIZ UDP明朝 Medium"/>
          <w:szCs w:val="20"/>
          <w:highlight w:val="yellow"/>
          <w:lang w:val="en-US" w:eastAsia="ja-JP"/>
        </w:rPr>
      </w:pPr>
    </w:p>
    <w:p w14:paraId="1C98D476"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6E59F6CF"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494E9B8E" w14:textId="7AB4B58D" w:rsidR="0075711F" w:rsidRPr="009C757C" w:rsidRDefault="001A0F80" w:rsidP="0075711F">
      <w:pPr>
        <w:rPr>
          <w:rFonts w:ascii="ＭＳ ゴシック" w:eastAsia="ＭＳ ゴシック" w:hAnsi="ＭＳ ゴシック"/>
          <w:b/>
          <w:lang w:eastAsia="ja-JP"/>
        </w:rPr>
      </w:pPr>
      <w:r w:rsidRPr="009C757C">
        <w:rPr>
          <w:rFonts w:ascii="ＭＳ ゴシック" w:eastAsia="ＭＳ ゴシック" w:hAnsi="ＭＳ ゴシック" w:hint="eastAsia"/>
          <w:b/>
          <w:bCs/>
          <w:lang w:eastAsia="ja-JP"/>
        </w:rPr>
        <w:t>S</w:t>
      </w:r>
      <w:r w:rsidRPr="009C757C">
        <w:rPr>
          <w:rFonts w:ascii="ＭＳ ゴシック" w:eastAsia="ＭＳ ゴシック" w:hAnsi="ＭＳ ゴシック"/>
          <w:b/>
          <w:bCs/>
          <w:lang w:eastAsia="ja-JP"/>
        </w:rPr>
        <w:t>GEC規準文書5-2</w:t>
      </w:r>
      <w:r w:rsidR="0075711F" w:rsidRPr="009C757C">
        <w:rPr>
          <w:rFonts w:ascii="ＭＳ ゴシック" w:eastAsia="ＭＳ ゴシック" w:hAnsi="ＭＳ ゴシック" w:hint="eastAsia"/>
          <w:b/>
          <w:lang w:eastAsia="ja-JP"/>
        </w:rPr>
        <w:t>付属書</w:t>
      </w:r>
      <w:r w:rsidR="0075711F" w:rsidRPr="009C757C">
        <w:rPr>
          <w:rFonts w:ascii="ＭＳ ゴシック" w:eastAsia="ＭＳ ゴシック" w:hAnsi="ＭＳ ゴシック"/>
          <w:b/>
          <w:lang w:eastAsia="ja-JP"/>
        </w:rPr>
        <w:t>4</w:t>
      </w:r>
      <w:r w:rsidR="0075711F" w:rsidRPr="009C757C">
        <w:rPr>
          <w:rFonts w:ascii="ＭＳ ゴシック" w:eastAsia="ＭＳ ゴシック" w:hAnsi="ＭＳ ゴシック" w:hint="eastAsia"/>
          <w:b/>
          <w:lang w:eastAsia="ja-JP"/>
        </w:rPr>
        <w:t>（規準的）－　審査報告書の最低限の内容</w:t>
      </w:r>
    </w:p>
    <w:p w14:paraId="72495D04" w14:textId="77777777" w:rsidR="001A0F80" w:rsidRPr="001A0F80" w:rsidRDefault="001A0F80" w:rsidP="0075711F">
      <w:pPr>
        <w:rPr>
          <w:rFonts w:ascii="ＭＳ ゴシック" w:eastAsia="ＭＳ ゴシック" w:hAnsi="ＭＳ ゴシック"/>
          <w:b/>
          <w:bCs/>
          <w:color w:val="4472C4" w:themeColor="accent1"/>
          <w:lang w:eastAsia="ja-JP"/>
        </w:rPr>
      </w:pPr>
    </w:p>
    <w:tbl>
      <w:tblPr>
        <w:tblStyle w:val="a9"/>
        <w:tblW w:w="10627" w:type="dxa"/>
        <w:tblLook w:val="04A0" w:firstRow="1" w:lastRow="0" w:firstColumn="1" w:lastColumn="0" w:noHBand="0" w:noVBand="1"/>
      </w:tblPr>
      <w:tblGrid>
        <w:gridCol w:w="5524"/>
        <w:gridCol w:w="5103"/>
      </w:tblGrid>
      <w:tr w:rsidR="0075711F" w14:paraId="11BDA75B" w14:textId="77777777" w:rsidTr="00A03B6B">
        <w:tc>
          <w:tcPr>
            <w:tcW w:w="5524" w:type="dxa"/>
          </w:tcPr>
          <w:p w14:paraId="67B27A17" w14:textId="77777777" w:rsidR="0075711F" w:rsidRPr="00524E3B" w:rsidRDefault="0075711F" w:rsidP="00A03B6B">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1.　表紙</w:t>
            </w:r>
          </w:p>
        </w:tc>
        <w:tc>
          <w:tcPr>
            <w:tcW w:w="5103" w:type="dxa"/>
          </w:tcPr>
          <w:p w14:paraId="4502A696" w14:textId="77777777" w:rsidR="0075711F" w:rsidRPr="00F23CC1" w:rsidRDefault="0075711F" w:rsidP="00A03B6B">
            <w:pPr>
              <w:pStyle w:val="TDNormaltext"/>
              <w:spacing w:after="0"/>
              <w:rPr>
                <w:rFonts w:ascii="ＭＳ ゴシック" w:eastAsia="ＭＳ ゴシック" w:hAnsi="ＭＳ ゴシック"/>
                <w:bCs/>
                <w:strike/>
                <w:color w:val="FF0000"/>
                <w:szCs w:val="20"/>
                <w:lang w:val="en-US" w:eastAsia="ja-JP"/>
              </w:rPr>
            </w:pPr>
          </w:p>
        </w:tc>
      </w:tr>
      <w:tr w:rsidR="0075711F" w14:paraId="7ABBCCD8" w14:textId="77777777" w:rsidTr="00A03B6B">
        <w:tc>
          <w:tcPr>
            <w:tcW w:w="5524" w:type="dxa"/>
          </w:tcPr>
          <w:p w14:paraId="33C9FFE3" w14:textId="77777777" w:rsidR="0075711F" w:rsidRPr="00524E3B" w:rsidRDefault="0075711F" w:rsidP="00A03B6B">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2.　顧客組織の解説</w:t>
            </w:r>
          </w:p>
        </w:tc>
        <w:tc>
          <w:tcPr>
            <w:tcW w:w="5103" w:type="dxa"/>
          </w:tcPr>
          <w:p w14:paraId="676A7949"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1C088405" w14:textId="77777777" w:rsidTr="00A03B6B">
        <w:tc>
          <w:tcPr>
            <w:tcW w:w="5524" w:type="dxa"/>
          </w:tcPr>
          <w:p w14:paraId="11AE66D1" w14:textId="77777777" w:rsidR="0075711F" w:rsidRPr="00524E3B" w:rsidRDefault="0075711F" w:rsidP="00A03B6B">
            <w:pPr>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3.　下記を含む顧客組織の</w:t>
            </w:r>
            <w:r>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の解説</w:t>
            </w:r>
          </w:p>
          <w:p w14:paraId="6AAB2C9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a)　マネジメントシステム</w:t>
            </w:r>
          </w:p>
          <w:p w14:paraId="43D9FCA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b)　組織および/またはサイトの部分</w:t>
            </w:r>
          </w:p>
          <w:p w14:paraId="1CBDCF0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c)　外部委託を含むプロセス/行為</w:t>
            </w:r>
          </w:p>
          <w:p w14:paraId="38BB58BE" w14:textId="77777777" w:rsidR="0075711F" w:rsidRDefault="0075711F" w:rsidP="00A03B6B">
            <w:pPr>
              <w:ind w:leftChars="191" w:left="976" w:hangingChars="259" w:hanging="518"/>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 xml:space="preserve">d)　</w:t>
            </w:r>
            <w:r>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の対象である製品グループおよびその製品</w:t>
            </w:r>
            <w:r>
              <w:rPr>
                <w:rFonts w:ascii="ＭＳ ゴシック" w:eastAsia="ＭＳ ゴシック" w:hAnsi="ＭＳ ゴシック" w:hint="eastAsia"/>
                <w:sz w:val="20"/>
                <w:lang w:eastAsia="ja-JP"/>
              </w:rPr>
              <w:t>で、</w:t>
            </w:r>
            <w:r w:rsidRPr="00524E3B">
              <w:rPr>
                <w:rFonts w:ascii="ＭＳ ゴシック" w:eastAsia="ＭＳ ゴシック" w:hAnsi="ＭＳ ゴシック" w:hint="eastAsia"/>
                <w:sz w:val="20"/>
                <w:lang w:eastAsia="ja-JP"/>
              </w:rPr>
              <w:t>当てはまる場合</w:t>
            </w:r>
            <w:r>
              <w:rPr>
                <w:rFonts w:ascii="ＭＳ ゴシック" w:eastAsia="ＭＳ ゴシック" w:hAnsi="ＭＳ ゴシック" w:hint="eastAsia"/>
                <w:sz w:val="20"/>
                <w:lang w:eastAsia="ja-JP"/>
              </w:rPr>
              <w:t>は各</w:t>
            </w:r>
            <w:r w:rsidRPr="00524E3B">
              <w:rPr>
                <w:rFonts w:ascii="ＭＳ ゴシック" w:eastAsia="ＭＳ ゴシック" w:hAnsi="ＭＳ ゴシック" w:hint="eastAsia"/>
                <w:sz w:val="20"/>
                <w:lang w:eastAsia="ja-JP"/>
              </w:rPr>
              <w:t>サイトおよび/または製品グループ</w:t>
            </w:r>
            <w:r>
              <w:rPr>
                <w:rFonts w:ascii="ＭＳ ゴシック" w:eastAsia="ＭＳ ゴシック" w:hAnsi="ＭＳ ゴシック" w:hint="eastAsia"/>
                <w:sz w:val="20"/>
                <w:lang w:eastAsia="ja-JP"/>
              </w:rPr>
              <w:t>を含む</w:t>
            </w:r>
          </w:p>
          <w:p w14:paraId="064842C6" w14:textId="77777777" w:rsidR="0075711F" w:rsidRPr="00524E3B" w:rsidRDefault="0075711F" w:rsidP="00A03B6B">
            <w:pPr>
              <w:ind w:leftChars="308" w:left="923" w:hangingChars="92" w:hanging="184"/>
              <w:rPr>
                <w:rFonts w:ascii="ＭＳ ゴシック" w:eastAsia="ＭＳ ゴシック" w:hAnsi="ＭＳ ゴシック"/>
                <w:sz w:val="20"/>
                <w:lang w:eastAsia="ja-JP"/>
              </w:rPr>
            </w:pPr>
            <w:proofErr w:type="spellStart"/>
            <w:r w:rsidRPr="00524E3B">
              <w:rPr>
                <w:rFonts w:ascii="ＭＳ ゴシック" w:eastAsia="ＭＳ ゴシック" w:hAnsi="ＭＳ ゴシック" w:hint="eastAsia"/>
                <w:sz w:val="20"/>
                <w:lang w:eastAsia="ja-JP"/>
              </w:rPr>
              <w:t>i</w:t>
            </w:r>
            <w:proofErr w:type="spellEnd"/>
            <w:r w:rsidRPr="00524E3B">
              <w:rPr>
                <w:rFonts w:ascii="ＭＳ ゴシック" w:eastAsia="ＭＳ ゴシック" w:hAnsi="ＭＳ ゴシック" w:hint="eastAsia"/>
                <w:sz w:val="20"/>
                <w:lang w:eastAsia="ja-JP"/>
              </w:rPr>
              <w:t xml:space="preserve">　　COCの方式</w:t>
            </w:r>
          </w:p>
          <w:p w14:paraId="1D365FED" w14:textId="77777777" w:rsidR="0075711F" w:rsidRPr="00605447" w:rsidRDefault="0075711F" w:rsidP="00A03B6B">
            <w:pPr>
              <w:ind w:leftChars="308" w:left="923" w:hangingChars="92" w:hanging="18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ii　 意図に基づく</w:t>
            </w:r>
            <w:r w:rsidRPr="00524E3B">
              <w:rPr>
                <w:rFonts w:ascii="ＭＳ ゴシック" w:eastAsia="ＭＳ ゴシック" w:hAnsi="ＭＳ ゴシック"/>
                <w:sz w:val="20"/>
                <w:lang w:eastAsia="ja-JP"/>
              </w:rPr>
              <w:t>PEFC</w:t>
            </w:r>
            <w:r w:rsidRPr="00524E3B">
              <w:rPr>
                <w:rFonts w:ascii="ＭＳ ゴシック" w:eastAsia="ＭＳ ゴシック" w:hAnsi="ＭＳ ゴシック" w:hint="eastAsia"/>
                <w:sz w:val="20"/>
                <w:lang w:eastAsia="ja-JP"/>
              </w:rPr>
              <w:t>商標マークの申請</w:t>
            </w:r>
          </w:p>
        </w:tc>
        <w:tc>
          <w:tcPr>
            <w:tcW w:w="5103" w:type="dxa"/>
          </w:tcPr>
          <w:p w14:paraId="4A0AD134"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080E88BF" w14:textId="77777777" w:rsidTr="00A03B6B">
        <w:tc>
          <w:tcPr>
            <w:tcW w:w="5524" w:type="dxa"/>
          </w:tcPr>
          <w:p w14:paraId="0DBD7C47" w14:textId="77777777" w:rsidR="0075711F" w:rsidRPr="00866CA7" w:rsidRDefault="0075711F" w:rsidP="00A03B6B">
            <w:pPr>
              <w:rPr>
                <w:rFonts w:ascii="ＭＳ ゴシック" w:eastAsia="ＭＳ ゴシック" w:hAnsi="ＭＳ ゴシック"/>
                <w:color w:val="FF0000"/>
                <w:lang w:eastAsia="ja-JP"/>
              </w:rPr>
            </w:pPr>
            <w:r w:rsidRPr="00866CA7">
              <w:rPr>
                <w:rFonts w:ascii="ＭＳ ゴシック" w:eastAsia="ＭＳ ゴシック" w:hAnsi="ＭＳ ゴシック" w:hint="eastAsia"/>
                <w:sz w:val="20"/>
                <w:lang w:eastAsia="ja-JP"/>
              </w:rPr>
              <w:t>4.　審査の対象範囲</w:t>
            </w:r>
          </w:p>
          <w:p w14:paraId="395555B5" w14:textId="77777777" w:rsidR="0075711F" w:rsidRPr="00866CA7" w:rsidRDefault="0075711F" w:rsidP="00A03B6B">
            <w:pPr>
              <w:ind w:leftChars="191" w:left="976" w:hangingChars="259" w:hanging="51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a)　S</w:t>
            </w:r>
            <w:r w:rsidRPr="00866CA7">
              <w:rPr>
                <w:rFonts w:ascii="ＭＳ ゴシック" w:eastAsia="ＭＳ ゴシック" w:hAnsi="ＭＳ ゴシック"/>
                <w:sz w:val="20"/>
                <w:lang w:eastAsia="ja-JP"/>
              </w:rPr>
              <w:t>T 2002</w:t>
            </w:r>
            <w:r w:rsidRPr="00866CA7">
              <w:rPr>
                <w:rFonts w:ascii="ＭＳ ゴシック" w:eastAsia="ＭＳ ゴシック" w:hAnsi="ＭＳ ゴシック" w:hint="eastAsia"/>
                <w:sz w:val="20"/>
                <w:lang w:eastAsia="ja-JP"/>
              </w:rPr>
              <w:t>およびST 2001から適用された規準。当てはまる場合は、サイトおよび/または製品グループごとに：</w:t>
            </w:r>
          </w:p>
          <w:p w14:paraId="19C5D726"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 xml:space="preserve">　</w:t>
            </w:r>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COCの方式</w:t>
            </w:r>
          </w:p>
          <w:p w14:paraId="55DB90D7"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PEFC商標マーク使用規則、および</w:t>
            </w:r>
          </w:p>
          <w:p w14:paraId="63505F3F"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iii 　 PEFC-DDSの要求事項</w:t>
            </w:r>
          </w:p>
          <w:p w14:paraId="1D62D73E" w14:textId="77777777" w:rsidR="0075711F" w:rsidRPr="00866CA7" w:rsidRDefault="0075711F" w:rsidP="00A03B6B">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b)　現場訪問をしたサイト</w:t>
            </w:r>
          </w:p>
          <w:p w14:paraId="73E839D1" w14:textId="77777777" w:rsidR="0075711F" w:rsidRPr="00866CA7" w:rsidRDefault="0075711F" w:rsidP="00A03B6B">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c)　遠隔審査に関して：</w:t>
            </w:r>
          </w:p>
          <w:p w14:paraId="2EFEEE07" w14:textId="77777777" w:rsidR="0075711F" w:rsidRPr="00866CA7" w:rsidRDefault="0075711F" w:rsidP="00A03B6B">
            <w:pPr>
              <w:ind w:firstLineChars="369" w:firstLine="738"/>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遠隔審査実施の正当理由</w:t>
            </w:r>
          </w:p>
          <w:p w14:paraId="04FE59FD" w14:textId="77777777" w:rsidR="0075711F" w:rsidRPr="00866CA7" w:rsidRDefault="0075711F" w:rsidP="00A03B6B">
            <w:pPr>
              <w:ind w:firstLineChars="369" w:firstLine="73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採用されたテクニックとその正当理由</w:t>
            </w:r>
          </w:p>
          <w:p w14:paraId="2CCEF16A" w14:textId="77777777" w:rsidR="0075711F" w:rsidRPr="00866CA7" w:rsidRDefault="0075711F" w:rsidP="00A03B6B">
            <w:pPr>
              <w:ind w:firstLineChars="157" w:firstLine="314"/>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d)　マルチサイト審査に関して：</w:t>
            </w:r>
          </w:p>
          <w:p w14:paraId="1A103352" w14:textId="77777777" w:rsidR="0075711F" w:rsidRPr="00866CA7" w:rsidRDefault="0075711F" w:rsidP="00A03B6B">
            <w:pPr>
              <w:ind w:leftChars="308" w:left="1165" w:hangingChars="213" w:hanging="426"/>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付属書3の3.2.3項に則ったサンプルサイズの計算</w:t>
            </w:r>
          </w:p>
          <w:p w14:paraId="7A8D9306" w14:textId="77777777" w:rsidR="0075711F" w:rsidRDefault="0075711F" w:rsidP="00A03B6B">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ii　当該するサンプリングの正当理由、および</w:t>
            </w:r>
          </w:p>
          <w:p w14:paraId="244E3CE6" w14:textId="77777777" w:rsidR="0075711F" w:rsidRPr="00C611F0" w:rsidRDefault="0075711F" w:rsidP="00A03B6B">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iii　審査を受けたサイト</w:t>
            </w:r>
          </w:p>
        </w:tc>
        <w:tc>
          <w:tcPr>
            <w:tcW w:w="5103" w:type="dxa"/>
          </w:tcPr>
          <w:p w14:paraId="688316CC"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5C7B7ABC" w14:textId="77777777" w:rsidTr="00A03B6B">
        <w:tc>
          <w:tcPr>
            <w:tcW w:w="5524" w:type="dxa"/>
          </w:tcPr>
          <w:p w14:paraId="30A0CBCC" w14:textId="77777777" w:rsidR="0075711F" w:rsidRPr="007A73E7" w:rsidRDefault="0075711F" w:rsidP="00A03B6B">
            <w:pPr>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5.　審査の所見</w:t>
            </w:r>
          </w:p>
          <w:p w14:paraId="23B724BB"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a)　適用されるすべての認証要求事項項目との適合</w:t>
            </w:r>
            <w:r w:rsidRPr="007A73E7">
              <w:rPr>
                <w:rFonts w:ascii="ＭＳ ゴシック" w:eastAsia="ＭＳ ゴシック" w:hAnsi="ＭＳ ゴシック" w:hint="eastAsia"/>
                <w:sz w:val="20"/>
                <w:lang w:eastAsia="ja-JP"/>
              </w:rPr>
              <w:lastRenderedPageBreak/>
              <w:t>または不適合を示す所見の提示</w:t>
            </w:r>
          </w:p>
          <w:p w14:paraId="4408E8AF"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b)　是正措置と終了報告のために提示された是正措置および時間枠</w:t>
            </w:r>
          </w:p>
          <w:p w14:paraId="24D357BE"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c)　前回提示された是正措置の評価、および</w:t>
            </w:r>
          </w:p>
          <w:p w14:paraId="5AD9E984"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d)　提言された認証の決定</w:t>
            </w:r>
          </w:p>
        </w:tc>
        <w:tc>
          <w:tcPr>
            <w:tcW w:w="5103" w:type="dxa"/>
          </w:tcPr>
          <w:p w14:paraId="74E05074" w14:textId="77777777" w:rsidR="0075711F" w:rsidRPr="007A73E7" w:rsidRDefault="0075711F">
            <w:pPr>
              <w:pStyle w:val="af6"/>
              <w:numPr>
                <w:ilvl w:val="0"/>
                <w:numId w:val="55"/>
              </w:numPr>
              <w:ind w:left="173" w:hanging="217"/>
              <w:contextualSpacing w:val="0"/>
              <w:rPr>
                <w:rFonts w:ascii="ＭＳ ゴシック" w:eastAsia="ＭＳ ゴシック" w:hAnsi="ＭＳ ゴシック"/>
                <w:color w:val="000000"/>
                <w:szCs w:val="20"/>
                <w:lang w:eastAsia="ja-JP"/>
              </w:rPr>
            </w:pPr>
            <w:r w:rsidRPr="00953CA2">
              <w:rPr>
                <w:rFonts w:ascii="ＭＳ ゴシック" w:eastAsia="ＭＳ ゴシック" w:hAnsi="ＭＳ ゴシック" w:hint="eastAsia"/>
                <w:sz w:val="20"/>
                <w:szCs w:val="20"/>
                <w:lang w:val="en-GB" w:eastAsia="ja-JP"/>
              </w:rPr>
              <w:lastRenderedPageBreak/>
              <w:t>認証機関は、審査報告書の中に、適用されるすべての要求事項の「チェックリスト」含む義務は負わないが、</w:t>
            </w:r>
            <w:r w:rsidRPr="00953CA2">
              <w:rPr>
                <w:rFonts w:ascii="ＭＳ ゴシック" w:eastAsia="ＭＳ ゴシック" w:hAnsi="ＭＳ ゴシック" w:hint="eastAsia"/>
                <w:sz w:val="20"/>
                <w:szCs w:val="20"/>
                <w:lang w:val="en-GB" w:eastAsia="ja-JP"/>
              </w:rPr>
              <w:lastRenderedPageBreak/>
              <w:t>不適合が指摘された箇所の要求事項は確認される必要がある。この規準的付属書をどう遵守するかは認証機関による。</w:t>
            </w:r>
          </w:p>
        </w:tc>
      </w:tr>
    </w:tbl>
    <w:p w14:paraId="186F2254" w14:textId="77777777" w:rsidR="0075711F" w:rsidRPr="0075711F" w:rsidRDefault="0075711F" w:rsidP="00792014">
      <w:pPr>
        <w:pStyle w:val="TDNormaltext"/>
        <w:rPr>
          <w:rFonts w:ascii="BIZ UDP明朝 Medium" w:eastAsia="BIZ UDP明朝 Medium" w:hAnsi="BIZ UDP明朝 Medium"/>
          <w:szCs w:val="20"/>
          <w:highlight w:val="yellow"/>
          <w:lang w:val="en-US" w:eastAsia="ja-JP"/>
        </w:rPr>
      </w:pPr>
    </w:p>
    <w:p w14:paraId="4EAAEC66"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2D2A231A"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1945F949"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3BC3CBB1" w14:textId="77777777" w:rsidR="0075711F" w:rsidRDefault="0075711F" w:rsidP="00792014">
      <w:pPr>
        <w:pStyle w:val="TDNormaltext"/>
        <w:rPr>
          <w:rFonts w:ascii="BIZ UDP明朝 Medium" w:eastAsia="BIZ UDP明朝 Medium" w:hAnsi="BIZ UDP明朝 Medium"/>
          <w:szCs w:val="20"/>
          <w:highlight w:val="yellow"/>
          <w:lang w:val="en-US" w:eastAsia="ja-JP"/>
        </w:rPr>
      </w:pPr>
    </w:p>
    <w:sectPr w:rsidR="0075711F" w:rsidSect="00945C04">
      <w:headerReference w:type="default" r:id="rId125"/>
      <w:footerReference w:type="even" r:id="rId126"/>
      <w:footerReference w:type="default" r:id="rId127"/>
      <w:headerReference w:type="first" r:id="rId128"/>
      <w:footerReference w:type="first" r:id="rId129"/>
      <w:type w:val="continuous"/>
      <w:pgSz w:w="11906" w:h="16838" w:code="9"/>
      <w:pgMar w:top="720" w:right="720" w:bottom="720" w:left="720" w:header="680" w:footer="113" w:gutter="0"/>
      <w:cols w:space="425" w:equalWidth="0">
        <w:col w:w="10052" w:space="425"/>
      </w:cols>
      <w:titlePg/>
      <w:docGrid w:type="lines" w:linePitch="35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astbenutzer" w:date="2022-09-22T20:27:00Z" w:initials="Ga">
    <w:p w14:paraId="74C9ED47" w14:textId="77777777" w:rsidR="001C67C7" w:rsidRDefault="001C67C7" w:rsidP="001C67C7">
      <w:pPr>
        <w:pStyle w:val="aff5"/>
      </w:pPr>
      <w:r>
        <w:t>Georg Schweizer, austropapier:</w:t>
      </w:r>
      <w:r>
        <w:rPr>
          <w:rStyle w:val="aff4"/>
        </w:rPr>
        <w:annotationRef/>
      </w:r>
    </w:p>
    <w:p w14:paraId="01A0B236" w14:textId="77777777" w:rsidR="001C67C7" w:rsidRDefault="001C67C7" w:rsidP="001C67C7">
      <w:pPr>
        <w:pStyle w:val="aff5"/>
      </w:pPr>
      <w:r>
        <w:t>Page 3 on "https://pdf.usaid.gov/pdf_docs/PNADE290.pdf"</w:t>
      </w:r>
    </w:p>
  </w:comment>
  <w:comment w:id="1" w:author="PEFC International" w:date="2022-09-26T14:50:00Z" w:initials="PEFC">
    <w:p w14:paraId="0CE16703" w14:textId="77777777" w:rsidR="001C67C7" w:rsidRDefault="001C67C7" w:rsidP="001C67C7">
      <w:pPr>
        <w:pStyle w:val="aff5"/>
      </w:pPr>
      <w:r>
        <w:rPr>
          <w:rStyle w:val="aff4"/>
        </w:rPr>
        <w:annotationRef/>
      </w:r>
      <w:r>
        <w:t>Changed</w:t>
      </w:r>
    </w:p>
  </w:comment>
  <w:comment w:id="7" w:author="Guest User" w:date="2022-09-23T12:11:00Z" w:initials="GU">
    <w:p w14:paraId="537CEE7C" w14:textId="77777777" w:rsidR="008D3B1F" w:rsidRDefault="008D3B1F" w:rsidP="008D3B1F">
      <w:pPr>
        <w:pStyle w:val="aff5"/>
      </w:pPr>
      <w:r>
        <w:t>SFI - correct SFI claim nomenclature in this case would be: SFI 100% Certified Forest Content/100% PEFC Certified</w:t>
      </w:r>
      <w:r>
        <w:rPr>
          <w:rStyle w:val="aff4"/>
        </w:rPr>
        <w:annotationRef/>
      </w:r>
    </w:p>
  </w:comment>
  <w:comment w:id="6" w:author="PEFC International" w:date="2022-09-26T17:21:00Z" w:initials="PEFC">
    <w:p w14:paraId="7AD5FBA9" w14:textId="77777777" w:rsidR="008D3B1F" w:rsidRDefault="008D3B1F" w:rsidP="008D3B1F">
      <w:pPr>
        <w:pStyle w:val="aff5"/>
      </w:pPr>
      <w:r>
        <w:rPr>
          <w:rStyle w:val="aff4"/>
        </w:rPr>
        <w:annotationRef/>
      </w:r>
      <w:r>
        <w:t>SFI claim revised</w:t>
      </w:r>
    </w:p>
  </w:comment>
  <w:comment w:id="8" w:author="Guest User" w:date="2022-09-23T12:11:00Z" w:initials="GU">
    <w:p w14:paraId="50CDA010" w14:textId="77777777" w:rsidR="00F053FA" w:rsidRDefault="00F053FA" w:rsidP="00F053FA">
      <w:pPr>
        <w:pStyle w:val="aff5"/>
      </w:pPr>
      <w:r>
        <w:t>SFI - correct SFI claim nomenclature in this case would be: SFI 100% Certified Forest Content/100% PEFC Certified</w:t>
      </w:r>
      <w:r>
        <w:rPr>
          <w:rStyle w:val="aff4"/>
        </w:rPr>
        <w:annotationRef/>
      </w:r>
    </w:p>
  </w:comment>
  <w:comment w:id="9" w:author="PEFC International" w:date="2022-09-26T17:21:00Z" w:initials="PEFC">
    <w:p w14:paraId="7B826E8F" w14:textId="77777777" w:rsidR="00F053FA" w:rsidRDefault="00F053FA" w:rsidP="00F053FA">
      <w:pPr>
        <w:pStyle w:val="aff5"/>
      </w:pPr>
      <w:r>
        <w:rPr>
          <w:rStyle w:val="aff4"/>
        </w:rPr>
        <w:annotationRef/>
      </w:r>
      <w:r>
        <w:t>SFI claim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A0B236" w15:done="1"/>
  <w15:commentEx w15:paraId="0CE16703" w15:paraIdParent="01A0B236" w15:done="1"/>
  <w15:commentEx w15:paraId="537CEE7C" w15:done="1"/>
  <w15:commentEx w15:paraId="7AD5FBA9" w15:paraIdParent="537CEE7C" w15:done="1"/>
  <w15:commentEx w15:paraId="50CDA010" w15:done="1"/>
  <w15:commentEx w15:paraId="7B826E8F" w15:paraIdParent="50CDA01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BA2712" w16cex:dateUtc="2022-09-22T18:27:00Z"/>
  <w16cex:commentExtensible w16cex:durableId="26DC3AC6" w16cex:dateUtc="2022-09-26T12:50:00Z"/>
  <w16cex:commentExtensible w16cex:durableId="3EA9D285" w16cex:dateUtc="2022-09-23T16:11:00Z"/>
  <w16cex:commentExtensible w16cex:durableId="07CF7A55" w16cex:dateUtc="2022-09-26T15:21:00Z"/>
  <w16cex:commentExtensible w16cex:durableId="7169869C" w16cex:dateUtc="2022-09-23T16:11:00Z"/>
  <w16cex:commentExtensible w16cex:durableId="137621FF" w16cex:dateUtc="2022-09-2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A0B236" w16cid:durableId="3DBA2712"/>
  <w16cid:commentId w16cid:paraId="0CE16703" w16cid:durableId="26DC3AC6"/>
  <w16cid:commentId w16cid:paraId="537CEE7C" w16cid:durableId="3EA9D285"/>
  <w16cid:commentId w16cid:paraId="7AD5FBA9" w16cid:durableId="07CF7A55"/>
  <w16cid:commentId w16cid:paraId="50CDA010" w16cid:durableId="7169869C"/>
  <w16cid:commentId w16cid:paraId="7B826E8F" w16cid:durableId="137621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4C42A" w14:textId="77777777" w:rsidR="0078246F" w:rsidRDefault="0078246F">
      <w:r>
        <w:separator/>
      </w:r>
    </w:p>
  </w:endnote>
  <w:endnote w:type="continuationSeparator" w:id="0">
    <w:p w14:paraId="3541EAEE" w14:textId="77777777" w:rsidR="0078246F" w:rsidRDefault="0078246F">
      <w:r>
        <w:continuationSeparator/>
      </w:r>
    </w:p>
  </w:endnote>
  <w:endnote w:type="continuationNotice" w:id="1">
    <w:p w14:paraId="3BB6F8FA" w14:textId="77777777" w:rsidR="0078246F" w:rsidRDefault="007824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明朝 Medium">
    <w:panose1 w:val="02020500000000000000"/>
    <w:charset w:val="80"/>
    <w:family w:val="roma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3111" w14:textId="77777777" w:rsidR="00515522" w:rsidRDefault="00515522" w:rsidP="001451C0">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14</w:t>
    </w:r>
    <w:r>
      <w:rPr>
        <w:rStyle w:val="ad"/>
      </w:rPr>
      <w:fldChar w:fldCharType="end"/>
    </w:r>
  </w:p>
  <w:p w14:paraId="13082C6D" w14:textId="77777777" w:rsidR="00515522" w:rsidRDefault="00515522" w:rsidP="00E939F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9158"/>
      <w:docPartObj>
        <w:docPartGallery w:val="Page Numbers (Bottom of Page)"/>
        <w:docPartUnique/>
      </w:docPartObj>
    </w:sdtPr>
    <w:sdtEndPr>
      <w:rPr>
        <w:sz w:val="22"/>
        <w:szCs w:val="22"/>
      </w:rPr>
    </w:sdtEndPr>
    <w:sdtContent>
      <w:p w14:paraId="712E9607" w14:textId="34A1A931" w:rsidR="00EB5EF0" w:rsidRPr="00A8680B" w:rsidRDefault="00EB5EF0" w:rsidP="00731193">
        <w:pPr>
          <w:pStyle w:val="a7"/>
          <w:spacing w:line="240" w:lineRule="auto"/>
          <w:jc w:val="right"/>
          <w:rPr>
            <w:sz w:val="22"/>
            <w:szCs w:val="22"/>
          </w:rPr>
        </w:pPr>
        <w:r w:rsidRPr="00A8680B">
          <w:rPr>
            <w:sz w:val="22"/>
            <w:szCs w:val="22"/>
          </w:rPr>
          <w:fldChar w:fldCharType="begin"/>
        </w:r>
        <w:r w:rsidRPr="00A8680B">
          <w:rPr>
            <w:sz w:val="22"/>
            <w:szCs w:val="22"/>
          </w:rPr>
          <w:instrText>PAGE   \* MERGEFORMAT</w:instrText>
        </w:r>
        <w:r w:rsidRPr="00A8680B">
          <w:rPr>
            <w:sz w:val="22"/>
            <w:szCs w:val="22"/>
          </w:rPr>
          <w:fldChar w:fldCharType="separate"/>
        </w:r>
        <w:r w:rsidRPr="00A8680B">
          <w:rPr>
            <w:sz w:val="22"/>
            <w:szCs w:val="22"/>
            <w:lang w:val="ja-JP" w:eastAsia="ja-JP"/>
          </w:rPr>
          <w:t>2</w:t>
        </w:r>
        <w:r w:rsidRPr="00A8680B">
          <w:rPr>
            <w:sz w:val="22"/>
            <w:szCs w:val="22"/>
          </w:rPr>
          <w:fldChar w:fldCharType="end"/>
        </w:r>
      </w:p>
    </w:sdtContent>
  </w:sdt>
  <w:p w14:paraId="3741C8D6" w14:textId="77777777" w:rsidR="00515522" w:rsidRDefault="00515522" w:rsidP="00CB4085">
    <w:pPr>
      <w:pStyle w:val="a7"/>
      <w:ind w:right="360"/>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99EB" w14:textId="77777777" w:rsidR="003A2DC2" w:rsidRDefault="003A2DC2" w:rsidP="003A2DC2">
    <w:pPr>
      <w:pStyle w:val="a7"/>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48FE9" w14:textId="77777777" w:rsidR="0078246F" w:rsidRDefault="0078246F">
      <w:r>
        <w:separator/>
      </w:r>
    </w:p>
  </w:footnote>
  <w:footnote w:type="continuationSeparator" w:id="0">
    <w:p w14:paraId="0C5F119D" w14:textId="77777777" w:rsidR="0078246F" w:rsidRDefault="0078246F">
      <w:r>
        <w:continuationSeparator/>
      </w:r>
    </w:p>
  </w:footnote>
  <w:footnote w:type="continuationNotice" w:id="1">
    <w:p w14:paraId="705B58A0" w14:textId="77777777" w:rsidR="0078246F" w:rsidRDefault="007824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B22F" w14:textId="449AE15A" w:rsidR="00515522" w:rsidRPr="001962BE" w:rsidRDefault="00515522" w:rsidP="009C40C9">
    <w:pPr>
      <w:pStyle w:val="a5"/>
      <w:tabs>
        <w:tab w:val="clear" w:pos="8504"/>
        <w:tab w:val="right" w:pos="9498"/>
      </w:tabs>
      <w:rPr>
        <w:sz w:val="20"/>
        <w:szCs w:val="20"/>
        <w:lang w:eastAsia="ja-JP"/>
      </w:rPr>
    </w:pPr>
    <w:r>
      <w:rPr>
        <w:rFonts w:hint="eastAsia"/>
        <w:lang w:eastAsia="ja-J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19AD" w14:textId="0C72D979" w:rsidR="00515522" w:rsidRPr="007075BB" w:rsidRDefault="007075BB" w:rsidP="007075BB">
    <w:pPr>
      <w:pStyle w:val="a5"/>
      <w:spacing w:line="240" w:lineRule="auto"/>
      <w:ind w:left="0"/>
      <w:rPr>
        <w:rFonts w:ascii="メイリオ" w:eastAsia="メイリオ" w:hAnsi="メイリオ"/>
        <w:sz w:val="18"/>
        <w:szCs w:val="18"/>
        <w:lang w:eastAsia="ja-JP"/>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7B9"/>
    <w:multiLevelType w:val="hybridMultilevel"/>
    <w:tmpl w:val="58761D4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334F5B"/>
    <w:multiLevelType w:val="hybridMultilevel"/>
    <w:tmpl w:val="0B8ECCA8"/>
    <w:lvl w:ilvl="0" w:tplc="2F68352C">
      <w:start w:val="1"/>
      <w:numFmt w:val="bullet"/>
      <w:lvlText w:val=""/>
      <w:lvlJc w:val="left"/>
      <w:pPr>
        <w:ind w:left="420" w:hanging="420"/>
      </w:pPr>
      <w:rPr>
        <w:rFonts w:ascii="Symbol" w:hAnsi="Symbol" w:hint="default"/>
        <w:color w:val="auto"/>
        <w:sz w:val="22"/>
      </w:rPr>
    </w:lvl>
    <w:lvl w:ilvl="1" w:tplc="E5AED8A2">
      <w:start w:val="5"/>
      <w:numFmt w:val="bullet"/>
      <w:lvlText w:val="•"/>
      <w:lvlJc w:val="left"/>
      <w:pPr>
        <w:ind w:left="780" w:hanging="360"/>
      </w:pPr>
      <w:rPr>
        <w:rFonts w:ascii="ＭＳ ゴシック" w:eastAsia="ＭＳ ゴシック" w:hAnsi="ＭＳ ゴシック" w:cs="Times New Roman" w:hint="eastAsia"/>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5C64C2"/>
    <w:multiLevelType w:val="hybridMultilevel"/>
    <w:tmpl w:val="80C2F68C"/>
    <w:lvl w:ilvl="0" w:tplc="169223F4">
      <w:start w:val="1"/>
      <w:numFmt w:val="bullet"/>
      <w:lvlText w:val=""/>
      <w:lvlJc w:val="left"/>
      <w:pPr>
        <w:ind w:left="464" w:hanging="440"/>
      </w:pPr>
      <w:rPr>
        <w:rFonts w:ascii="Symbol" w:hAnsi="Symbol" w:hint="default"/>
        <w:color w:val="auto"/>
      </w:rPr>
    </w:lvl>
    <w:lvl w:ilvl="1" w:tplc="0409000B" w:tentative="1">
      <w:start w:val="1"/>
      <w:numFmt w:val="bullet"/>
      <w:lvlText w:val=""/>
      <w:lvlJc w:val="left"/>
      <w:pPr>
        <w:ind w:left="904" w:hanging="440"/>
      </w:pPr>
      <w:rPr>
        <w:rFonts w:ascii="Wingdings" w:hAnsi="Wingdings" w:hint="default"/>
      </w:rPr>
    </w:lvl>
    <w:lvl w:ilvl="2" w:tplc="0409000D" w:tentative="1">
      <w:start w:val="1"/>
      <w:numFmt w:val="bullet"/>
      <w:lvlText w:val=""/>
      <w:lvlJc w:val="left"/>
      <w:pPr>
        <w:ind w:left="1344" w:hanging="440"/>
      </w:pPr>
      <w:rPr>
        <w:rFonts w:ascii="Wingdings" w:hAnsi="Wingdings" w:hint="default"/>
      </w:rPr>
    </w:lvl>
    <w:lvl w:ilvl="3" w:tplc="04090001" w:tentative="1">
      <w:start w:val="1"/>
      <w:numFmt w:val="bullet"/>
      <w:lvlText w:val=""/>
      <w:lvlJc w:val="left"/>
      <w:pPr>
        <w:ind w:left="1784" w:hanging="440"/>
      </w:pPr>
      <w:rPr>
        <w:rFonts w:ascii="Wingdings" w:hAnsi="Wingdings" w:hint="default"/>
      </w:rPr>
    </w:lvl>
    <w:lvl w:ilvl="4" w:tplc="0409000B" w:tentative="1">
      <w:start w:val="1"/>
      <w:numFmt w:val="bullet"/>
      <w:lvlText w:val=""/>
      <w:lvlJc w:val="left"/>
      <w:pPr>
        <w:ind w:left="2224" w:hanging="440"/>
      </w:pPr>
      <w:rPr>
        <w:rFonts w:ascii="Wingdings" w:hAnsi="Wingdings" w:hint="default"/>
      </w:rPr>
    </w:lvl>
    <w:lvl w:ilvl="5" w:tplc="0409000D" w:tentative="1">
      <w:start w:val="1"/>
      <w:numFmt w:val="bullet"/>
      <w:lvlText w:val=""/>
      <w:lvlJc w:val="left"/>
      <w:pPr>
        <w:ind w:left="2664" w:hanging="440"/>
      </w:pPr>
      <w:rPr>
        <w:rFonts w:ascii="Wingdings" w:hAnsi="Wingdings" w:hint="default"/>
      </w:rPr>
    </w:lvl>
    <w:lvl w:ilvl="6" w:tplc="04090001" w:tentative="1">
      <w:start w:val="1"/>
      <w:numFmt w:val="bullet"/>
      <w:lvlText w:val=""/>
      <w:lvlJc w:val="left"/>
      <w:pPr>
        <w:ind w:left="3104" w:hanging="440"/>
      </w:pPr>
      <w:rPr>
        <w:rFonts w:ascii="Wingdings" w:hAnsi="Wingdings" w:hint="default"/>
      </w:rPr>
    </w:lvl>
    <w:lvl w:ilvl="7" w:tplc="0409000B" w:tentative="1">
      <w:start w:val="1"/>
      <w:numFmt w:val="bullet"/>
      <w:lvlText w:val=""/>
      <w:lvlJc w:val="left"/>
      <w:pPr>
        <w:ind w:left="3544" w:hanging="440"/>
      </w:pPr>
      <w:rPr>
        <w:rFonts w:ascii="Wingdings" w:hAnsi="Wingdings" w:hint="default"/>
      </w:rPr>
    </w:lvl>
    <w:lvl w:ilvl="8" w:tplc="0409000D" w:tentative="1">
      <w:start w:val="1"/>
      <w:numFmt w:val="bullet"/>
      <w:lvlText w:val=""/>
      <w:lvlJc w:val="left"/>
      <w:pPr>
        <w:ind w:left="3984" w:hanging="440"/>
      </w:pPr>
      <w:rPr>
        <w:rFonts w:ascii="Wingdings" w:hAnsi="Wingdings" w:hint="default"/>
      </w:rPr>
    </w:lvl>
  </w:abstractNum>
  <w:abstractNum w:abstractNumId="3" w15:restartNumberingAfterBreak="0">
    <w:nsid w:val="055C3A41"/>
    <w:multiLevelType w:val="hybridMultilevel"/>
    <w:tmpl w:val="59AEFB64"/>
    <w:lvl w:ilvl="0" w:tplc="C2F4A360">
      <w:start w:val="7"/>
      <w:numFmt w:val="bullet"/>
      <w:lvlText w:val="・"/>
      <w:lvlJc w:val="left"/>
      <w:pPr>
        <w:ind w:left="644" w:hanging="360"/>
      </w:pPr>
      <w:rPr>
        <w:rFonts w:ascii="ＭＳ ゴシック" w:eastAsia="ＭＳ ゴシック" w:hAnsi="ＭＳ ゴシック" w:cs="Arial" w:hint="eastAsia"/>
        <w:shd w:val="clear" w:color="auto" w:fill="auto"/>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8DD3FD7"/>
    <w:multiLevelType w:val="hybridMultilevel"/>
    <w:tmpl w:val="E9EA38B4"/>
    <w:lvl w:ilvl="0" w:tplc="D38056AC">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ADC3D1A"/>
    <w:multiLevelType w:val="hybridMultilevel"/>
    <w:tmpl w:val="DEB43A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FA595C"/>
    <w:multiLevelType w:val="hybridMultilevel"/>
    <w:tmpl w:val="DBB8DE7C"/>
    <w:lvl w:ilvl="0" w:tplc="B068203E">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736F9C"/>
    <w:multiLevelType w:val="hybridMultilevel"/>
    <w:tmpl w:val="E86E6FB6"/>
    <w:lvl w:ilvl="0" w:tplc="25C2DC66">
      <w:start w:val="1"/>
      <w:numFmt w:val="lowerLetter"/>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AA68E6"/>
    <w:multiLevelType w:val="hybridMultilevel"/>
    <w:tmpl w:val="3CE698F2"/>
    <w:lvl w:ilvl="0" w:tplc="FFFFFFFF">
      <w:start w:val="1"/>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432E87"/>
    <w:multiLevelType w:val="hybridMultilevel"/>
    <w:tmpl w:val="A0B0024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33" w:hanging="420"/>
      </w:pPr>
      <w:rPr>
        <w:rFonts w:ascii="Times New Roman" w:eastAsia="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486681"/>
    <w:multiLevelType w:val="hybridMultilevel"/>
    <w:tmpl w:val="41AA912A"/>
    <w:lvl w:ilvl="0" w:tplc="169223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0C2D92"/>
    <w:multiLevelType w:val="hybridMultilevel"/>
    <w:tmpl w:val="D5548DFE"/>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5B4521A"/>
    <w:multiLevelType w:val="hybridMultilevel"/>
    <w:tmpl w:val="BB705416"/>
    <w:lvl w:ilvl="0" w:tplc="D38056AC">
      <w:start w:val="1"/>
      <w:numFmt w:val="bullet"/>
      <w:lvlText w:val=""/>
      <w:lvlJc w:val="left"/>
      <w:pPr>
        <w:ind w:left="456" w:hanging="420"/>
      </w:pPr>
      <w:rPr>
        <w:rFonts w:ascii="Symbol" w:hAnsi="Symbol" w:hint="default"/>
        <w:color w:val="auto"/>
      </w:rPr>
    </w:lvl>
    <w:lvl w:ilvl="1" w:tplc="0409000B" w:tentative="1">
      <w:start w:val="1"/>
      <w:numFmt w:val="bullet"/>
      <w:lvlText w:val=""/>
      <w:lvlJc w:val="left"/>
      <w:pPr>
        <w:ind w:left="876" w:hanging="420"/>
      </w:pPr>
      <w:rPr>
        <w:rFonts w:ascii="Wingdings" w:hAnsi="Wingdings" w:hint="default"/>
      </w:rPr>
    </w:lvl>
    <w:lvl w:ilvl="2" w:tplc="0409000D" w:tentative="1">
      <w:start w:val="1"/>
      <w:numFmt w:val="bullet"/>
      <w:lvlText w:val=""/>
      <w:lvlJc w:val="left"/>
      <w:pPr>
        <w:ind w:left="1296" w:hanging="420"/>
      </w:pPr>
      <w:rPr>
        <w:rFonts w:ascii="Wingdings" w:hAnsi="Wingdings" w:hint="default"/>
      </w:rPr>
    </w:lvl>
    <w:lvl w:ilvl="3" w:tplc="04090001" w:tentative="1">
      <w:start w:val="1"/>
      <w:numFmt w:val="bullet"/>
      <w:lvlText w:val=""/>
      <w:lvlJc w:val="left"/>
      <w:pPr>
        <w:ind w:left="1716" w:hanging="420"/>
      </w:pPr>
      <w:rPr>
        <w:rFonts w:ascii="Wingdings" w:hAnsi="Wingdings" w:hint="default"/>
      </w:rPr>
    </w:lvl>
    <w:lvl w:ilvl="4" w:tplc="0409000B" w:tentative="1">
      <w:start w:val="1"/>
      <w:numFmt w:val="bullet"/>
      <w:lvlText w:val=""/>
      <w:lvlJc w:val="left"/>
      <w:pPr>
        <w:ind w:left="2136" w:hanging="420"/>
      </w:pPr>
      <w:rPr>
        <w:rFonts w:ascii="Wingdings" w:hAnsi="Wingdings" w:hint="default"/>
      </w:rPr>
    </w:lvl>
    <w:lvl w:ilvl="5" w:tplc="0409000D" w:tentative="1">
      <w:start w:val="1"/>
      <w:numFmt w:val="bullet"/>
      <w:lvlText w:val=""/>
      <w:lvlJc w:val="left"/>
      <w:pPr>
        <w:ind w:left="2556" w:hanging="420"/>
      </w:pPr>
      <w:rPr>
        <w:rFonts w:ascii="Wingdings" w:hAnsi="Wingdings" w:hint="default"/>
      </w:rPr>
    </w:lvl>
    <w:lvl w:ilvl="6" w:tplc="04090001" w:tentative="1">
      <w:start w:val="1"/>
      <w:numFmt w:val="bullet"/>
      <w:lvlText w:val=""/>
      <w:lvlJc w:val="left"/>
      <w:pPr>
        <w:ind w:left="2976" w:hanging="420"/>
      </w:pPr>
      <w:rPr>
        <w:rFonts w:ascii="Wingdings" w:hAnsi="Wingdings" w:hint="default"/>
      </w:rPr>
    </w:lvl>
    <w:lvl w:ilvl="7" w:tplc="0409000B" w:tentative="1">
      <w:start w:val="1"/>
      <w:numFmt w:val="bullet"/>
      <w:lvlText w:val=""/>
      <w:lvlJc w:val="left"/>
      <w:pPr>
        <w:ind w:left="3396" w:hanging="420"/>
      </w:pPr>
      <w:rPr>
        <w:rFonts w:ascii="Wingdings" w:hAnsi="Wingdings" w:hint="default"/>
      </w:rPr>
    </w:lvl>
    <w:lvl w:ilvl="8" w:tplc="0409000D" w:tentative="1">
      <w:start w:val="1"/>
      <w:numFmt w:val="bullet"/>
      <w:lvlText w:val=""/>
      <w:lvlJc w:val="left"/>
      <w:pPr>
        <w:ind w:left="3816" w:hanging="420"/>
      </w:pPr>
      <w:rPr>
        <w:rFonts w:ascii="Wingdings" w:hAnsi="Wingdings" w:hint="default"/>
      </w:rPr>
    </w:lvl>
  </w:abstractNum>
  <w:abstractNum w:abstractNumId="13" w15:restartNumberingAfterBreak="0">
    <w:nsid w:val="16781E70"/>
    <w:multiLevelType w:val="hybridMultilevel"/>
    <w:tmpl w:val="DF402806"/>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1164" w:hanging="420"/>
      </w:pPr>
      <w:rPr>
        <w:rFonts w:ascii="Wingdings" w:hAnsi="Wingdings" w:hint="default"/>
      </w:rPr>
    </w:lvl>
    <w:lvl w:ilvl="2" w:tplc="0409000D" w:tentative="1">
      <w:start w:val="1"/>
      <w:numFmt w:val="bullet"/>
      <w:lvlText w:val=""/>
      <w:lvlJc w:val="left"/>
      <w:pPr>
        <w:ind w:left="1584" w:hanging="420"/>
      </w:pPr>
      <w:rPr>
        <w:rFonts w:ascii="Wingdings" w:hAnsi="Wingdings" w:hint="default"/>
      </w:rPr>
    </w:lvl>
    <w:lvl w:ilvl="3" w:tplc="04090001" w:tentative="1">
      <w:start w:val="1"/>
      <w:numFmt w:val="bullet"/>
      <w:lvlText w:val=""/>
      <w:lvlJc w:val="left"/>
      <w:pPr>
        <w:ind w:left="2004" w:hanging="420"/>
      </w:pPr>
      <w:rPr>
        <w:rFonts w:ascii="Wingdings" w:hAnsi="Wingdings" w:hint="default"/>
      </w:rPr>
    </w:lvl>
    <w:lvl w:ilvl="4" w:tplc="0409000B" w:tentative="1">
      <w:start w:val="1"/>
      <w:numFmt w:val="bullet"/>
      <w:lvlText w:val=""/>
      <w:lvlJc w:val="left"/>
      <w:pPr>
        <w:ind w:left="2424" w:hanging="420"/>
      </w:pPr>
      <w:rPr>
        <w:rFonts w:ascii="Wingdings" w:hAnsi="Wingdings" w:hint="default"/>
      </w:rPr>
    </w:lvl>
    <w:lvl w:ilvl="5" w:tplc="0409000D" w:tentative="1">
      <w:start w:val="1"/>
      <w:numFmt w:val="bullet"/>
      <w:lvlText w:val=""/>
      <w:lvlJc w:val="left"/>
      <w:pPr>
        <w:ind w:left="2844" w:hanging="420"/>
      </w:pPr>
      <w:rPr>
        <w:rFonts w:ascii="Wingdings" w:hAnsi="Wingdings" w:hint="default"/>
      </w:rPr>
    </w:lvl>
    <w:lvl w:ilvl="6" w:tplc="04090001" w:tentative="1">
      <w:start w:val="1"/>
      <w:numFmt w:val="bullet"/>
      <w:lvlText w:val=""/>
      <w:lvlJc w:val="left"/>
      <w:pPr>
        <w:ind w:left="3264" w:hanging="420"/>
      </w:pPr>
      <w:rPr>
        <w:rFonts w:ascii="Wingdings" w:hAnsi="Wingdings" w:hint="default"/>
      </w:rPr>
    </w:lvl>
    <w:lvl w:ilvl="7" w:tplc="0409000B" w:tentative="1">
      <w:start w:val="1"/>
      <w:numFmt w:val="bullet"/>
      <w:lvlText w:val=""/>
      <w:lvlJc w:val="left"/>
      <w:pPr>
        <w:ind w:left="3684" w:hanging="420"/>
      </w:pPr>
      <w:rPr>
        <w:rFonts w:ascii="Wingdings" w:hAnsi="Wingdings" w:hint="default"/>
      </w:rPr>
    </w:lvl>
    <w:lvl w:ilvl="8" w:tplc="0409000D" w:tentative="1">
      <w:start w:val="1"/>
      <w:numFmt w:val="bullet"/>
      <w:lvlText w:val=""/>
      <w:lvlJc w:val="left"/>
      <w:pPr>
        <w:ind w:left="4104" w:hanging="420"/>
      </w:pPr>
      <w:rPr>
        <w:rFonts w:ascii="Wingdings" w:hAnsi="Wingdings" w:hint="default"/>
      </w:rPr>
    </w:lvl>
  </w:abstractNum>
  <w:abstractNum w:abstractNumId="14" w15:restartNumberingAfterBreak="0">
    <w:nsid w:val="182F7A48"/>
    <w:multiLevelType w:val="hybridMultilevel"/>
    <w:tmpl w:val="4AFC356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8714C1A"/>
    <w:multiLevelType w:val="hybridMultilevel"/>
    <w:tmpl w:val="8882611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88E226E"/>
    <w:multiLevelType w:val="hybridMultilevel"/>
    <w:tmpl w:val="443C029E"/>
    <w:lvl w:ilvl="0" w:tplc="B5947238">
      <w:start w:val="9"/>
      <w:numFmt w:val="lowerLetter"/>
      <w:lvlText w:val="%1)"/>
      <w:lvlJc w:val="left"/>
      <w:pPr>
        <w:ind w:left="534" w:hanging="360"/>
      </w:pPr>
      <w:rPr>
        <w:rFonts w:ascii="ＭＳ ゴシック" w:eastAsia="ＭＳ ゴシック" w:hAnsi="ＭＳ ゴシック" w:hint="default"/>
        <w:sz w:val="18"/>
      </w:rPr>
    </w:lvl>
    <w:lvl w:ilvl="1" w:tplc="04090017">
      <w:start w:val="1"/>
      <w:numFmt w:val="aiueoFullWidth"/>
      <w:lvlText w:val="(%2)"/>
      <w:lvlJc w:val="left"/>
      <w:pPr>
        <w:ind w:left="1014" w:hanging="420"/>
      </w:pPr>
    </w:lvl>
    <w:lvl w:ilvl="2" w:tplc="04090011" w:tentative="1">
      <w:start w:val="1"/>
      <w:numFmt w:val="decimalEnclosedCircle"/>
      <w:lvlText w:val="%3"/>
      <w:lvlJc w:val="left"/>
      <w:pPr>
        <w:ind w:left="1434" w:hanging="420"/>
      </w:pPr>
    </w:lvl>
    <w:lvl w:ilvl="3" w:tplc="0409000F" w:tentative="1">
      <w:start w:val="1"/>
      <w:numFmt w:val="decimal"/>
      <w:lvlText w:val="%4."/>
      <w:lvlJc w:val="left"/>
      <w:pPr>
        <w:ind w:left="1854" w:hanging="420"/>
      </w:pPr>
    </w:lvl>
    <w:lvl w:ilvl="4" w:tplc="04090017" w:tentative="1">
      <w:start w:val="1"/>
      <w:numFmt w:val="aiueoFullWidth"/>
      <w:lvlText w:val="(%5)"/>
      <w:lvlJc w:val="left"/>
      <w:pPr>
        <w:ind w:left="2274" w:hanging="420"/>
      </w:pPr>
    </w:lvl>
    <w:lvl w:ilvl="5" w:tplc="04090011" w:tentative="1">
      <w:start w:val="1"/>
      <w:numFmt w:val="decimalEnclosedCircle"/>
      <w:lvlText w:val="%6"/>
      <w:lvlJc w:val="left"/>
      <w:pPr>
        <w:ind w:left="2694" w:hanging="420"/>
      </w:pPr>
    </w:lvl>
    <w:lvl w:ilvl="6" w:tplc="0409000F" w:tentative="1">
      <w:start w:val="1"/>
      <w:numFmt w:val="decimal"/>
      <w:lvlText w:val="%7."/>
      <w:lvlJc w:val="left"/>
      <w:pPr>
        <w:ind w:left="3114" w:hanging="420"/>
      </w:pPr>
    </w:lvl>
    <w:lvl w:ilvl="7" w:tplc="04090017" w:tentative="1">
      <w:start w:val="1"/>
      <w:numFmt w:val="aiueoFullWidth"/>
      <w:lvlText w:val="(%8)"/>
      <w:lvlJc w:val="left"/>
      <w:pPr>
        <w:ind w:left="3534" w:hanging="420"/>
      </w:pPr>
    </w:lvl>
    <w:lvl w:ilvl="8" w:tplc="04090011" w:tentative="1">
      <w:start w:val="1"/>
      <w:numFmt w:val="decimalEnclosedCircle"/>
      <w:lvlText w:val="%9"/>
      <w:lvlJc w:val="left"/>
      <w:pPr>
        <w:ind w:left="3954" w:hanging="420"/>
      </w:pPr>
    </w:lvl>
  </w:abstractNum>
  <w:abstractNum w:abstractNumId="17" w15:restartNumberingAfterBreak="0">
    <w:nsid w:val="1AF27DCE"/>
    <w:multiLevelType w:val="hybridMultilevel"/>
    <w:tmpl w:val="421C8AFA"/>
    <w:lvl w:ilvl="0" w:tplc="71C4CA12">
      <w:start w:val="1"/>
      <w:numFmt w:val="bullet"/>
      <w:lvlText w:val=""/>
      <w:lvlJc w:val="left"/>
      <w:pPr>
        <w:ind w:left="3054" w:hanging="360"/>
      </w:pPr>
      <w:rPr>
        <w:rFonts w:ascii="Symbol" w:hAnsi="Symbol" w:hint="default"/>
        <w:color w:val="auto"/>
      </w:rPr>
    </w:lvl>
    <w:lvl w:ilvl="1" w:tplc="040C0003">
      <w:start w:val="1"/>
      <w:numFmt w:val="bullet"/>
      <w:lvlText w:val="o"/>
      <w:lvlJc w:val="left"/>
      <w:pPr>
        <w:ind w:left="3774" w:hanging="360"/>
      </w:pPr>
      <w:rPr>
        <w:rFonts w:ascii="Courier New" w:hAnsi="Courier New" w:cs="Courier New" w:hint="default"/>
      </w:rPr>
    </w:lvl>
    <w:lvl w:ilvl="2" w:tplc="040C0005">
      <w:start w:val="1"/>
      <w:numFmt w:val="bullet"/>
      <w:lvlText w:val=""/>
      <w:lvlJc w:val="left"/>
      <w:pPr>
        <w:ind w:left="4494" w:hanging="360"/>
      </w:pPr>
      <w:rPr>
        <w:rFonts w:ascii="Wingdings" w:hAnsi="Wingdings" w:hint="default"/>
      </w:rPr>
    </w:lvl>
    <w:lvl w:ilvl="3" w:tplc="040C0001">
      <w:start w:val="1"/>
      <w:numFmt w:val="bullet"/>
      <w:lvlText w:val=""/>
      <w:lvlJc w:val="left"/>
      <w:pPr>
        <w:ind w:left="5214" w:hanging="360"/>
      </w:pPr>
      <w:rPr>
        <w:rFonts w:ascii="Symbol" w:hAnsi="Symbol" w:hint="default"/>
      </w:rPr>
    </w:lvl>
    <w:lvl w:ilvl="4" w:tplc="040C0003">
      <w:start w:val="1"/>
      <w:numFmt w:val="bullet"/>
      <w:lvlText w:val="o"/>
      <w:lvlJc w:val="left"/>
      <w:pPr>
        <w:ind w:left="5934" w:hanging="360"/>
      </w:pPr>
      <w:rPr>
        <w:rFonts w:ascii="Courier New" w:hAnsi="Courier New" w:cs="Courier New" w:hint="default"/>
      </w:rPr>
    </w:lvl>
    <w:lvl w:ilvl="5" w:tplc="040C0005">
      <w:start w:val="1"/>
      <w:numFmt w:val="bullet"/>
      <w:lvlText w:val=""/>
      <w:lvlJc w:val="left"/>
      <w:pPr>
        <w:ind w:left="6654" w:hanging="360"/>
      </w:pPr>
      <w:rPr>
        <w:rFonts w:ascii="Wingdings" w:hAnsi="Wingdings" w:hint="default"/>
      </w:rPr>
    </w:lvl>
    <w:lvl w:ilvl="6" w:tplc="040C0001">
      <w:start w:val="1"/>
      <w:numFmt w:val="bullet"/>
      <w:lvlText w:val=""/>
      <w:lvlJc w:val="left"/>
      <w:pPr>
        <w:ind w:left="7374" w:hanging="360"/>
      </w:pPr>
      <w:rPr>
        <w:rFonts w:ascii="Symbol" w:hAnsi="Symbol" w:hint="default"/>
      </w:rPr>
    </w:lvl>
    <w:lvl w:ilvl="7" w:tplc="040C0003">
      <w:start w:val="1"/>
      <w:numFmt w:val="bullet"/>
      <w:lvlText w:val="o"/>
      <w:lvlJc w:val="left"/>
      <w:pPr>
        <w:ind w:left="8094" w:hanging="360"/>
      </w:pPr>
      <w:rPr>
        <w:rFonts w:ascii="Courier New" w:hAnsi="Courier New" w:cs="Courier New" w:hint="default"/>
      </w:rPr>
    </w:lvl>
    <w:lvl w:ilvl="8" w:tplc="040C0005">
      <w:start w:val="1"/>
      <w:numFmt w:val="bullet"/>
      <w:lvlText w:val=""/>
      <w:lvlJc w:val="left"/>
      <w:pPr>
        <w:ind w:left="8814" w:hanging="360"/>
      </w:pPr>
      <w:rPr>
        <w:rFonts w:ascii="Wingdings" w:hAnsi="Wingdings" w:hint="default"/>
      </w:rPr>
    </w:lvl>
  </w:abstractNum>
  <w:abstractNum w:abstractNumId="18" w15:restartNumberingAfterBreak="0">
    <w:nsid w:val="1C231C34"/>
    <w:multiLevelType w:val="hybridMultilevel"/>
    <w:tmpl w:val="7A86C6B8"/>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D2C60E5"/>
    <w:multiLevelType w:val="hybridMultilevel"/>
    <w:tmpl w:val="F21A7A42"/>
    <w:lvl w:ilvl="0" w:tplc="C88C43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8B4193"/>
    <w:multiLevelType w:val="hybridMultilevel"/>
    <w:tmpl w:val="5664A4D8"/>
    <w:lvl w:ilvl="0" w:tplc="2F68352C">
      <w:start w:val="1"/>
      <w:numFmt w:val="bullet"/>
      <w:lvlText w:val=""/>
      <w:lvlJc w:val="left"/>
      <w:pPr>
        <w:ind w:left="720" w:hanging="360"/>
      </w:pPr>
      <w:rPr>
        <w:rFonts w:ascii="Symbol" w:hAnsi="Symbol" w:hint="default"/>
        <w:color w:val="auto"/>
        <w:sz w:val="22"/>
      </w:rPr>
    </w:lvl>
    <w:lvl w:ilvl="1" w:tplc="A6A0BB54">
      <w:start w:val="1"/>
      <w:numFmt w:val="bullet"/>
      <w:lvlText w:val="o"/>
      <w:lvlJc w:val="left"/>
      <w:pPr>
        <w:ind w:left="1440" w:hanging="360"/>
      </w:pPr>
      <w:rPr>
        <w:rFonts w:ascii="Courier New" w:hAnsi="Courier New" w:hint="default"/>
      </w:rPr>
    </w:lvl>
    <w:lvl w:ilvl="2" w:tplc="1488E36E">
      <w:start w:val="1"/>
      <w:numFmt w:val="bullet"/>
      <w:lvlText w:val=""/>
      <w:lvlJc w:val="left"/>
      <w:pPr>
        <w:ind w:left="2160" w:hanging="360"/>
      </w:pPr>
      <w:rPr>
        <w:rFonts w:ascii="Wingdings" w:hAnsi="Wingdings" w:hint="default"/>
      </w:rPr>
    </w:lvl>
    <w:lvl w:ilvl="3" w:tplc="764E0E8A">
      <w:start w:val="1"/>
      <w:numFmt w:val="bullet"/>
      <w:lvlText w:val=""/>
      <w:lvlJc w:val="left"/>
      <w:pPr>
        <w:ind w:left="2880" w:hanging="360"/>
      </w:pPr>
      <w:rPr>
        <w:rFonts w:ascii="Symbol" w:hAnsi="Symbol" w:hint="default"/>
      </w:rPr>
    </w:lvl>
    <w:lvl w:ilvl="4" w:tplc="3FAC2B2A">
      <w:start w:val="1"/>
      <w:numFmt w:val="bullet"/>
      <w:lvlText w:val="o"/>
      <w:lvlJc w:val="left"/>
      <w:pPr>
        <w:ind w:left="3600" w:hanging="360"/>
      </w:pPr>
      <w:rPr>
        <w:rFonts w:ascii="Courier New" w:hAnsi="Courier New" w:hint="default"/>
      </w:rPr>
    </w:lvl>
    <w:lvl w:ilvl="5" w:tplc="64BCE048">
      <w:start w:val="1"/>
      <w:numFmt w:val="bullet"/>
      <w:lvlText w:val=""/>
      <w:lvlJc w:val="left"/>
      <w:pPr>
        <w:ind w:left="4320" w:hanging="360"/>
      </w:pPr>
      <w:rPr>
        <w:rFonts w:ascii="Wingdings" w:hAnsi="Wingdings" w:hint="default"/>
      </w:rPr>
    </w:lvl>
    <w:lvl w:ilvl="6" w:tplc="B74C68A2">
      <w:start w:val="1"/>
      <w:numFmt w:val="bullet"/>
      <w:lvlText w:val=""/>
      <w:lvlJc w:val="left"/>
      <w:pPr>
        <w:ind w:left="5040" w:hanging="360"/>
      </w:pPr>
      <w:rPr>
        <w:rFonts w:ascii="Symbol" w:hAnsi="Symbol" w:hint="default"/>
      </w:rPr>
    </w:lvl>
    <w:lvl w:ilvl="7" w:tplc="6E2047E4">
      <w:start w:val="1"/>
      <w:numFmt w:val="bullet"/>
      <w:lvlText w:val="o"/>
      <w:lvlJc w:val="left"/>
      <w:pPr>
        <w:ind w:left="5760" w:hanging="360"/>
      </w:pPr>
      <w:rPr>
        <w:rFonts w:ascii="Courier New" w:hAnsi="Courier New" w:hint="default"/>
      </w:rPr>
    </w:lvl>
    <w:lvl w:ilvl="8" w:tplc="4D9E3608">
      <w:start w:val="1"/>
      <w:numFmt w:val="bullet"/>
      <w:lvlText w:val=""/>
      <w:lvlJc w:val="left"/>
      <w:pPr>
        <w:ind w:left="6480" w:hanging="360"/>
      </w:pPr>
      <w:rPr>
        <w:rFonts w:ascii="Wingdings" w:hAnsi="Wingdings" w:hint="default"/>
      </w:rPr>
    </w:lvl>
  </w:abstractNum>
  <w:abstractNum w:abstractNumId="21" w15:restartNumberingAfterBreak="0">
    <w:nsid w:val="22A36D03"/>
    <w:multiLevelType w:val="hybridMultilevel"/>
    <w:tmpl w:val="BD003CEE"/>
    <w:lvl w:ilvl="0" w:tplc="040C0001">
      <w:start w:val="1"/>
      <w:numFmt w:val="bullet"/>
      <w:lvlText w:val=""/>
      <w:lvlJc w:val="left"/>
      <w:pPr>
        <w:ind w:left="277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22A605A5"/>
    <w:multiLevelType w:val="hybridMultilevel"/>
    <w:tmpl w:val="6D6073C4"/>
    <w:lvl w:ilvl="0" w:tplc="04090001">
      <w:start w:val="1"/>
      <w:numFmt w:val="bullet"/>
      <w:lvlText w:val=""/>
      <w:lvlJc w:val="left"/>
      <w:pPr>
        <w:ind w:left="438" w:hanging="440"/>
      </w:pPr>
      <w:rPr>
        <w:rFonts w:ascii="Wingdings" w:hAnsi="Wingdings" w:hint="default"/>
      </w:rPr>
    </w:lvl>
    <w:lvl w:ilvl="1" w:tplc="0409000B" w:tentative="1">
      <w:start w:val="1"/>
      <w:numFmt w:val="bullet"/>
      <w:lvlText w:val=""/>
      <w:lvlJc w:val="left"/>
      <w:pPr>
        <w:ind w:left="878" w:hanging="440"/>
      </w:pPr>
      <w:rPr>
        <w:rFonts w:ascii="Wingdings" w:hAnsi="Wingdings" w:hint="default"/>
      </w:rPr>
    </w:lvl>
    <w:lvl w:ilvl="2" w:tplc="0409000D" w:tentative="1">
      <w:start w:val="1"/>
      <w:numFmt w:val="bullet"/>
      <w:lvlText w:val=""/>
      <w:lvlJc w:val="left"/>
      <w:pPr>
        <w:ind w:left="1318" w:hanging="440"/>
      </w:pPr>
      <w:rPr>
        <w:rFonts w:ascii="Wingdings" w:hAnsi="Wingdings" w:hint="default"/>
      </w:rPr>
    </w:lvl>
    <w:lvl w:ilvl="3" w:tplc="04090001" w:tentative="1">
      <w:start w:val="1"/>
      <w:numFmt w:val="bullet"/>
      <w:lvlText w:val=""/>
      <w:lvlJc w:val="left"/>
      <w:pPr>
        <w:ind w:left="1758" w:hanging="440"/>
      </w:pPr>
      <w:rPr>
        <w:rFonts w:ascii="Wingdings" w:hAnsi="Wingdings" w:hint="default"/>
      </w:rPr>
    </w:lvl>
    <w:lvl w:ilvl="4" w:tplc="0409000B" w:tentative="1">
      <w:start w:val="1"/>
      <w:numFmt w:val="bullet"/>
      <w:lvlText w:val=""/>
      <w:lvlJc w:val="left"/>
      <w:pPr>
        <w:ind w:left="2198" w:hanging="440"/>
      </w:pPr>
      <w:rPr>
        <w:rFonts w:ascii="Wingdings" w:hAnsi="Wingdings" w:hint="default"/>
      </w:rPr>
    </w:lvl>
    <w:lvl w:ilvl="5" w:tplc="0409000D" w:tentative="1">
      <w:start w:val="1"/>
      <w:numFmt w:val="bullet"/>
      <w:lvlText w:val=""/>
      <w:lvlJc w:val="left"/>
      <w:pPr>
        <w:ind w:left="2638" w:hanging="440"/>
      </w:pPr>
      <w:rPr>
        <w:rFonts w:ascii="Wingdings" w:hAnsi="Wingdings" w:hint="default"/>
      </w:rPr>
    </w:lvl>
    <w:lvl w:ilvl="6" w:tplc="04090001" w:tentative="1">
      <w:start w:val="1"/>
      <w:numFmt w:val="bullet"/>
      <w:lvlText w:val=""/>
      <w:lvlJc w:val="left"/>
      <w:pPr>
        <w:ind w:left="3078" w:hanging="440"/>
      </w:pPr>
      <w:rPr>
        <w:rFonts w:ascii="Wingdings" w:hAnsi="Wingdings" w:hint="default"/>
      </w:rPr>
    </w:lvl>
    <w:lvl w:ilvl="7" w:tplc="0409000B" w:tentative="1">
      <w:start w:val="1"/>
      <w:numFmt w:val="bullet"/>
      <w:lvlText w:val=""/>
      <w:lvlJc w:val="left"/>
      <w:pPr>
        <w:ind w:left="3518" w:hanging="440"/>
      </w:pPr>
      <w:rPr>
        <w:rFonts w:ascii="Wingdings" w:hAnsi="Wingdings" w:hint="default"/>
      </w:rPr>
    </w:lvl>
    <w:lvl w:ilvl="8" w:tplc="0409000D" w:tentative="1">
      <w:start w:val="1"/>
      <w:numFmt w:val="bullet"/>
      <w:lvlText w:val=""/>
      <w:lvlJc w:val="left"/>
      <w:pPr>
        <w:ind w:left="3958" w:hanging="440"/>
      </w:pPr>
      <w:rPr>
        <w:rFonts w:ascii="Wingdings" w:hAnsi="Wingdings" w:hint="default"/>
      </w:rPr>
    </w:lvl>
  </w:abstractNum>
  <w:abstractNum w:abstractNumId="23" w15:restartNumberingAfterBreak="0">
    <w:nsid w:val="241B5091"/>
    <w:multiLevelType w:val="hybridMultilevel"/>
    <w:tmpl w:val="FFFFFFFF"/>
    <w:lvl w:ilvl="0" w:tplc="033ED14C">
      <w:start w:val="1"/>
      <w:numFmt w:val="bullet"/>
      <w:lvlText w:val=""/>
      <w:lvlJc w:val="left"/>
      <w:pPr>
        <w:ind w:left="720" w:hanging="360"/>
      </w:pPr>
      <w:rPr>
        <w:rFonts w:ascii="Symbol" w:hAnsi="Symbol" w:hint="default"/>
      </w:rPr>
    </w:lvl>
    <w:lvl w:ilvl="1" w:tplc="EEE0AE68">
      <w:start w:val="1"/>
      <w:numFmt w:val="bullet"/>
      <w:lvlText w:val="o"/>
      <w:lvlJc w:val="left"/>
      <w:pPr>
        <w:ind w:left="1440" w:hanging="360"/>
      </w:pPr>
      <w:rPr>
        <w:rFonts w:ascii="Courier New" w:hAnsi="Courier New" w:hint="default"/>
      </w:rPr>
    </w:lvl>
    <w:lvl w:ilvl="2" w:tplc="78886D6C">
      <w:start w:val="1"/>
      <w:numFmt w:val="bullet"/>
      <w:lvlText w:val=""/>
      <w:lvlJc w:val="left"/>
      <w:pPr>
        <w:ind w:left="2160" w:hanging="360"/>
      </w:pPr>
      <w:rPr>
        <w:rFonts w:ascii="Wingdings" w:hAnsi="Wingdings" w:hint="default"/>
      </w:rPr>
    </w:lvl>
    <w:lvl w:ilvl="3" w:tplc="26EEECD4">
      <w:start w:val="1"/>
      <w:numFmt w:val="bullet"/>
      <w:lvlText w:val=""/>
      <w:lvlJc w:val="left"/>
      <w:pPr>
        <w:ind w:left="2880" w:hanging="360"/>
      </w:pPr>
      <w:rPr>
        <w:rFonts w:ascii="Symbol" w:hAnsi="Symbol" w:hint="default"/>
      </w:rPr>
    </w:lvl>
    <w:lvl w:ilvl="4" w:tplc="38CC6454">
      <w:start w:val="1"/>
      <w:numFmt w:val="bullet"/>
      <w:lvlText w:val="o"/>
      <w:lvlJc w:val="left"/>
      <w:pPr>
        <w:ind w:left="3600" w:hanging="360"/>
      </w:pPr>
      <w:rPr>
        <w:rFonts w:ascii="Courier New" w:hAnsi="Courier New" w:hint="default"/>
      </w:rPr>
    </w:lvl>
    <w:lvl w:ilvl="5" w:tplc="5CCC9864">
      <w:start w:val="1"/>
      <w:numFmt w:val="bullet"/>
      <w:lvlText w:val=""/>
      <w:lvlJc w:val="left"/>
      <w:pPr>
        <w:ind w:left="4320" w:hanging="360"/>
      </w:pPr>
      <w:rPr>
        <w:rFonts w:ascii="Wingdings" w:hAnsi="Wingdings" w:hint="default"/>
      </w:rPr>
    </w:lvl>
    <w:lvl w:ilvl="6" w:tplc="9BB4BD1E">
      <w:start w:val="1"/>
      <w:numFmt w:val="bullet"/>
      <w:lvlText w:val=""/>
      <w:lvlJc w:val="left"/>
      <w:pPr>
        <w:ind w:left="5040" w:hanging="360"/>
      </w:pPr>
      <w:rPr>
        <w:rFonts w:ascii="Symbol" w:hAnsi="Symbol" w:hint="default"/>
      </w:rPr>
    </w:lvl>
    <w:lvl w:ilvl="7" w:tplc="E272DCCC">
      <w:start w:val="1"/>
      <w:numFmt w:val="bullet"/>
      <w:lvlText w:val="o"/>
      <w:lvlJc w:val="left"/>
      <w:pPr>
        <w:ind w:left="5760" w:hanging="360"/>
      </w:pPr>
      <w:rPr>
        <w:rFonts w:ascii="Courier New" w:hAnsi="Courier New" w:hint="default"/>
      </w:rPr>
    </w:lvl>
    <w:lvl w:ilvl="8" w:tplc="14901DB2">
      <w:start w:val="1"/>
      <w:numFmt w:val="bullet"/>
      <w:lvlText w:val=""/>
      <w:lvlJc w:val="left"/>
      <w:pPr>
        <w:ind w:left="6480" w:hanging="360"/>
      </w:pPr>
      <w:rPr>
        <w:rFonts w:ascii="Wingdings" w:hAnsi="Wingdings" w:hint="default"/>
      </w:rPr>
    </w:lvl>
  </w:abstractNum>
  <w:abstractNum w:abstractNumId="24" w15:restartNumberingAfterBreak="0">
    <w:nsid w:val="24447F48"/>
    <w:multiLevelType w:val="hybridMultilevel"/>
    <w:tmpl w:val="5DA2977E"/>
    <w:lvl w:ilvl="0" w:tplc="2F68352C">
      <w:start w:val="1"/>
      <w:numFmt w:val="bullet"/>
      <w:lvlText w:val=""/>
      <w:lvlJc w:val="left"/>
      <w:pPr>
        <w:ind w:left="440" w:hanging="440"/>
      </w:pPr>
      <w:rPr>
        <w:rFonts w:ascii="Symbol" w:hAnsi="Symbol" w:hint="default"/>
        <w:color w:val="auto"/>
        <w:sz w:val="22"/>
      </w:rPr>
    </w:lvl>
    <w:lvl w:ilvl="1" w:tplc="3566E7E8">
      <w:numFmt w:val="bullet"/>
      <w:lvlText w:val="・"/>
      <w:lvlJc w:val="left"/>
      <w:pPr>
        <w:ind w:left="800" w:hanging="360"/>
      </w:pPr>
      <w:rPr>
        <w:rFonts w:ascii="ＭＳ ゴシック" w:eastAsia="ＭＳ ゴシック" w:hAnsi="ＭＳ 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27243C99"/>
    <w:multiLevelType w:val="hybridMultilevel"/>
    <w:tmpl w:val="6B260124"/>
    <w:lvl w:ilvl="0" w:tplc="4E126F2A">
      <w:start w:val="1"/>
      <w:numFmt w:val="lowerLetter"/>
      <w:lvlText w:val="%1)"/>
      <w:lvlJc w:val="left"/>
      <w:pPr>
        <w:ind w:left="360" w:hanging="360"/>
      </w:pPr>
      <w:rPr>
        <w:rFonts w:hint="default"/>
      </w:rPr>
    </w:lvl>
    <w:lvl w:ilvl="1" w:tplc="27205BBA">
      <w:numFmt w:val="bullet"/>
      <w:lvlText w:val="・"/>
      <w:lvlJc w:val="left"/>
      <w:pPr>
        <w:ind w:left="790" w:hanging="37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87A1323"/>
    <w:multiLevelType w:val="hybridMultilevel"/>
    <w:tmpl w:val="1A92D766"/>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92361FB"/>
    <w:multiLevelType w:val="hybridMultilevel"/>
    <w:tmpl w:val="4ACAA284"/>
    <w:lvl w:ilvl="0" w:tplc="C88C4384">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A87391"/>
    <w:multiLevelType w:val="hybridMultilevel"/>
    <w:tmpl w:val="4BB018DC"/>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E8310BC"/>
    <w:multiLevelType w:val="hybridMultilevel"/>
    <w:tmpl w:val="5F4ECC7C"/>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F9110D0"/>
    <w:multiLevelType w:val="hybridMultilevel"/>
    <w:tmpl w:val="F4E8266E"/>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33DB1E34"/>
    <w:multiLevelType w:val="hybridMultilevel"/>
    <w:tmpl w:val="95ECFF14"/>
    <w:lvl w:ilvl="0" w:tplc="5912A3FA">
      <w:start w:val="1"/>
      <w:numFmt w:val="bullet"/>
      <w:lvlText w:val=""/>
      <w:lvlJc w:val="left"/>
      <w:pPr>
        <w:ind w:left="720" w:hanging="360"/>
      </w:pPr>
      <w:rPr>
        <w:rFonts w:ascii="Symbol" w:hAnsi="Symbol" w:hint="default"/>
        <w:color w:val="auto"/>
      </w:rPr>
    </w:lvl>
    <w:lvl w:ilvl="1" w:tplc="4D30981E">
      <w:start w:val="1"/>
      <w:numFmt w:val="bullet"/>
      <w:lvlText w:val="o"/>
      <w:lvlJc w:val="left"/>
      <w:pPr>
        <w:ind w:left="1440" w:hanging="360"/>
      </w:pPr>
      <w:rPr>
        <w:rFonts w:ascii="Courier New" w:hAnsi="Courier New" w:hint="default"/>
      </w:rPr>
    </w:lvl>
    <w:lvl w:ilvl="2" w:tplc="46023454">
      <w:start w:val="1"/>
      <w:numFmt w:val="bullet"/>
      <w:lvlText w:val=""/>
      <w:lvlJc w:val="left"/>
      <w:pPr>
        <w:ind w:left="2160" w:hanging="360"/>
      </w:pPr>
      <w:rPr>
        <w:rFonts w:ascii="Wingdings" w:hAnsi="Wingdings" w:hint="default"/>
      </w:rPr>
    </w:lvl>
    <w:lvl w:ilvl="3" w:tplc="D38056AC">
      <w:start w:val="1"/>
      <w:numFmt w:val="bullet"/>
      <w:lvlText w:val=""/>
      <w:lvlJc w:val="left"/>
      <w:pPr>
        <w:ind w:left="2880" w:hanging="360"/>
      </w:pPr>
      <w:rPr>
        <w:rFonts w:ascii="Symbol" w:hAnsi="Symbol" w:hint="default"/>
      </w:rPr>
    </w:lvl>
    <w:lvl w:ilvl="4" w:tplc="72965536">
      <w:start w:val="1"/>
      <w:numFmt w:val="bullet"/>
      <w:lvlText w:val="o"/>
      <w:lvlJc w:val="left"/>
      <w:pPr>
        <w:ind w:left="3600" w:hanging="360"/>
      </w:pPr>
      <w:rPr>
        <w:rFonts w:ascii="Courier New" w:hAnsi="Courier New" w:hint="default"/>
      </w:rPr>
    </w:lvl>
    <w:lvl w:ilvl="5" w:tplc="53E86526">
      <w:start w:val="1"/>
      <w:numFmt w:val="bullet"/>
      <w:lvlText w:val=""/>
      <w:lvlJc w:val="left"/>
      <w:pPr>
        <w:ind w:left="4320" w:hanging="360"/>
      </w:pPr>
      <w:rPr>
        <w:rFonts w:ascii="Wingdings" w:hAnsi="Wingdings" w:hint="default"/>
      </w:rPr>
    </w:lvl>
    <w:lvl w:ilvl="6" w:tplc="F6EE9BB8">
      <w:start w:val="1"/>
      <w:numFmt w:val="bullet"/>
      <w:lvlText w:val=""/>
      <w:lvlJc w:val="left"/>
      <w:pPr>
        <w:ind w:left="5040" w:hanging="360"/>
      </w:pPr>
      <w:rPr>
        <w:rFonts w:ascii="Symbol" w:hAnsi="Symbol" w:hint="default"/>
      </w:rPr>
    </w:lvl>
    <w:lvl w:ilvl="7" w:tplc="5470E176">
      <w:start w:val="1"/>
      <w:numFmt w:val="bullet"/>
      <w:lvlText w:val="o"/>
      <w:lvlJc w:val="left"/>
      <w:pPr>
        <w:ind w:left="5760" w:hanging="360"/>
      </w:pPr>
      <w:rPr>
        <w:rFonts w:ascii="Courier New" w:hAnsi="Courier New" w:hint="default"/>
      </w:rPr>
    </w:lvl>
    <w:lvl w:ilvl="8" w:tplc="09A43872">
      <w:start w:val="1"/>
      <w:numFmt w:val="bullet"/>
      <w:lvlText w:val=""/>
      <w:lvlJc w:val="left"/>
      <w:pPr>
        <w:ind w:left="6480" w:hanging="360"/>
      </w:pPr>
      <w:rPr>
        <w:rFonts w:ascii="Wingdings" w:hAnsi="Wingdings" w:hint="default"/>
      </w:rPr>
    </w:lvl>
  </w:abstractNum>
  <w:abstractNum w:abstractNumId="32" w15:restartNumberingAfterBreak="0">
    <w:nsid w:val="38554183"/>
    <w:multiLevelType w:val="hybridMultilevel"/>
    <w:tmpl w:val="B05E7778"/>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C9D21F7"/>
    <w:multiLevelType w:val="hybridMultilevel"/>
    <w:tmpl w:val="74B816A0"/>
    <w:lvl w:ilvl="0" w:tplc="2F68352C">
      <w:start w:val="1"/>
      <w:numFmt w:val="bullet"/>
      <w:lvlText w:val=""/>
      <w:lvlJc w:val="left"/>
      <w:pPr>
        <w:ind w:left="420" w:hanging="420"/>
      </w:pPr>
      <w:rPr>
        <w:rFonts w:ascii="Symbol" w:hAnsi="Symbol" w:hint="default"/>
        <w:color w:val="auto"/>
        <w:sz w:val="2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3DB503F8"/>
    <w:multiLevelType w:val="hybridMultilevel"/>
    <w:tmpl w:val="59440F24"/>
    <w:lvl w:ilvl="0" w:tplc="B7F81ACC">
      <w:start w:val="9"/>
      <w:numFmt w:val="lowerLetter"/>
      <w:lvlText w:val="%1)"/>
      <w:lvlJc w:val="left"/>
      <w:pPr>
        <w:ind w:left="360" w:hanging="360"/>
      </w:pPr>
      <w:rPr>
        <w:rFonts w:ascii="ＭＳ ゴシック" w:eastAsia="ＭＳ ゴシック" w:hAnsi="ＭＳ ゴシック"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E324140"/>
    <w:multiLevelType w:val="hybridMultilevel"/>
    <w:tmpl w:val="5A3ABCEC"/>
    <w:lvl w:ilvl="0" w:tplc="BCF829F8">
      <w:start w:val="4"/>
      <w:numFmt w:val="lowerLetter"/>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6" w15:restartNumberingAfterBreak="0">
    <w:nsid w:val="408C01F5"/>
    <w:multiLevelType w:val="multilevel"/>
    <w:tmpl w:val="CC242D2C"/>
    <w:styleLink w:val="Style1"/>
    <w:lvl w:ilvl="0">
      <w:start w:val="1"/>
      <w:numFmt w:val="decimal"/>
      <w:lvlText w:val="%1"/>
      <w:lvlJc w:val="left"/>
      <w:pPr>
        <w:tabs>
          <w:tab w:val="num" w:pos="720"/>
        </w:tabs>
        <w:ind w:left="0" w:firstLine="0"/>
      </w:pPr>
      <w:rPr>
        <w:rFonts w:ascii="Times New Roman" w:hAnsi="Times New Roman" w:cs="Times New Roman" w:hint="default"/>
        <w:b/>
        <w:bCs/>
        <w:color w:val="auto"/>
        <w:spacing w:val="0"/>
        <w:w w:val="90"/>
        <w:sz w:val="24"/>
        <w:szCs w:val="24"/>
      </w:rPr>
    </w:lvl>
    <w:lvl w:ilvl="1">
      <w:start w:val="1"/>
      <w:numFmt w:val="decimal"/>
      <w:lvlText w:val="%1.%2"/>
      <w:lvlJc w:val="left"/>
      <w:pPr>
        <w:tabs>
          <w:tab w:val="num" w:pos="833"/>
        </w:tabs>
        <w:ind w:left="113" w:firstLine="0"/>
      </w:pPr>
      <w:rPr>
        <w:rFonts w:cs="Times New Roman" w:hint="default"/>
        <w:b/>
        <w:bCs/>
        <w:color w:val="auto"/>
        <w:spacing w:val="0"/>
        <w:w w:val="98"/>
        <w:sz w:val="22"/>
        <w:szCs w:val="22"/>
      </w:rPr>
    </w:lvl>
    <w:lvl w:ilvl="2">
      <w:start w:val="1"/>
      <w:numFmt w:val="decimal"/>
      <w:lvlText w:val="%1.8.%3"/>
      <w:lvlJc w:val="left"/>
      <w:pPr>
        <w:tabs>
          <w:tab w:val="num" w:pos="946"/>
        </w:tabs>
        <w:ind w:left="226" w:firstLine="0"/>
      </w:pPr>
      <w:rPr>
        <w:rFonts w:cs="Times New Roman" w:hint="default"/>
        <w:b/>
        <w:bCs w:val="0"/>
        <w:spacing w:val="0"/>
        <w:w w:val="103"/>
        <w:sz w:val="22"/>
        <w:szCs w:val="21"/>
      </w:rPr>
    </w:lvl>
    <w:lvl w:ilvl="3">
      <w:start w:val="1"/>
      <w:numFmt w:val="lowerLetter"/>
      <w:lvlText w:val="%4)"/>
      <w:lvlJc w:val="left"/>
      <w:pPr>
        <w:tabs>
          <w:tab w:val="num" w:pos="1059"/>
        </w:tabs>
        <w:ind w:left="339" w:firstLine="0"/>
      </w:pPr>
      <w:rPr>
        <w:rFonts w:asciiTheme="minorHAnsi" w:hAnsiTheme="minorHAnsi" w:cs="Times New Roman" w:hint="default"/>
        <w:b w:val="0"/>
        <w:bCs w:val="0"/>
        <w:i w:val="0"/>
        <w:iCs w:val="0"/>
        <w:caps w:val="0"/>
        <w:smallCaps w:val="0"/>
        <w:strike w:val="0"/>
        <w:dstrike w:val="0"/>
        <w:vanish w:val="0"/>
        <w:color w:val="000000"/>
        <w:spacing w:val="0"/>
        <w:w w:val="100"/>
        <w:kern w:val="0"/>
        <w:position w:val="0"/>
        <w:sz w:val="22"/>
        <w:szCs w:val="21"/>
        <w:u w:val="none"/>
        <w:effect w:val="none"/>
        <w:vertAlign w:val="baseline"/>
      </w:rPr>
    </w:lvl>
    <w:lvl w:ilvl="4">
      <w:start w:val="1"/>
      <w:numFmt w:val="lowerRoman"/>
      <w:lvlText w:val="%5."/>
      <w:lvlJc w:val="left"/>
      <w:pPr>
        <w:tabs>
          <w:tab w:val="num" w:pos="1172"/>
        </w:tabs>
        <w:ind w:left="452" w:firstLine="0"/>
      </w:pPr>
      <w:rPr>
        <w:rFonts w:cs="Times New Roman" w:hint="default"/>
      </w:rPr>
    </w:lvl>
    <w:lvl w:ilvl="5">
      <w:start w:val="1"/>
      <w:numFmt w:val="decimal"/>
      <w:lvlText w:val="%1.%2.%3.%4.%5.%6"/>
      <w:lvlJc w:val="left"/>
      <w:pPr>
        <w:tabs>
          <w:tab w:val="num" w:pos="1285"/>
        </w:tabs>
        <w:ind w:left="565" w:firstLine="0"/>
      </w:pPr>
      <w:rPr>
        <w:rFonts w:cs="Times New Roman" w:hint="default"/>
      </w:rPr>
    </w:lvl>
    <w:lvl w:ilvl="6">
      <w:start w:val="1"/>
      <w:numFmt w:val="decimal"/>
      <w:lvlText w:val="%1.%2.%3.%4.%5.%6.%7"/>
      <w:lvlJc w:val="left"/>
      <w:pPr>
        <w:tabs>
          <w:tab w:val="num" w:pos="1398"/>
        </w:tabs>
        <w:ind w:left="678" w:firstLine="0"/>
      </w:pPr>
      <w:rPr>
        <w:rFonts w:cs="Times New Roman" w:hint="default"/>
      </w:rPr>
    </w:lvl>
    <w:lvl w:ilvl="7">
      <w:start w:val="1"/>
      <w:numFmt w:val="decimal"/>
      <w:lvlText w:val="%1.%2.%3.%4.%5.%6.%7.%8"/>
      <w:lvlJc w:val="left"/>
      <w:pPr>
        <w:tabs>
          <w:tab w:val="num" w:pos="1511"/>
        </w:tabs>
        <w:ind w:left="791" w:firstLine="0"/>
      </w:pPr>
      <w:rPr>
        <w:rFonts w:cs="Times New Roman" w:hint="default"/>
      </w:rPr>
    </w:lvl>
    <w:lvl w:ilvl="8">
      <w:start w:val="1"/>
      <w:numFmt w:val="decimal"/>
      <w:lvlText w:val="%1.%2.%3.%4.%5.%6.%7.%8.%9"/>
      <w:lvlJc w:val="left"/>
      <w:pPr>
        <w:tabs>
          <w:tab w:val="num" w:pos="1624"/>
        </w:tabs>
        <w:ind w:left="904" w:firstLine="0"/>
      </w:pPr>
      <w:rPr>
        <w:rFonts w:cs="Times New Roman" w:hint="default"/>
      </w:rPr>
    </w:lvl>
  </w:abstractNum>
  <w:abstractNum w:abstractNumId="37" w15:restartNumberingAfterBreak="0">
    <w:nsid w:val="43281CB2"/>
    <w:multiLevelType w:val="hybridMultilevel"/>
    <w:tmpl w:val="49E4FD82"/>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4065A22"/>
    <w:multiLevelType w:val="hybridMultilevel"/>
    <w:tmpl w:val="B7C20A32"/>
    <w:lvl w:ilvl="0" w:tplc="B8844642">
      <w:start w:val="1"/>
      <w:numFmt w:val="lowerLetter"/>
      <w:lvlText w:val="%1)"/>
      <w:lvlJc w:val="left"/>
      <w:pPr>
        <w:ind w:left="530" w:hanging="360"/>
      </w:pPr>
      <w:rPr>
        <w:rFonts w:hint="default"/>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39" w15:restartNumberingAfterBreak="0">
    <w:nsid w:val="45020FF9"/>
    <w:multiLevelType w:val="hybridMultilevel"/>
    <w:tmpl w:val="2F4AA4B8"/>
    <w:lvl w:ilvl="0" w:tplc="B068203E">
      <w:start w:val="1"/>
      <w:numFmt w:val="bullet"/>
      <w:lvlText w:val=""/>
      <w:lvlJc w:val="left"/>
      <w:pPr>
        <w:ind w:left="1412" w:hanging="420"/>
      </w:pPr>
      <w:rPr>
        <w:rFonts w:ascii="Symbol" w:hAnsi="Symbol"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0" w15:restartNumberingAfterBreak="0">
    <w:nsid w:val="45884691"/>
    <w:multiLevelType w:val="hybridMultilevel"/>
    <w:tmpl w:val="6468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4C19CB"/>
    <w:multiLevelType w:val="hybridMultilevel"/>
    <w:tmpl w:val="B02AABBE"/>
    <w:lvl w:ilvl="0" w:tplc="EF6EF828">
      <w:start w:val="1"/>
      <w:numFmt w:val="lowerRoman"/>
      <w:lvlText w:val="%1."/>
      <w:lvlJc w:val="left"/>
      <w:pPr>
        <w:ind w:left="950" w:hanging="72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42" w15:restartNumberingAfterBreak="0">
    <w:nsid w:val="47E02F1F"/>
    <w:multiLevelType w:val="hybridMultilevel"/>
    <w:tmpl w:val="5C30145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7ED0BD4"/>
    <w:multiLevelType w:val="hybridMultilevel"/>
    <w:tmpl w:val="A44CA1F6"/>
    <w:lvl w:ilvl="0" w:tplc="2F68352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8E6666"/>
    <w:multiLevelType w:val="hybridMultilevel"/>
    <w:tmpl w:val="C1D468CA"/>
    <w:lvl w:ilvl="0" w:tplc="2F68352C">
      <w:start w:val="1"/>
      <w:numFmt w:val="bullet"/>
      <w:lvlText w:val=""/>
      <w:lvlJc w:val="left"/>
      <w:pPr>
        <w:ind w:left="737" w:hanging="420"/>
      </w:pPr>
      <w:rPr>
        <w:rFonts w:ascii="Symbol" w:hAnsi="Symbol" w:hint="default"/>
        <w:color w:val="auto"/>
        <w:sz w:val="22"/>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5" w15:restartNumberingAfterBreak="0">
    <w:nsid w:val="4C424AA3"/>
    <w:multiLevelType w:val="hybridMultilevel"/>
    <w:tmpl w:val="7EFE5258"/>
    <w:lvl w:ilvl="0" w:tplc="169223F4">
      <w:start w:val="1"/>
      <w:numFmt w:val="bullet"/>
      <w:lvlText w:val=""/>
      <w:lvlJc w:val="left"/>
      <w:pPr>
        <w:ind w:left="31" w:hanging="440"/>
      </w:pPr>
      <w:rPr>
        <w:rFonts w:ascii="Symbol" w:hAnsi="Symbol" w:hint="default"/>
        <w:color w:val="auto"/>
      </w:rPr>
    </w:lvl>
    <w:lvl w:ilvl="1" w:tplc="0409000B" w:tentative="1">
      <w:start w:val="1"/>
      <w:numFmt w:val="bullet"/>
      <w:lvlText w:val=""/>
      <w:lvlJc w:val="left"/>
      <w:pPr>
        <w:ind w:left="471" w:hanging="440"/>
      </w:pPr>
      <w:rPr>
        <w:rFonts w:ascii="Wingdings" w:hAnsi="Wingdings" w:hint="default"/>
      </w:rPr>
    </w:lvl>
    <w:lvl w:ilvl="2" w:tplc="0409000D" w:tentative="1">
      <w:start w:val="1"/>
      <w:numFmt w:val="bullet"/>
      <w:lvlText w:val=""/>
      <w:lvlJc w:val="left"/>
      <w:pPr>
        <w:ind w:left="911" w:hanging="440"/>
      </w:pPr>
      <w:rPr>
        <w:rFonts w:ascii="Wingdings" w:hAnsi="Wingdings" w:hint="default"/>
      </w:rPr>
    </w:lvl>
    <w:lvl w:ilvl="3" w:tplc="04090001" w:tentative="1">
      <w:start w:val="1"/>
      <w:numFmt w:val="bullet"/>
      <w:lvlText w:val=""/>
      <w:lvlJc w:val="left"/>
      <w:pPr>
        <w:ind w:left="1351" w:hanging="440"/>
      </w:pPr>
      <w:rPr>
        <w:rFonts w:ascii="Wingdings" w:hAnsi="Wingdings" w:hint="default"/>
      </w:rPr>
    </w:lvl>
    <w:lvl w:ilvl="4" w:tplc="0409000B" w:tentative="1">
      <w:start w:val="1"/>
      <w:numFmt w:val="bullet"/>
      <w:lvlText w:val=""/>
      <w:lvlJc w:val="left"/>
      <w:pPr>
        <w:ind w:left="1791" w:hanging="440"/>
      </w:pPr>
      <w:rPr>
        <w:rFonts w:ascii="Wingdings" w:hAnsi="Wingdings" w:hint="default"/>
      </w:rPr>
    </w:lvl>
    <w:lvl w:ilvl="5" w:tplc="0409000D" w:tentative="1">
      <w:start w:val="1"/>
      <w:numFmt w:val="bullet"/>
      <w:lvlText w:val=""/>
      <w:lvlJc w:val="left"/>
      <w:pPr>
        <w:ind w:left="2231" w:hanging="440"/>
      </w:pPr>
      <w:rPr>
        <w:rFonts w:ascii="Wingdings" w:hAnsi="Wingdings" w:hint="default"/>
      </w:rPr>
    </w:lvl>
    <w:lvl w:ilvl="6" w:tplc="04090001" w:tentative="1">
      <w:start w:val="1"/>
      <w:numFmt w:val="bullet"/>
      <w:lvlText w:val=""/>
      <w:lvlJc w:val="left"/>
      <w:pPr>
        <w:ind w:left="2671" w:hanging="440"/>
      </w:pPr>
      <w:rPr>
        <w:rFonts w:ascii="Wingdings" w:hAnsi="Wingdings" w:hint="default"/>
      </w:rPr>
    </w:lvl>
    <w:lvl w:ilvl="7" w:tplc="0409000B" w:tentative="1">
      <w:start w:val="1"/>
      <w:numFmt w:val="bullet"/>
      <w:lvlText w:val=""/>
      <w:lvlJc w:val="left"/>
      <w:pPr>
        <w:ind w:left="3111" w:hanging="440"/>
      </w:pPr>
      <w:rPr>
        <w:rFonts w:ascii="Wingdings" w:hAnsi="Wingdings" w:hint="default"/>
      </w:rPr>
    </w:lvl>
    <w:lvl w:ilvl="8" w:tplc="0409000D" w:tentative="1">
      <w:start w:val="1"/>
      <w:numFmt w:val="bullet"/>
      <w:lvlText w:val=""/>
      <w:lvlJc w:val="left"/>
      <w:pPr>
        <w:ind w:left="3551" w:hanging="440"/>
      </w:pPr>
      <w:rPr>
        <w:rFonts w:ascii="Wingdings" w:hAnsi="Wingdings" w:hint="default"/>
      </w:rPr>
    </w:lvl>
  </w:abstractNum>
  <w:abstractNum w:abstractNumId="46" w15:restartNumberingAfterBreak="0">
    <w:nsid w:val="4CB80590"/>
    <w:multiLevelType w:val="hybridMultilevel"/>
    <w:tmpl w:val="BB9E4BE8"/>
    <w:lvl w:ilvl="0" w:tplc="27205BBA">
      <w:numFmt w:val="bullet"/>
      <w:lvlText w:val="・"/>
      <w:lvlJc w:val="left"/>
      <w:pPr>
        <w:ind w:left="420" w:hanging="420"/>
      </w:pPr>
      <w:rPr>
        <w:rFonts w:ascii="ＭＳ 明朝" w:eastAsia="ＭＳ 明朝" w:hAnsi="ＭＳ 明朝" w:cs="ＭＳ 明朝" w:hint="eastAsia"/>
        <w:color w:val="auto"/>
      </w:rPr>
    </w:lvl>
    <w:lvl w:ilvl="1" w:tplc="FFFFFFFF">
      <w:start w:val="1"/>
      <w:numFmt w:val="bullet"/>
      <w:lvlText w:val=""/>
      <w:lvlJc w:val="left"/>
      <w:pPr>
        <w:ind w:left="846" w:hanging="420"/>
      </w:pPr>
      <w:rPr>
        <w:rFonts w:ascii="Symbol" w:hAnsi="Symbol" w:hint="default"/>
        <w:color w:val="auto"/>
      </w:rPr>
    </w:lvl>
    <w:lvl w:ilvl="2" w:tplc="FFFFFFFF">
      <w:start w:val="1"/>
      <w:numFmt w:val="bullet"/>
      <w:lvlText w:val=""/>
      <w:lvlJc w:val="left"/>
      <w:pPr>
        <w:ind w:left="632" w:hanging="420"/>
      </w:pPr>
      <w:rPr>
        <w:rFonts w:ascii="Symbol" w:hAnsi="Symbol" w:hint="default"/>
        <w:color w:val="auto"/>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4D27297F"/>
    <w:multiLevelType w:val="hybridMultilevel"/>
    <w:tmpl w:val="F9D280A8"/>
    <w:lvl w:ilvl="0" w:tplc="6FB2893A">
      <w:start w:val="1"/>
      <w:numFmt w:val="bullet"/>
      <w:lvlText w:val="o"/>
      <w:lvlJc w:val="left"/>
      <w:pPr>
        <w:ind w:left="739" w:hanging="420"/>
      </w:pPr>
      <w:rPr>
        <w:rFonts w:ascii="Courier New" w:hAnsi="Courier New" w:hint="default"/>
      </w:rPr>
    </w:lvl>
    <w:lvl w:ilvl="1" w:tplc="0409000B" w:tentative="1">
      <w:start w:val="1"/>
      <w:numFmt w:val="bullet"/>
      <w:lvlText w:val=""/>
      <w:lvlJc w:val="left"/>
      <w:pPr>
        <w:ind w:left="1159" w:hanging="420"/>
      </w:pPr>
      <w:rPr>
        <w:rFonts w:ascii="Wingdings" w:hAnsi="Wingdings" w:hint="default"/>
      </w:rPr>
    </w:lvl>
    <w:lvl w:ilvl="2" w:tplc="0409000D" w:tentative="1">
      <w:start w:val="1"/>
      <w:numFmt w:val="bullet"/>
      <w:lvlText w:val=""/>
      <w:lvlJc w:val="left"/>
      <w:pPr>
        <w:ind w:left="1579" w:hanging="420"/>
      </w:pPr>
      <w:rPr>
        <w:rFonts w:ascii="Wingdings" w:hAnsi="Wingdings" w:hint="default"/>
      </w:rPr>
    </w:lvl>
    <w:lvl w:ilvl="3" w:tplc="04090001" w:tentative="1">
      <w:start w:val="1"/>
      <w:numFmt w:val="bullet"/>
      <w:lvlText w:val=""/>
      <w:lvlJc w:val="left"/>
      <w:pPr>
        <w:ind w:left="1999" w:hanging="420"/>
      </w:pPr>
      <w:rPr>
        <w:rFonts w:ascii="Wingdings" w:hAnsi="Wingdings" w:hint="default"/>
      </w:rPr>
    </w:lvl>
    <w:lvl w:ilvl="4" w:tplc="0409000B" w:tentative="1">
      <w:start w:val="1"/>
      <w:numFmt w:val="bullet"/>
      <w:lvlText w:val=""/>
      <w:lvlJc w:val="left"/>
      <w:pPr>
        <w:ind w:left="2419" w:hanging="420"/>
      </w:pPr>
      <w:rPr>
        <w:rFonts w:ascii="Wingdings" w:hAnsi="Wingdings" w:hint="default"/>
      </w:rPr>
    </w:lvl>
    <w:lvl w:ilvl="5" w:tplc="0409000D" w:tentative="1">
      <w:start w:val="1"/>
      <w:numFmt w:val="bullet"/>
      <w:lvlText w:val=""/>
      <w:lvlJc w:val="left"/>
      <w:pPr>
        <w:ind w:left="2839" w:hanging="420"/>
      </w:pPr>
      <w:rPr>
        <w:rFonts w:ascii="Wingdings" w:hAnsi="Wingdings" w:hint="default"/>
      </w:rPr>
    </w:lvl>
    <w:lvl w:ilvl="6" w:tplc="04090001" w:tentative="1">
      <w:start w:val="1"/>
      <w:numFmt w:val="bullet"/>
      <w:lvlText w:val=""/>
      <w:lvlJc w:val="left"/>
      <w:pPr>
        <w:ind w:left="3259" w:hanging="420"/>
      </w:pPr>
      <w:rPr>
        <w:rFonts w:ascii="Wingdings" w:hAnsi="Wingdings" w:hint="default"/>
      </w:rPr>
    </w:lvl>
    <w:lvl w:ilvl="7" w:tplc="0409000B" w:tentative="1">
      <w:start w:val="1"/>
      <w:numFmt w:val="bullet"/>
      <w:lvlText w:val=""/>
      <w:lvlJc w:val="left"/>
      <w:pPr>
        <w:ind w:left="3679" w:hanging="420"/>
      </w:pPr>
      <w:rPr>
        <w:rFonts w:ascii="Wingdings" w:hAnsi="Wingdings" w:hint="default"/>
      </w:rPr>
    </w:lvl>
    <w:lvl w:ilvl="8" w:tplc="0409000D" w:tentative="1">
      <w:start w:val="1"/>
      <w:numFmt w:val="bullet"/>
      <w:lvlText w:val=""/>
      <w:lvlJc w:val="left"/>
      <w:pPr>
        <w:ind w:left="4099" w:hanging="420"/>
      </w:pPr>
      <w:rPr>
        <w:rFonts w:ascii="Wingdings" w:hAnsi="Wingdings" w:hint="default"/>
      </w:rPr>
    </w:lvl>
  </w:abstractNum>
  <w:abstractNum w:abstractNumId="48" w15:restartNumberingAfterBreak="0">
    <w:nsid w:val="4DFF78F4"/>
    <w:multiLevelType w:val="hybridMultilevel"/>
    <w:tmpl w:val="36ACBC36"/>
    <w:lvl w:ilvl="0" w:tplc="C87840EE">
      <w:start w:val="1"/>
      <w:numFmt w:val="lowerLetter"/>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49" w15:restartNumberingAfterBreak="0">
    <w:nsid w:val="515C086D"/>
    <w:multiLevelType w:val="hybridMultilevel"/>
    <w:tmpl w:val="76AE651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54515F7F"/>
    <w:multiLevelType w:val="hybridMultilevel"/>
    <w:tmpl w:val="D07845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59C65645"/>
    <w:multiLevelType w:val="hybridMultilevel"/>
    <w:tmpl w:val="365A6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9F13C66"/>
    <w:multiLevelType w:val="hybridMultilevel"/>
    <w:tmpl w:val="FFFFFFFF"/>
    <w:lvl w:ilvl="0" w:tplc="BC50B816">
      <w:start w:val="1"/>
      <w:numFmt w:val="bullet"/>
      <w:lvlText w:val=""/>
      <w:lvlJc w:val="left"/>
      <w:pPr>
        <w:ind w:left="720" w:hanging="360"/>
      </w:pPr>
      <w:rPr>
        <w:rFonts w:ascii="Symbol" w:hAnsi="Symbol" w:hint="default"/>
      </w:rPr>
    </w:lvl>
    <w:lvl w:ilvl="1" w:tplc="BFA0E7C2">
      <w:start w:val="1"/>
      <w:numFmt w:val="bullet"/>
      <w:lvlText w:val="o"/>
      <w:lvlJc w:val="left"/>
      <w:pPr>
        <w:ind w:left="1440" w:hanging="360"/>
      </w:pPr>
      <w:rPr>
        <w:rFonts w:ascii="Courier New" w:hAnsi="Courier New" w:cs="Times New Roman" w:hint="default"/>
      </w:rPr>
    </w:lvl>
    <w:lvl w:ilvl="2" w:tplc="8DCC6F9A">
      <w:start w:val="1"/>
      <w:numFmt w:val="bullet"/>
      <w:lvlText w:val=""/>
      <w:lvlJc w:val="left"/>
      <w:pPr>
        <w:ind w:left="2160" w:hanging="360"/>
      </w:pPr>
      <w:rPr>
        <w:rFonts w:ascii="Wingdings" w:hAnsi="Wingdings" w:hint="default"/>
      </w:rPr>
    </w:lvl>
    <w:lvl w:ilvl="3" w:tplc="C9FE9AFE">
      <w:start w:val="1"/>
      <w:numFmt w:val="bullet"/>
      <w:lvlText w:val=""/>
      <w:lvlJc w:val="left"/>
      <w:pPr>
        <w:ind w:left="2880" w:hanging="360"/>
      </w:pPr>
      <w:rPr>
        <w:rFonts w:ascii="Symbol" w:hAnsi="Symbol" w:hint="default"/>
      </w:rPr>
    </w:lvl>
    <w:lvl w:ilvl="4" w:tplc="AEF43C30">
      <w:start w:val="1"/>
      <w:numFmt w:val="bullet"/>
      <w:lvlText w:val="o"/>
      <w:lvlJc w:val="left"/>
      <w:pPr>
        <w:ind w:left="3600" w:hanging="360"/>
      </w:pPr>
      <w:rPr>
        <w:rFonts w:ascii="Courier New" w:hAnsi="Courier New" w:cs="Times New Roman" w:hint="default"/>
      </w:rPr>
    </w:lvl>
    <w:lvl w:ilvl="5" w:tplc="8C0AE35A">
      <w:start w:val="1"/>
      <w:numFmt w:val="bullet"/>
      <w:lvlText w:val=""/>
      <w:lvlJc w:val="left"/>
      <w:pPr>
        <w:ind w:left="4320" w:hanging="360"/>
      </w:pPr>
      <w:rPr>
        <w:rFonts w:ascii="Wingdings" w:hAnsi="Wingdings" w:hint="default"/>
      </w:rPr>
    </w:lvl>
    <w:lvl w:ilvl="6" w:tplc="A2C28F68">
      <w:start w:val="1"/>
      <w:numFmt w:val="bullet"/>
      <w:lvlText w:val=""/>
      <w:lvlJc w:val="left"/>
      <w:pPr>
        <w:ind w:left="5040" w:hanging="360"/>
      </w:pPr>
      <w:rPr>
        <w:rFonts w:ascii="Symbol" w:hAnsi="Symbol" w:hint="default"/>
      </w:rPr>
    </w:lvl>
    <w:lvl w:ilvl="7" w:tplc="1B4EFBEE">
      <w:start w:val="1"/>
      <w:numFmt w:val="bullet"/>
      <w:lvlText w:val="o"/>
      <w:lvlJc w:val="left"/>
      <w:pPr>
        <w:ind w:left="5760" w:hanging="360"/>
      </w:pPr>
      <w:rPr>
        <w:rFonts w:ascii="Courier New" w:hAnsi="Courier New" w:cs="Times New Roman" w:hint="default"/>
      </w:rPr>
    </w:lvl>
    <w:lvl w:ilvl="8" w:tplc="8C68132E">
      <w:start w:val="1"/>
      <w:numFmt w:val="bullet"/>
      <w:lvlText w:val=""/>
      <w:lvlJc w:val="left"/>
      <w:pPr>
        <w:ind w:left="6480" w:hanging="360"/>
      </w:pPr>
      <w:rPr>
        <w:rFonts w:ascii="Wingdings" w:hAnsi="Wingdings" w:hint="default"/>
      </w:rPr>
    </w:lvl>
  </w:abstractNum>
  <w:abstractNum w:abstractNumId="53" w15:restartNumberingAfterBreak="0">
    <w:nsid w:val="5BE074DA"/>
    <w:multiLevelType w:val="hybridMultilevel"/>
    <w:tmpl w:val="94F28698"/>
    <w:lvl w:ilvl="0" w:tplc="08090001">
      <w:start w:val="1"/>
      <w:numFmt w:val="bullet"/>
      <w:lvlText w:val=""/>
      <w:lvlJc w:val="left"/>
      <w:pPr>
        <w:ind w:left="2405"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C016975"/>
    <w:multiLevelType w:val="hybridMultilevel"/>
    <w:tmpl w:val="E77652F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DB823DD"/>
    <w:multiLevelType w:val="hybridMultilevel"/>
    <w:tmpl w:val="80247290"/>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EC576E9"/>
    <w:multiLevelType w:val="hybridMultilevel"/>
    <w:tmpl w:val="2BB4F2C2"/>
    <w:lvl w:ilvl="0" w:tplc="169223F4">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60B4145A"/>
    <w:multiLevelType w:val="hybridMultilevel"/>
    <w:tmpl w:val="BC84BB28"/>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622E3E4C"/>
    <w:multiLevelType w:val="hybridMultilevel"/>
    <w:tmpl w:val="E7C4FD24"/>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9" w15:restartNumberingAfterBreak="0">
    <w:nsid w:val="628F4CE3"/>
    <w:multiLevelType w:val="hybridMultilevel"/>
    <w:tmpl w:val="822693AC"/>
    <w:lvl w:ilvl="0" w:tplc="169223F4">
      <w:start w:val="1"/>
      <w:numFmt w:val="bullet"/>
      <w:lvlText w:val=""/>
      <w:lvlJc w:val="left"/>
      <w:pPr>
        <w:ind w:left="780" w:hanging="420"/>
      </w:pPr>
      <w:rPr>
        <w:rFonts w:ascii="Symbol" w:hAnsi="Symbol" w:hint="default"/>
        <w:color w:val="auto"/>
      </w:rPr>
    </w:lvl>
    <w:lvl w:ilvl="1" w:tplc="0409000B" w:tentative="1">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0" w15:restartNumberingAfterBreak="0">
    <w:nsid w:val="65B35602"/>
    <w:multiLevelType w:val="hybridMultilevel"/>
    <w:tmpl w:val="292A8512"/>
    <w:lvl w:ilvl="0" w:tplc="72C8CDAC">
      <w:start w:val="1"/>
      <w:numFmt w:val="bullet"/>
      <w:lvlText w:val=""/>
      <w:lvlJc w:val="left"/>
      <w:pPr>
        <w:ind w:left="720" w:hanging="360"/>
      </w:pPr>
      <w:rPr>
        <w:rFonts w:ascii="Symbol" w:hAnsi="Symbol"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676A0FED"/>
    <w:multiLevelType w:val="hybridMultilevel"/>
    <w:tmpl w:val="F9D29A3A"/>
    <w:lvl w:ilvl="0" w:tplc="3DF8D470">
      <w:start w:val="1"/>
      <w:numFmt w:val="bullet"/>
      <w:lvlText w:val=""/>
      <w:lvlJc w:val="left"/>
      <w:pPr>
        <w:ind w:left="720" w:hanging="360"/>
      </w:pPr>
      <w:rPr>
        <w:rFonts w:ascii="Symbol" w:hAnsi="Symbol" w:hint="default"/>
        <w:color w:val="auto"/>
      </w:rPr>
    </w:lvl>
    <w:lvl w:ilvl="1" w:tplc="FC7CB056">
      <w:start w:val="1"/>
      <w:numFmt w:val="bullet"/>
      <w:lvlText w:val="o"/>
      <w:lvlJc w:val="left"/>
      <w:pPr>
        <w:ind w:left="1440" w:hanging="360"/>
      </w:pPr>
      <w:rPr>
        <w:rFonts w:ascii="Courier New" w:hAnsi="Courier New" w:hint="default"/>
      </w:rPr>
    </w:lvl>
    <w:lvl w:ilvl="2" w:tplc="5B041CF4">
      <w:start w:val="1"/>
      <w:numFmt w:val="bullet"/>
      <w:lvlText w:val=""/>
      <w:lvlJc w:val="left"/>
      <w:pPr>
        <w:ind w:left="2160" w:hanging="360"/>
      </w:pPr>
      <w:rPr>
        <w:rFonts w:ascii="Wingdings" w:hAnsi="Wingdings" w:hint="default"/>
      </w:rPr>
    </w:lvl>
    <w:lvl w:ilvl="3" w:tplc="FE8E5916">
      <w:start w:val="1"/>
      <w:numFmt w:val="bullet"/>
      <w:lvlText w:val=""/>
      <w:lvlJc w:val="left"/>
      <w:pPr>
        <w:ind w:left="2880" w:hanging="360"/>
      </w:pPr>
      <w:rPr>
        <w:rFonts w:ascii="Symbol" w:hAnsi="Symbol" w:hint="default"/>
      </w:rPr>
    </w:lvl>
    <w:lvl w:ilvl="4" w:tplc="143E09F6">
      <w:start w:val="1"/>
      <w:numFmt w:val="bullet"/>
      <w:lvlText w:val="o"/>
      <w:lvlJc w:val="left"/>
      <w:pPr>
        <w:ind w:left="3600" w:hanging="360"/>
      </w:pPr>
      <w:rPr>
        <w:rFonts w:ascii="Courier New" w:hAnsi="Courier New" w:hint="default"/>
      </w:rPr>
    </w:lvl>
    <w:lvl w:ilvl="5" w:tplc="8D3A60CE">
      <w:start w:val="1"/>
      <w:numFmt w:val="bullet"/>
      <w:lvlText w:val=""/>
      <w:lvlJc w:val="left"/>
      <w:pPr>
        <w:ind w:left="4320" w:hanging="360"/>
      </w:pPr>
      <w:rPr>
        <w:rFonts w:ascii="Wingdings" w:hAnsi="Wingdings" w:hint="default"/>
      </w:rPr>
    </w:lvl>
    <w:lvl w:ilvl="6" w:tplc="55CA8E56">
      <w:start w:val="1"/>
      <w:numFmt w:val="bullet"/>
      <w:lvlText w:val=""/>
      <w:lvlJc w:val="left"/>
      <w:pPr>
        <w:ind w:left="5040" w:hanging="360"/>
      </w:pPr>
      <w:rPr>
        <w:rFonts w:ascii="Symbol" w:hAnsi="Symbol" w:hint="default"/>
      </w:rPr>
    </w:lvl>
    <w:lvl w:ilvl="7" w:tplc="EED05CAE">
      <w:start w:val="1"/>
      <w:numFmt w:val="bullet"/>
      <w:lvlText w:val="o"/>
      <w:lvlJc w:val="left"/>
      <w:pPr>
        <w:ind w:left="5760" w:hanging="360"/>
      </w:pPr>
      <w:rPr>
        <w:rFonts w:ascii="Courier New" w:hAnsi="Courier New" w:hint="default"/>
      </w:rPr>
    </w:lvl>
    <w:lvl w:ilvl="8" w:tplc="F92C9C74">
      <w:start w:val="1"/>
      <w:numFmt w:val="bullet"/>
      <w:lvlText w:val=""/>
      <w:lvlJc w:val="left"/>
      <w:pPr>
        <w:ind w:left="6480" w:hanging="360"/>
      </w:pPr>
      <w:rPr>
        <w:rFonts w:ascii="Wingdings" w:hAnsi="Wingdings" w:hint="default"/>
      </w:rPr>
    </w:lvl>
  </w:abstractNum>
  <w:abstractNum w:abstractNumId="62" w15:restartNumberingAfterBreak="0">
    <w:nsid w:val="677119EF"/>
    <w:multiLevelType w:val="hybridMultilevel"/>
    <w:tmpl w:val="FFFFFFFF"/>
    <w:lvl w:ilvl="0" w:tplc="45FE8104">
      <w:start w:val="1"/>
      <w:numFmt w:val="bullet"/>
      <w:lvlText w:val=""/>
      <w:lvlJc w:val="left"/>
      <w:pPr>
        <w:ind w:left="360" w:hanging="360"/>
      </w:pPr>
      <w:rPr>
        <w:rFonts w:ascii="Symbol" w:hAnsi="Symbol" w:hint="default"/>
      </w:rPr>
    </w:lvl>
    <w:lvl w:ilvl="1" w:tplc="017A16AE">
      <w:start w:val="1"/>
      <w:numFmt w:val="bullet"/>
      <w:lvlText w:val="o"/>
      <w:lvlJc w:val="left"/>
      <w:pPr>
        <w:ind w:left="1440" w:hanging="360"/>
      </w:pPr>
      <w:rPr>
        <w:rFonts w:ascii="Courier New" w:hAnsi="Courier New" w:cs="Times New Roman" w:hint="default"/>
      </w:rPr>
    </w:lvl>
    <w:lvl w:ilvl="2" w:tplc="6AA80CE4">
      <w:start w:val="1"/>
      <w:numFmt w:val="bullet"/>
      <w:lvlText w:val=""/>
      <w:lvlJc w:val="left"/>
      <w:pPr>
        <w:ind w:left="2160" w:hanging="360"/>
      </w:pPr>
      <w:rPr>
        <w:rFonts w:ascii="Wingdings" w:hAnsi="Wingdings" w:hint="default"/>
      </w:rPr>
    </w:lvl>
    <w:lvl w:ilvl="3" w:tplc="FEF00AD2">
      <w:start w:val="1"/>
      <w:numFmt w:val="bullet"/>
      <w:lvlText w:val=""/>
      <w:lvlJc w:val="left"/>
      <w:pPr>
        <w:ind w:left="2880" w:hanging="360"/>
      </w:pPr>
      <w:rPr>
        <w:rFonts w:ascii="Symbol" w:hAnsi="Symbol" w:hint="default"/>
      </w:rPr>
    </w:lvl>
    <w:lvl w:ilvl="4" w:tplc="7D0CAFCA">
      <w:start w:val="1"/>
      <w:numFmt w:val="bullet"/>
      <w:lvlText w:val="o"/>
      <w:lvlJc w:val="left"/>
      <w:pPr>
        <w:ind w:left="3600" w:hanging="360"/>
      </w:pPr>
      <w:rPr>
        <w:rFonts w:ascii="Courier New" w:hAnsi="Courier New" w:cs="Times New Roman" w:hint="default"/>
      </w:rPr>
    </w:lvl>
    <w:lvl w:ilvl="5" w:tplc="712E4B4C">
      <w:start w:val="1"/>
      <w:numFmt w:val="bullet"/>
      <w:lvlText w:val=""/>
      <w:lvlJc w:val="left"/>
      <w:pPr>
        <w:ind w:left="4320" w:hanging="360"/>
      </w:pPr>
      <w:rPr>
        <w:rFonts w:ascii="Wingdings" w:hAnsi="Wingdings" w:hint="default"/>
      </w:rPr>
    </w:lvl>
    <w:lvl w:ilvl="6" w:tplc="2A78A7B2">
      <w:start w:val="1"/>
      <w:numFmt w:val="bullet"/>
      <w:lvlText w:val=""/>
      <w:lvlJc w:val="left"/>
      <w:pPr>
        <w:ind w:left="5040" w:hanging="360"/>
      </w:pPr>
      <w:rPr>
        <w:rFonts w:ascii="Symbol" w:hAnsi="Symbol" w:hint="default"/>
      </w:rPr>
    </w:lvl>
    <w:lvl w:ilvl="7" w:tplc="F95248C6">
      <w:start w:val="1"/>
      <w:numFmt w:val="bullet"/>
      <w:lvlText w:val="o"/>
      <w:lvlJc w:val="left"/>
      <w:pPr>
        <w:ind w:left="5760" w:hanging="360"/>
      </w:pPr>
      <w:rPr>
        <w:rFonts w:ascii="Courier New" w:hAnsi="Courier New" w:cs="Times New Roman" w:hint="default"/>
      </w:rPr>
    </w:lvl>
    <w:lvl w:ilvl="8" w:tplc="65F6E3C6">
      <w:start w:val="1"/>
      <w:numFmt w:val="bullet"/>
      <w:lvlText w:val=""/>
      <w:lvlJc w:val="left"/>
      <w:pPr>
        <w:ind w:left="6480" w:hanging="360"/>
      </w:pPr>
      <w:rPr>
        <w:rFonts w:ascii="Wingdings" w:hAnsi="Wingdings" w:hint="default"/>
      </w:rPr>
    </w:lvl>
  </w:abstractNum>
  <w:abstractNum w:abstractNumId="63" w15:restartNumberingAfterBreak="0">
    <w:nsid w:val="67B60FB6"/>
    <w:multiLevelType w:val="hybridMultilevel"/>
    <w:tmpl w:val="F5C2B7C0"/>
    <w:lvl w:ilvl="0" w:tplc="5EE04EA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858510F"/>
    <w:multiLevelType w:val="hybridMultilevel"/>
    <w:tmpl w:val="60B0CF70"/>
    <w:lvl w:ilvl="0" w:tplc="B33225B2">
      <w:start w:val="1"/>
      <w:numFmt w:val="bullet"/>
      <w:lvlText w:val=""/>
      <w:lvlJc w:val="left"/>
      <w:pPr>
        <w:ind w:left="360" w:hanging="360"/>
      </w:pPr>
      <w:rPr>
        <w:rFonts w:ascii="Symbol" w:hAnsi="Symbol" w:hint="default"/>
        <w:color w:val="auto"/>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5" w15:restartNumberingAfterBreak="0">
    <w:nsid w:val="685A09A1"/>
    <w:multiLevelType w:val="hybridMultilevel"/>
    <w:tmpl w:val="FFFFFFFF"/>
    <w:lvl w:ilvl="0" w:tplc="14BE0A0A">
      <w:start w:val="1"/>
      <w:numFmt w:val="bullet"/>
      <w:lvlText w:val=""/>
      <w:lvlJc w:val="left"/>
      <w:pPr>
        <w:ind w:left="720" w:hanging="360"/>
      </w:pPr>
      <w:rPr>
        <w:rFonts w:ascii="Symbol" w:hAnsi="Symbol" w:hint="default"/>
      </w:rPr>
    </w:lvl>
    <w:lvl w:ilvl="1" w:tplc="88FE0766">
      <w:start w:val="1"/>
      <w:numFmt w:val="bullet"/>
      <w:lvlText w:val="o"/>
      <w:lvlJc w:val="left"/>
      <w:pPr>
        <w:ind w:left="1440" w:hanging="360"/>
      </w:pPr>
      <w:rPr>
        <w:rFonts w:ascii="Courier New" w:hAnsi="Courier New" w:hint="default"/>
      </w:rPr>
    </w:lvl>
    <w:lvl w:ilvl="2" w:tplc="4A30A60A">
      <w:start w:val="1"/>
      <w:numFmt w:val="bullet"/>
      <w:lvlText w:val=""/>
      <w:lvlJc w:val="left"/>
      <w:pPr>
        <w:ind w:left="2160" w:hanging="360"/>
      </w:pPr>
      <w:rPr>
        <w:rFonts w:ascii="Wingdings" w:hAnsi="Wingdings" w:hint="default"/>
      </w:rPr>
    </w:lvl>
    <w:lvl w:ilvl="3" w:tplc="358CCE9A">
      <w:start w:val="1"/>
      <w:numFmt w:val="bullet"/>
      <w:lvlText w:val=""/>
      <w:lvlJc w:val="left"/>
      <w:pPr>
        <w:ind w:left="2880" w:hanging="360"/>
      </w:pPr>
      <w:rPr>
        <w:rFonts w:ascii="Symbol" w:hAnsi="Symbol" w:hint="default"/>
      </w:rPr>
    </w:lvl>
    <w:lvl w:ilvl="4" w:tplc="A30C8B0A">
      <w:start w:val="1"/>
      <w:numFmt w:val="bullet"/>
      <w:lvlText w:val="o"/>
      <w:lvlJc w:val="left"/>
      <w:pPr>
        <w:ind w:left="3600" w:hanging="360"/>
      </w:pPr>
      <w:rPr>
        <w:rFonts w:ascii="Courier New" w:hAnsi="Courier New" w:hint="default"/>
      </w:rPr>
    </w:lvl>
    <w:lvl w:ilvl="5" w:tplc="8DF8D3AC">
      <w:start w:val="1"/>
      <w:numFmt w:val="bullet"/>
      <w:lvlText w:val=""/>
      <w:lvlJc w:val="left"/>
      <w:pPr>
        <w:ind w:left="4320" w:hanging="360"/>
      </w:pPr>
      <w:rPr>
        <w:rFonts w:ascii="Wingdings" w:hAnsi="Wingdings" w:hint="default"/>
      </w:rPr>
    </w:lvl>
    <w:lvl w:ilvl="6" w:tplc="1EA03E20">
      <w:start w:val="1"/>
      <w:numFmt w:val="bullet"/>
      <w:lvlText w:val=""/>
      <w:lvlJc w:val="left"/>
      <w:pPr>
        <w:ind w:left="5040" w:hanging="360"/>
      </w:pPr>
      <w:rPr>
        <w:rFonts w:ascii="Symbol" w:hAnsi="Symbol" w:hint="default"/>
      </w:rPr>
    </w:lvl>
    <w:lvl w:ilvl="7" w:tplc="A5A6435E">
      <w:start w:val="1"/>
      <w:numFmt w:val="bullet"/>
      <w:lvlText w:val="o"/>
      <w:lvlJc w:val="left"/>
      <w:pPr>
        <w:ind w:left="5760" w:hanging="360"/>
      </w:pPr>
      <w:rPr>
        <w:rFonts w:ascii="Courier New" w:hAnsi="Courier New" w:hint="default"/>
      </w:rPr>
    </w:lvl>
    <w:lvl w:ilvl="8" w:tplc="E2AED062">
      <w:start w:val="1"/>
      <w:numFmt w:val="bullet"/>
      <w:lvlText w:val=""/>
      <w:lvlJc w:val="left"/>
      <w:pPr>
        <w:ind w:left="6480" w:hanging="360"/>
      </w:pPr>
      <w:rPr>
        <w:rFonts w:ascii="Wingdings" w:hAnsi="Wingdings" w:hint="default"/>
      </w:rPr>
    </w:lvl>
  </w:abstractNum>
  <w:abstractNum w:abstractNumId="66" w15:restartNumberingAfterBreak="0">
    <w:nsid w:val="68B41C4A"/>
    <w:multiLevelType w:val="hybridMultilevel"/>
    <w:tmpl w:val="B0B23438"/>
    <w:lvl w:ilvl="0" w:tplc="FFFFFFFF">
      <w:start w:val="1"/>
      <w:numFmt w:val="bullet"/>
      <w:lvlText w:val="-"/>
      <w:lvlJc w:val="left"/>
      <w:pPr>
        <w:ind w:left="502" w:hanging="360"/>
      </w:pPr>
      <w:rPr>
        <w:rFonts w:ascii="Times New Roman" w:eastAsia="Times New Roman" w:hAnsi="Times New Roman" w:hint="default"/>
        <w:b w:val="0"/>
        <w:bCs w:val="0"/>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7" w15:restartNumberingAfterBreak="0">
    <w:nsid w:val="6AE82626"/>
    <w:multiLevelType w:val="hybridMultilevel"/>
    <w:tmpl w:val="56241490"/>
    <w:lvl w:ilvl="0" w:tplc="FFFFFFFF">
      <w:start w:val="1"/>
      <w:numFmt w:val="bullet"/>
      <w:lvlText w:val="-"/>
      <w:lvlJc w:val="left"/>
      <w:pPr>
        <w:ind w:left="673" w:hanging="360"/>
      </w:pPr>
      <w:rPr>
        <w:rFonts w:ascii="Times New Roman" w:eastAsia="Times New Roman" w:hAnsi="Times New Roman" w:cs="Times New Roman" w:hint="default"/>
      </w:rPr>
    </w:lvl>
    <w:lvl w:ilvl="1" w:tplc="20000003">
      <w:start w:val="1"/>
      <w:numFmt w:val="bullet"/>
      <w:lvlText w:val="o"/>
      <w:lvlJc w:val="left"/>
      <w:pPr>
        <w:ind w:left="1393" w:hanging="360"/>
      </w:pPr>
      <w:rPr>
        <w:rFonts w:ascii="Courier New" w:hAnsi="Courier New" w:cs="Courier New" w:hint="default"/>
      </w:rPr>
    </w:lvl>
    <w:lvl w:ilvl="2" w:tplc="20000005">
      <w:start w:val="1"/>
      <w:numFmt w:val="bullet"/>
      <w:lvlText w:val=""/>
      <w:lvlJc w:val="left"/>
      <w:pPr>
        <w:ind w:left="2113" w:hanging="360"/>
      </w:pPr>
      <w:rPr>
        <w:rFonts w:ascii="Wingdings" w:hAnsi="Wingdings" w:hint="default"/>
      </w:rPr>
    </w:lvl>
    <w:lvl w:ilvl="3" w:tplc="20000001">
      <w:start w:val="1"/>
      <w:numFmt w:val="bullet"/>
      <w:lvlText w:val=""/>
      <w:lvlJc w:val="left"/>
      <w:pPr>
        <w:ind w:left="2833" w:hanging="360"/>
      </w:pPr>
      <w:rPr>
        <w:rFonts w:ascii="Symbol" w:hAnsi="Symbol" w:hint="default"/>
      </w:rPr>
    </w:lvl>
    <w:lvl w:ilvl="4" w:tplc="20000003">
      <w:start w:val="1"/>
      <w:numFmt w:val="bullet"/>
      <w:lvlText w:val="o"/>
      <w:lvlJc w:val="left"/>
      <w:pPr>
        <w:ind w:left="3553" w:hanging="360"/>
      </w:pPr>
      <w:rPr>
        <w:rFonts w:ascii="Courier New" w:hAnsi="Courier New" w:cs="Courier New" w:hint="default"/>
      </w:rPr>
    </w:lvl>
    <w:lvl w:ilvl="5" w:tplc="20000005">
      <w:start w:val="1"/>
      <w:numFmt w:val="bullet"/>
      <w:lvlText w:val=""/>
      <w:lvlJc w:val="left"/>
      <w:pPr>
        <w:ind w:left="4273" w:hanging="360"/>
      </w:pPr>
      <w:rPr>
        <w:rFonts w:ascii="Wingdings" w:hAnsi="Wingdings" w:hint="default"/>
      </w:rPr>
    </w:lvl>
    <w:lvl w:ilvl="6" w:tplc="20000001">
      <w:start w:val="1"/>
      <w:numFmt w:val="bullet"/>
      <w:lvlText w:val=""/>
      <w:lvlJc w:val="left"/>
      <w:pPr>
        <w:ind w:left="4993" w:hanging="360"/>
      </w:pPr>
      <w:rPr>
        <w:rFonts w:ascii="Symbol" w:hAnsi="Symbol" w:hint="default"/>
      </w:rPr>
    </w:lvl>
    <w:lvl w:ilvl="7" w:tplc="20000003">
      <w:start w:val="1"/>
      <w:numFmt w:val="bullet"/>
      <w:lvlText w:val="o"/>
      <w:lvlJc w:val="left"/>
      <w:pPr>
        <w:ind w:left="5713" w:hanging="360"/>
      </w:pPr>
      <w:rPr>
        <w:rFonts w:ascii="Courier New" w:hAnsi="Courier New" w:cs="Courier New" w:hint="default"/>
      </w:rPr>
    </w:lvl>
    <w:lvl w:ilvl="8" w:tplc="20000005">
      <w:start w:val="1"/>
      <w:numFmt w:val="bullet"/>
      <w:lvlText w:val=""/>
      <w:lvlJc w:val="left"/>
      <w:pPr>
        <w:ind w:left="6433" w:hanging="360"/>
      </w:pPr>
      <w:rPr>
        <w:rFonts w:ascii="Wingdings" w:hAnsi="Wingdings" w:hint="default"/>
      </w:rPr>
    </w:lvl>
  </w:abstractNum>
  <w:abstractNum w:abstractNumId="68" w15:restartNumberingAfterBreak="0">
    <w:nsid w:val="6E5F14DD"/>
    <w:multiLevelType w:val="hybridMultilevel"/>
    <w:tmpl w:val="D3A03D80"/>
    <w:lvl w:ilvl="0" w:tplc="169223F4">
      <w:start w:val="1"/>
      <w:numFmt w:val="bullet"/>
      <w:lvlText w:val=""/>
      <w:lvlJc w:val="left"/>
      <w:pPr>
        <w:ind w:left="632" w:hanging="420"/>
      </w:pPr>
      <w:rPr>
        <w:rFonts w:ascii="Symbol" w:hAnsi="Symbol" w:hint="default"/>
        <w:color w:val="auto"/>
      </w:rPr>
    </w:lvl>
    <w:lvl w:ilvl="1" w:tplc="0409000B" w:tentative="1">
      <w:start w:val="1"/>
      <w:numFmt w:val="bullet"/>
      <w:lvlText w:val=""/>
      <w:lvlJc w:val="left"/>
      <w:pPr>
        <w:ind w:left="1052" w:hanging="420"/>
      </w:pPr>
      <w:rPr>
        <w:rFonts w:ascii="Wingdings" w:hAnsi="Wingdings" w:hint="default"/>
      </w:rPr>
    </w:lvl>
    <w:lvl w:ilvl="2" w:tplc="0409000D" w:tentative="1">
      <w:start w:val="1"/>
      <w:numFmt w:val="bullet"/>
      <w:lvlText w:val=""/>
      <w:lvlJc w:val="left"/>
      <w:pPr>
        <w:ind w:left="1472" w:hanging="420"/>
      </w:pPr>
      <w:rPr>
        <w:rFonts w:ascii="Wingdings" w:hAnsi="Wingdings" w:hint="default"/>
      </w:rPr>
    </w:lvl>
    <w:lvl w:ilvl="3" w:tplc="04090001" w:tentative="1">
      <w:start w:val="1"/>
      <w:numFmt w:val="bullet"/>
      <w:lvlText w:val=""/>
      <w:lvlJc w:val="left"/>
      <w:pPr>
        <w:ind w:left="1892" w:hanging="420"/>
      </w:pPr>
      <w:rPr>
        <w:rFonts w:ascii="Wingdings" w:hAnsi="Wingdings" w:hint="default"/>
      </w:rPr>
    </w:lvl>
    <w:lvl w:ilvl="4" w:tplc="0409000B" w:tentative="1">
      <w:start w:val="1"/>
      <w:numFmt w:val="bullet"/>
      <w:lvlText w:val=""/>
      <w:lvlJc w:val="left"/>
      <w:pPr>
        <w:ind w:left="2312" w:hanging="420"/>
      </w:pPr>
      <w:rPr>
        <w:rFonts w:ascii="Wingdings" w:hAnsi="Wingdings" w:hint="default"/>
      </w:rPr>
    </w:lvl>
    <w:lvl w:ilvl="5" w:tplc="0409000D" w:tentative="1">
      <w:start w:val="1"/>
      <w:numFmt w:val="bullet"/>
      <w:lvlText w:val=""/>
      <w:lvlJc w:val="left"/>
      <w:pPr>
        <w:ind w:left="2732" w:hanging="420"/>
      </w:pPr>
      <w:rPr>
        <w:rFonts w:ascii="Wingdings" w:hAnsi="Wingdings" w:hint="default"/>
      </w:rPr>
    </w:lvl>
    <w:lvl w:ilvl="6" w:tplc="04090001" w:tentative="1">
      <w:start w:val="1"/>
      <w:numFmt w:val="bullet"/>
      <w:lvlText w:val=""/>
      <w:lvlJc w:val="left"/>
      <w:pPr>
        <w:ind w:left="3152" w:hanging="420"/>
      </w:pPr>
      <w:rPr>
        <w:rFonts w:ascii="Wingdings" w:hAnsi="Wingdings" w:hint="default"/>
      </w:rPr>
    </w:lvl>
    <w:lvl w:ilvl="7" w:tplc="0409000B" w:tentative="1">
      <w:start w:val="1"/>
      <w:numFmt w:val="bullet"/>
      <w:lvlText w:val=""/>
      <w:lvlJc w:val="left"/>
      <w:pPr>
        <w:ind w:left="3572" w:hanging="420"/>
      </w:pPr>
      <w:rPr>
        <w:rFonts w:ascii="Wingdings" w:hAnsi="Wingdings" w:hint="default"/>
      </w:rPr>
    </w:lvl>
    <w:lvl w:ilvl="8" w:tplc="0409000D" w:tentative="1">
      <w:start w:val="1"/>
      <w:numFmt w:val="bullet"/>
      <w:lvlText w:val=""/>
      <w:lvlJc w:val="left"/>
      <w:pPr>
        <w:ind w:left="3992" w:hanging="420"/>
      </w:pPr>
      <w:rPr>
        <w:rFonts w:ascii="Wingdings" w:hAnsi="Wingdings" w:hint="default"/>
      </w:rPr>
    </w:lvl>
  </w:abstractNum>
  <w:abstractNum w:abstractNumId="69" w15:restartNumberingAfterBreak="0">
    <w:nsid w:val="70BC337B"/>
    <w:multiLevelType w:val="hybridMultilevel"/>
    <w:tmpl w:val="219810C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0F10C5C"/>
    <w:multiLevelType w:val="hybridMultilevel"/>
    <w:tmpl w:val="3AF8ADE8"/>
    <w:lvl w:ilvl="0" w:tplc="44A2636E">
      <w:start w:val="1"/>
      <w:numFmt w:val="bullet"/>
      <w:lvlText w:val=""/>
      <w:lvlJc w:val="left"/>
      <w:pPr>
        <w:ind w:left="720" w:hanging="360"/>
      </w:pPr>
      <w:rPr>
        <w:rFonts w:ascii="Symbol" w:hAnsi="Symbol" w:hint="default"/>
        <w:color w:val="auto"/>
      </w:rPr>
    </w:lvl>
    <w:lvl w:ilvl="1" w:tplc="38E039E2">
      <w:start w:val="1"/>
      <w:numFmt w:val="bullet"/>
      <w:lvlText w:val="o"/>
      <w:lvlJc w:val="left"/>
      <w:pPr>
        <w:ind w:left="1440" w:hanging="360"/>
      </w:pPr>
      <w:rPr>
        <w:rFonts w:ascii="Courier New" w:hAnsi="Courier New" w:cs="Times New Roman" w:hint="default"/>
      </w:rPr>
    </w:lvl>
    <w:lvl w:ilvl="2" w:tplc="F9BC3026">
      <w:start w:val="1"/>
      <w:numFmt w:val="bullet"/>
      <w:lvlText w:val=""/>
      <w:lvlJc w:val="left"/>
      <w:pPr>
        <w:ind w:left="2160" w:hanging="360"/>
      </w:pPr>
      <w:rPr>
        <w:rFonts w:ascii="Wingdings" w:hAnsi="Wingdings" w:hint="default"/>
      </w:rPr>
    </w:lvl>
    <w:lvl w:ilvl="3" w:tplc="99C2300A">
      <w:start w:val="1"/>
      <w:numFmt w:val="bullet"/>
      <w:lvlText w:val=""/>
      <w:lvlJc w:val="left"/>
      <w:pPr>
        <w:ind w:left="2880" w:hanging="360"/>
      </w:pPr>
      <w:rPr>
        <w:rFonts w:ascii="Symbol" w:hAnsi="Symbol" w:hint="default"/>
      </w:rPr>
    </w:lvl>
    <w:lvl w:ilvl="4" w:tplc="799A9CAE">
      <w:start w:val="1"/>
      <w:numFmt w:val="bullet"/>
      <w:lvlText w:val="o"/>
      <w:lvlJc w:val="left"/>
      <w:pPr>
        <w:ind w:left="3600" w:hanging="360"/>
      </w:pPr>
      <w:rPr>
        <w:rFonts w:ascii="Courier New" w:hAnsi="Courier New" w:cs="Times New Roman" w:hint="default"/>
      </w:rPr>
    </w:lvl>
    <w:lvl w:ilvl="5" w:tplc="644C48CC">
      <w:start w:val="1"/>
      <w:numFmt w:val="bullet"/>
      <w:lvlText w:val=""/>
      <w:lvlJc w:val="left"/>
      <w:pPr>
        <w:ind w:left="4320" w:hanging="360"/>
      </w:pPr>
      <w:rPr>
        <w:rFonts w:ascii="Wingdings" w:hAnsi="Wingdings" w:hint="default"/>
      </w:rPr>
    </w:lvl>
    <w:lvl w:ilvl="6" w:tplc="09183DEA">
      <w:start w:val="1"/>
      <w:numFmt w:val="bullet"/>
      <w:lvlText w:val=""/>
      <w:lvlJc w:val="left"/>
      <w:pPr>
        <w:ind w:left="5040" w:hanging="360"/>
      </w:pPr>
      <w:rPr>
        <w:rFonts w:ascii="Symbol" w:hAnsi="Symbol" w:hint="default"/>
      </w:rPr>
    </w:lvl>
    <w:lvl w:ilvl="7" w:tplc="8C8EA16C">
      <w:start w:val="1"/>
      <w:numFmt w:val="bullet"/>
      <w:lvlText w:val="o"/>
      <w:lvlJc w:val="left"/>
      <w:pPr>
        <w:ind w:left="5760" w:hanging="360"/>
      </w:pPr>
      <w:rPr>
        <w:rFonts w:ascii="Courier New" w:hAnsi="Courier New" w:cs="Times New Roman" w:hint="default"/>
      </w:rPr>
    </w:lvl>
    <w:lvl w:ilvl="8" w:tplc="4DC019DE">
      <w:start w:val="1"/>
      <w:numFmt w:val="bullet"/>
      <w:lvlText w:val=""/>
      <w:lvlJc w:val="left"/>
      <w:pPr>
        <w:ind w:left="6480" w:hanging="360"/>
      </w:pPr>
      <w:rPr>
        <w:rFonts w:ascii="Wingdings" w:hAnsi="Wingdings" w:hint="default"/>
      </w:rPr>
    </w:lvl>
  </w:abstractNum>
  <w:abstractNum w:abstractNumId="71" w15:restartNumberingAfterBreak="0">
    <w:nsid w:val="726E397A"/>
    <w:multiLevelType w:val="hybridMultilevel"/>
    <w:tmpl w:val="0E368E5A"/>
    <w:lvl w:ilvl="0" w:tplc="2F68352C">
      <w:start w:val="1"/>
      <w:numFmt w:val="bullet"/>
      <w:lvlText w:val=""/>
      <w:lvlJc w:val="left"/>
      <w:pPr>
        <w:ind w:left="420" w:hanging="420"/>
      </w:pPr>
      <w:rPr>
        <w:rFonts w:ascii="Symbol" w:hAnsi="Symbol" w:hint="default"/>
        <w:color w:val="auto"/>
        <w:sz w:val="22"/>
      </w:rPr>
    </w:lvl>
    <w:lvl w:ilvl="1" w:tplc="3F18F128">
      <w:numFmt w:val="bullet"/>
      <w:lvlText w:val="・"/>
      <w:lvlJc w:val="left"/>
      <w:pPr>
        <w:ind w:left="780" w:hanging="360"/>
      </w:pPr>
      <w:rPr>
        <w:rFonts w:ascii="ＭＳ ゴシック" w:eastAsia="ＭＳ ゴシック" w:hAnsi="ＭＳ ゴシック" w:cs="Arial"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38457A4"/>
    <w:multiLevelType w:val="hybridMultilevel"/>
    <w:tmpl w:val="46F203D4"/>
    <w:lvl w:ilvl="0" w:tplc="169223F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74874318"/>
    <w:multiLevelType w:val="hybridMultilevel"/>
    <w:tmpl w:val="55AE5BC0"/>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78AA5B05"/>
    <w:multiLevelType w:val="hybridMultilevel"/>
    <w:tmpl w:val="FFFFFFFF"/>
    <w:lvl w:ilvl="0" w:tplc="3CC0FF8E">
      <w:start w:val="1"/>
      <w:numFmt w:val="bullet"/>
      <w:lvlText w:val=""/>
      <w:lvlJc w:val="left"/>
      <w:pPr>
        <w:ind w:left="720" w:hanging="360"/>
      </w:pPr>
      <w:rPr>
        <w:rFonts w:ascii="Symbol" w:hAnsi="Symbol" w:hint="default"/>
      </w:rPr>
    </w:lvl>
    <w:lvl w:ilvl="1" w:tplc="6FC2CA90">
      <w:start w:val="1"/>
      <w:numFmt w:val="bullet"/>
      <w:lvlText w:val="o"/>
      <w:lvlJc w:val="left"/>
      <w:pPr>
        <w:ind w:left="1440" w:hanging="360"/>
      </w:pPr>
      <w:rPr>
        <w:rFonts w:ascii="Courier New" w:hAnsi="Courier New" w:cs="Times New Roman" w:hint="default"/>
      </w:rPr>
    </w:lvl>
    <w:lvl w:ilvl="2" w:tplc="79B696AA">
      <w:start w:val="1"/>
      <w:numFmt w:val="bullet"/>
      <w:lvlText w:val=""/>
      <w:lvlJc w:val="left"/>
      <w:pPr>
        <w:ind w:left="2160" w:hanging="360"/>
      </w:pPr>
      <w:rPr>
        <w:rFonts w:ascii="Wingdings" w:hAnsi="Wingdings" w:hint="default"/>
      </w:rPr>
    </w:lvl>
    <w:lvl w:ilvl="3" w:tplc="85E8B996">
      <w:start w:val="1"/>
      <w:numFmt w:val="bullet"/>
      <w:lvlText w:val=""/>
      <w:lvlJc w:val="left"/>
      <w:pPr>
        <w:ind w:left="2880" w:hanging="360"/>
      </w:pPr>
      <w:rPr>
        <w:rFonts w:ascii="Symbol" w:hAnsi="Symbol" w:hint="default"/>
      </w:rPr>
    </w:lvl>
    <w:lvl w:ilvl="4" w:tplc="48AC5DAA">
      <w:start w:val="1"/>
      <w:numFmt w:val="bullet"/>
      <w:lvlText w:val="o"/>
      <w:lvlJc w:val="left"/>
      <w:pPr>
        <w:ind w:left="3600" w:hanging="360"/>
      </w:pPr>
      <w:rPr>
        <w:rFonts w:ascii="Courier New" w:hAnsi="Courier New" w:cs="Times New Roman" w:hint="default"/>
      </w:rPr>
    </w:lvl>
    <w:lvl w:ilvl="5" w:tplc="CFA22604">
      <w:start w:val="1"/>
      <w:numFmt w:val="bullet"/>
      <w:lvlText w:val=""/>
      <w:lvlJc w:val="left"/>
      <w:pPr>
        <w:ind w:left="4320" w:hanging="360"/>
      </w:pPr>
      <w:rPr>
        <w:rFonts w:ascii="Wingdings" w:hAnsi="Wingdings" w:hint="default"/>
      </w:rPr>
    </w:lvl>
    <w:lvl w:ilvl="6" w:tplc="E6946352">
      <w:start w:val="1"/>
      <w:numFmt w:val="bullet"/>
      <w:lvlText w:val=""/>
      <w:lvlJc w:val="left"/>
      <w:pPr>
        <w:ind w:left="5040" w:hanging="360"/>
      </w:pPr>
      <w:rPr>
        <w:rFonts w:ascii="Symbol" w:hAnsi="Symbol" w:hint="default"/>
      </w:rPr>
    </w:lvl>
    <w:lvl w:ilvl="7" w:tplc="A1A6F316">
      <w:start w:val="1"/>
      <w:numFmt w:val="bullet"/>
      <w:lvlText w:val="o"/>
      <w:lvlJc w:val="left"/>
      <w:pPr>
        <w:ind w:left="5760" w:hanging="360"/>
      </w:pPr>
      <w:rPr>
        <w:rFonts w:ascii="Courier New" w:hAnsi="Courier New" w:cs="Times New Roman" w:hint="default"/>
      </w:rPr>
    </w:lvl>
    <w:lvl w:ilvl="8" w:tplc="1C904A74">
      <w:start w:val="1"/>
      <w:numFmt w:val="bullet"/>
      <w:lvlText w:val=""/>
      <w:lvlJc w:val="left"/>
      <w:pPr>
        <w:ind w:left="6480" w:hanging="360"/>
      </w:pPr>
      <w:rPr>
        <w:rFonts w:ascii="Wingdings" w:hAnsi="Wingdings" w:hint="default"/>
      </w:rPr>
    </w:lvl>
  </w:abstractNum>
  <w:abstractNum w:abstractNumId="75" w15:restartNumberingAfterBreak="0">
    <w:nsid w:val="79760532"/>
    <w:multiLevelType w:val="hybridMultilevel"/>
    <w:tmpl w:val="07DAACAA"/>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CE24A9C"/>
    <w:multiLevelType w:val="hybridMultilevel"/>
    <w:tmpl w:val="BFC09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1885083">
    <w:abstractNumId w:val="10"/>
  </w:num>
  <w:num w:numId="2" w16cid:durableId="62484187">
    <w:abstractNumId w:val="31"/>
  </w:num>
  <w:num w:numId="3" w16cid:durableId="834422336">
    <w:abstractNumId w:val="20"/>
  </w:num>
  <w:num w:numId="4" w16cid:durableId="1655838383">
    <w:abstractNumId w:val="43"/>
  </w:num>
  <w:num w:numId="5" w16cid:durableId="1840347465">
    <w:abstractNumId w:val="28"/>
  </w:num>
  <w:num w:numId="6" w16cid:durableId="911890686">
    <w:abstractNumId w:val="61"/>
  </w:num>
  <w:num w:numId="7" w16cid:durableId="2145611784">
    <w:abstractNumId w:val="19"/>
  </w:num>
  <w:num w:numId="8" w16cid:durableId="1781686490">
    <w:abstractNumId w:val="58"/>
  </w:num>
  <w:num w:numId="9" w16cid:durableId="902638008">
    <w:abstractNumId w:val="40"/>
  </w:num>
  <w:num w:numId="10" w16cid:durableId="81146785">
    <w:abstractNumId w:val="63"/>
  </w:num>
  <w:num w:numId="11" w16cid:durableId="909733169">
    <w:abstractNumId w:val="18"/>
  </w:num>
  <w:num w:numId="12" w16cid:durableId="374963280">
    <w:abstractNumId w:val="8"/>
  </w:num>
  <w:num w:numId="13" w16cid:durableId="121463809">
    <w:abstractNumId w:val="65"/>
  </w:num>
  <w:num w:numId="14" w16cid:durableId="1719816719">
    <w:abstractNumId w:val="23"/>
  </w:num>
  <w:num w:numId="15" w16cid:durableId="2124105369">
    <w:abstractNumId w:val="61"/>
  </w:num>
  <w:num w:numId="16" w16cid:durableId="1784764109">
    <w:abstractNumId w:val="10"/>
  </w:num>
  <w:num w:numId="17" w16cid:durableId="821314223">
    <w:abstractNumId w:val="10"/>
  </w:num>
  <w:num w:numId="18" w16cid:durableId="1070230963">
    <w:abstractNumId w:val="64"/>
  </w:num>
  <w:num w:numId="19" w16cid:durableId="1657302046">
    <w:abstractNumId w:val="64"/>
  </w:num>
  <w:num w:numId="20" w16cid:durableId="1679885158">
    <w:abstractNumId w:val="17"/>
  </w:num>
  <w:num w:numId="21" w16cid:durableId="47386745">
    <w:abstractNumId w:val="5"/>
  </w:num>
  <w:num w:numId="22" w16cid:durableId="4406909">
    <w:abstractNumId w:val="25"/>
  </w:num>
  <w:num w:numId="23" w16cid:durableId="66222836">
    <w:abstractNumId w:val="67"/>
  </w:num>
  <w:num w:numId="24" w16cid:durableId="1478260272">
    <w:abstractNumId w:val="64"/>
  </w:num>
  <w:num w:numId="25" w16cid:durableId="3019720">
    <w:abstractNumId w:val="16"/>
  </w:num>
  <w:num w:numId="26" w16cid:durableId="992179741">
    <w:abstractNumId w:val="34"/>
  </w:num>
  <w:num w:numId="27" w16cid:durableId="1804304092">
    <w:abstractNumId w:val="60"/>
  </w:num>
  <w:num w:numId="28" w16cid:durableId="1113355066">
    <w:abstractNumId w:val="70"/>
  </w:num>
  <w:num w:numId="29" w16cid:durableId="1100685311">
    <w:abstractNumId w:val="60"/>
  </w:num>
  <w:num w:numId="30" w16cid:durableId="894858377">
    <w:abstractNumId w:val="72"/>
  </w:num>
  <w:num w:numId="31" w16cid:durableId="30502424">
    <w:abstractNumId w:val="70"/>
  </w:num>
  <w:num w:numId="32" w16cid:durableId="1040327986">
    <w:abstractNumId w:val="70"/>
  </w:num>
  <w:num w:numId="33" w16cid:durableId="2039163520">
    <w:abstractNumId w:val="52"/>
  </w:num>
  <w:num w:numId="34" w16cid:durableId="1569999368">
    <w:abstractNumId w:val="68"/>
  </w:num>
  <w:num w:numId="35" w16cid:durableId="1709522772">
    <w:abstractNumId w:val="62"/>
  </w:num>
  <w:num w:numId="36" w16cid:durableId="466705000">
    <w:abstractNumId w:val="74"/>
  </w:num>
  <w:num w:numId="37" w16cid:durableId="1393114588">
    <w:abstractNumId w:val="7"/>
  </w:num>
  <w:num w:numId="38" w16cid:durableId="128208623">
    <w:abstractNumId w:val="38"/>
  </w:num>
  <w:num w:numId="39" w16cid:durableId="1484736682">
    <w:abstractNumId w:val="21"/>
  </w:num>
  <w:num w:numId="40" w16cid:durableId="1660309028">
    <w:abstractNumId w:val="71"/>
  </w:num>
  <w:num w:numId="41" w16cid:durableId="1160266255">
    <w:abstractNumId w:val="36"/>
  </w:num>
  <w:num w:numId="42" w16cid:durableId="1011756585">
    <w:abstractNumId w:val="26"/>
  </w:num>
  <w:num w:numId="43" w16cid:durableId="408697607">
    <w:abstractNumId w:val="27"/>
  </w:num>
  <w:num w:numId="44" w16cid:durableId="1481581677">
    <w:abstractNumId w:val="76"/>
  </w:num>
  <w:num w:numId="45" w16cid:durableId="488521798">
    <w:abstractNumId w:val="75"/>
  </w:num>
  <w:num w:numId="46" w16cid:durableId="1283145355">
    <w:abstractNumId w:val="6"/>
  </w:num>
  <w:num w:numId="47" w16cid:durableId="1736590225">
    <w:abstractNumId w:val="44"/>
  </w:num>
  <w:num w:numId="48" w16cid:durableId="1109544990">
    <w:abstractNumId w:val="54"/>
  </w:num>
  <w:num w:numId="49" w16cid:durableId="1726177038">
    <w:abstractNumId w:val="73"/>
  </w:num>
  <w:num w:numId="50" w16cid:durableId="191381620">
    <w:abstractNumId w:val="53"/>
  </w:num>
  <w:num w:numId="51" w16cid:durableId="441459623">
    <w:abstractNumId w:val="1"/>
  </w:num>
  <w:num w:numId="52" w16cid:durableId="1603877848">
    <w:abstractNumId w:val="14"/>
  </w:num>
  <w:num w:numId="53" w16cid:durableId="766999004">
    <w:abstractNumId w:val="32"/>
  </w:num>
  <w:num w:numId="54" w16cid:durableId="1468863244">
    <w:abstractNumId w:val="66"/>
  </w:num>
  <w:num w:numId="55" w16cid:durableId="2004356378">
    <w:abstractNumId w:val="51"/>
  </w:num>
  <w:num w:numId="56" w16cid:durableId="244462269">
    <w:abstractNumId w:val="42"/>
  </w:num>
  <w:num w:numId="57" w16cid:durableId="1408042238">
    <w:abstractNumId w:val="39"/>
  </w:num>
  <w:num w:numId="58" w16cid:durableId="95298390">
    <w:abstractNumId w:val="47"/>
  </w:num>
  <w:num w:numId="59" w16cid:durableId="1074858793">
    <w:abstractNumId w:val="55"/>
  </w:num>
  <w:num w:numId="60" w16cid:durableId="1352805660">
    <w:abstractNumId w:val="37"/>
  </w:num>
  <w:num w:numId="61" w16cid:durableId="291982461">
    <w:abstractNumId w:val="11"/>
  </w:num>
  <w:num w:numId="62" w16cid:durableId="980764727">
    <w:abstractNumId w:val="33"/>
  </w:num>
  <w:num w:numId="63" w16cid:durableId="1844052120">
    <w:abstractNumId w:val="69"/>
  </w:num>
  <w:num w:numId="64" w16cid:durableId="467943064">
    <w:abstractNumId w:val="13"/>
  </w:num>
  <w:num w:numId="65" w16cid:durableId="141433880">
    <w:abstractNumId w:val="41"/>
  </w:num>
  <w:num w:numId="66" w16cid:durableId="88816462">
    <w:abstractNumId w:val="59"/>
  </w:num>
  <w:num w:numId="67" w16cid:durableId="396780203">
    <w:abstractNumId w:val="12"/>
  </w:num>
  <w:num w:numId="68" w16cid:durableId="574822483">
    <w:abstractNumId w:val="9"/>
  </w:num>
  <w:num w:numId="69" w16cid:durableId="392123416">
    <w:abstractNumId w:val="46"/>
  </w:num>
  <w:num w:numId="70" w16cid:durableId="2144883023">
    <w:abstractNumId w:val="2"/>
  </w:num>
  <w:num w:numId="71" w16cid:durableId="1915357446">
    <w:abstractNumId w:val="45"/>
  </w:num>
  <w:num w:numId="72" w16cid:durableId="1986083946">
    <w:abstractNumId w:val="48"/>
  </w:num>
  <w:num w:numId="73" w16cid:durableId="1642923423">
    <w:abstractNumId w:val="3"/>
  </w:num>
  <w:num w:numId="74" w16cid:durableId="837422497">
    <w:abstractNumId w:val="35"/>
  </w:num>
  <w:num w:numId="75" w16cid:durableId="1700811405">
    <w:abstractNumId w:val="22"/>
  </w:num>
  <w:num w:numId="76" w16cid:durableId="2019041255">
    <w:abstractNumId w:val="4"/>
  </w:num>
  <w:num w:numId="77" w16cid:durableId="193424333">
    <w:abstractNumId w:val="50"/>
  </w:num>
  <w:num w:numId="78" w16cid:durableId="718672486">
    <w:abstractNumId w:val="15"/>
  </w:num>
  <w:num w:numId="79" w16cid:durableId="1599487564">
    <w:abstractNumId w:val="24"/>
  </w:num>
  <w:num w:numId="80" w16cid:durableId="1456824266">
    <w:abstractNumId w:val="0"/>
  </w:num>
  <w:num w:numId="81" w16cid:durableId="266738531">
    <w:abstractNumId w:val="49"/>
  </w:num>
  <w:num w:numId="82" w16cid:durableId="186648480">
    <w:abstractNumId w:val="30"/>
  </w:num>
  <w:num w:numId="83" w16cid:durableId="796073276">
    <w:abstractNumId w:val="29"/>
  </w:num>
  <w:num w:numId="84" w16cid:durableId="394856780">
    <w:abstractNumId w:val="57"/>
  </w:num>
  <w:num w:numId="85" w16cid:durableId="1074551178">
    <w:abstractNumId w:val="56"/>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FC International">
    <w15:presenceInfo w15:providerId="None" w15:userId="PEFC International"/>
  </w15:person>
  <w15:person w15:author="Guest User">
    <w15:presenceInfo w15:providerId="AD" w15:userId="S::urn:spo:anon#d00187faf6423f2275d1a0cfd7a4afabd873afa02a9d68c77f0bb441799c9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57"/>
  <w:displayHorizontalDrawingGridEvery w:val="0"/>
  <w:characterSpacingControl w:val="compressPunctuation"/>
  <w:hdrShapeDefaults>
    <o:shapedefaults v:ext="edit" spidmax="2078">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BA"/>
    <w:rsid w:val="00000151"/>
    <w:rsid w:val="00000AA3"/>
    <w:rsid w:val="000010DC"/>
    <w:rsid w:val="00001264"/>
    <w:rsid w:val="00001A38"/>
    <w:rsid w:val="00001C81"/>
    <w:rsid w:val="0000303B"/>
    <w:rsid w:val="0000379E"/>
    <w:rsid w:val="00003F7D"/>
    <w:rsid w:val="00003FC9"/>
    <w:rsid w:val="000043D6"/>
    <w:rsid w:val="00004B53"/>
    <w:rsid w:val="00004BD9"/>
    <w:rsid w:val="00004BE3"/>
    <w:rsid w:val="00005412"/>
    <w:rsid w:val="000057C7"/>
    <w:rsid w:val="00005807"/>
    <w:rsid w:val="00005FA4"/>
    <w:rsid w:val="000064CD"/>
    <w:rsid w:val="00006AF1"/>
    <w:rsid w:val="000075B9"/>
    <w:rsid w:val="00007788"/>
    <w:rsid w:val="0000798E"/>
    <w:rsid w:val="00007EA9"/>
    <w:rsid w:val="00011207"/>
    <w:rsid w:val="00011648"/>
    <w:rsid w:val="000118C7"/>
    <w:rsid w:val="00011BBC"/>
    <w:rsid w:val="00011D92"/>
    <w:rsid w:val="00011EF8"/>
    <w:rsid w:val="0001299E"/>
    <w:rsid w:val="000130D9"/>
    <w:rsid w:val="0001314C"/>
    <w:rsid w:val="0001315A"/>
    <w:rsid w:val="000135C3"/>
    <w:rsid w:val="00013824"/>
    <w:rsid w:val="00013CAA"/>
    <w:rsid w:val="00014003"/>
    <w:rsid w:val="00015695"/>
    <w:rsid w:val="00015F60"/>
    <w:rsid w:val="00016190"/>
    <w:rsid w:val="00016A89"/>
    <w:rsid w:val="0002073C"/>
    <w:rsid w:val="00020902"/>
    <w:rsid w:val="00021316"/>
    <w:rsid w:val="0002166D"/>
    <w:rsid w:val="00021D90"/>
    <w:rsid w:val="00021E83"/>
    <w:rsid w:val="0002281B"/>
    <w:rsid w:val="00023D99"/>
    <w:rsid w:val="00023EF0"/>
    <w:rsid w:val="00023EF8"/>
    <w:rsid w:val="000240AB"/>
    <w:rsid w:val="000244CC"/>
    <w:rsid w:val="00024721"/>
    <w:rsid w:val="00024B95"/>
    <w:rsid w:val="00024EC1"/>
    <w:rsid w:val="000253B9"/>
    <w:rsid w:val="00025D81"/>
    <w:rsid w:val="00025E8E"/>
    <w:rsid w:val="00026020"/>
    <w:rsid w:val="00026247"/>
    <w:rsid w:val="000265CA"/>
    <w:rsid w:val="000269D4"/>
    <w:rsid w:val="00027002"/>
    <w:rsid w:val="0002746C"/>
    <w:rsid w:val="000274C8"/>
    <w:rsid w:val="00027520"/>
    <w:rsid w:val="00030A83"/>
    <w:rsid w:val="000311A9"/>
    <w:rsid w:val="000319B1"/>
    <w:rsid w:val="000325D8"/>
    <w:rsid w:val="00032698"/>
    <w:rsid w:val="000329A0"/>
    <w:rsid w:val="00033017"/>
    <w:rsid w:val="00033378"/>
    <w:rsid w:val="000336F9"/>
    <w:rsid w:val="00033AE5"/>
    <w:rsid w:val="00034145"/>
    <w:rsid w:val="00034423"/>
    <w:rsid w:val="000357BD"/>
    <w:rsid w:val="000361BD"/>
    <w:rsid w:val="000362FA"/>
    <w:rsid w:val="000363D1"/>
    <w:rsid w:val="00037107"/>
    <w:rsid w:val="000377FE"/>
    <w:rsid w:val="00037BAB"/>
    <w:rsid w:val="00037FDD"/>
    <w:rsid w:val="00040577"/>
    <w:rsid w:val="000406B4"/>
    <w:rsid w:val="00040F1B"/>
    <w:rsid w:val="00040FC2"/>
    <w:rsid w:val="00042062"/>
    <w:rsid w:val="00042642"/>
    <w:rsid w:val="00042FC5"/>
    <w:rsid w:val="00043671"/>
    <w:rsid w:val="0004378F"/>
    <w:rsid w:val="00043C95"/>
    <w:rsid w:val="00043DE7"/>
    <w:rsid w:val="00044837"/>
    <w:rsid w:val="00044A32"/>
    <w:rsid w:val="000454D2"/>
    <w:rsid w:val="00045760"/>
    <w:rsid w:val="00046198"/>
    <w:rsid w:val="000462F1"/>
    <w:rsid w:val="000466F8"/>
    <w:rsid w:val="00046C9C"/>
    <w:rsid w:val="00046E43"/>
    <w:rsid w:val="000472E3"/>
    <w:rsid w:val="0004767E"/>
    <w:rsid w:val="00047BF2"/>
    <w:rsid w:val="00047D9A"/>
    <w:rsid w:val="0005018E"/>
    <w:rsid w:val="00050523"/>
    <w:rsid w:val="00050D39"/>
    <w:rsid w:val="00051A32"/>
    <w:rsid w:val="00052354"/>
    <w:rsid w:val="0005349B"/>
    <w:rsid w:val="000534DB"/>
    <w:rsid w:val="0005353A"/>
    <w:rsid w:val="0005354E"/>
    <w:rsid w:val="0005386A"/>
    <w:rsid w:val="000539D8"/>
    <w:rsid w:val="000539E3"/>
    <w:rsid w:val="00053C3B"/>
    <w:rsid w:val="000544C3"/>
    <w:rsid w:val="000548F0"/>
    <w:rsid w:val="00054B22"/>
    <w:rsid w:val="000555AF"/>
    <w:rsid w:val="00055667"/>
    <w:rsid w:val="000562FF"/>
    <w:rsid w:val="000563B1"/>
    <w:rsid w:val="00056476"/>
    <w:rsid w:val="000569B8"/>
    <w:rsid w:val="00057791"/>
    <w:rsid w:val="00057BB7"/>
    <w:rsid w:val="000603CF"/>
    <w:rsid w:val="000607DA"/>
    <w:rsid w:val="0006090A"/>
    <w:rsid w:val="00060E0B"/>
    <w:rsid w:val="00061124"/>
    <w:rsid w:val="00061C5F"/>
    <w:rsid w:val="000622A6"/>
    <w:rsid w:val="000629CF"/>
    <w:rsid w:val="00062AAF"/>
    <w:rsid w:val="000635D2"/>
    <w:rsid w:val="000648DD"/>
    <w:rsid w:val="00065A63"/>
    <w:rsid w:val="00065F32"/>
    <w:rsid w:val="0006663F"/>
    <w:rsid w:val="00066FB6"/>
    <w:rsid w:val="000673DB"/>
    <w:rsid w:val="000676C7"/>
    <w:rsid w:val="00067720"/>
    <w:rsid w:val="00070B45"/>
    <w:rsid w:val="000717B9"/>
    <w:rsid w:val="000718C9"/>
    <w:rsid w:val="00071C72"/>
    <w:rsid w:val="000724C7"/>
    <w:rsid w:val="00072755"/>
    <w:rsid w:val="0007295B"/>
    <w:rsid w:val="00074A0D"/>
    <w:rsid w:val="00074CB8"/>
    <w:rsid w:val="0007561B"/>
    <w:rsid w:val="000769D3"/>
    <w:rsid w:val="00077222"/>
    <w:rsid w:val="000807DA"/>
    <w:rsid w:val="000810E3"/>
    <w:rsid w:val="00081C73"/>
    <w:rsid w:val="00082107"/>
    <w:rsid w:val="00082C8C"/>
    <w:rsid w:val="0008324E"/>
    <w:rsid w:val="000833EC"/>
    <w:rsid w:val="00084474"/>
    <w:rsid w:val="000848A2"/>
    <w:rsid w:val="00084AD9"/>
    <w:rsid w:val="000850AE"/>
    <w:rsid w:val="00086492"/>
    <w:rsid w:val="00086981"/>
    <w:rsid w:val="00086E3E"/>
    <w:rsid w:val="00087121"/>
    <w:rsid w:val="00087766"/>
    <w:rsid w:val="000877ED"/>
    <w:rsid w:val="00087BB0"/>
    <w:rsid w:val="00087D20"/>
    <w:rsid w:val="00087F69"/>
    <w:rsid w:val="00087F70"/>
    <w:rsid w:val="0009028F"/>
    <w:rsid w:val="000904E3"/>
    <w:rsid w:val="00090667"/>
    <w:rsid w:val="00090E87"/>
    <w:rsid w:val="000910F0"/>
    <w:rsid w:val="00091903"/>
    <w:rsid w:val="00092CD1"/>
    <w:rsid w:val="0009312C"/>
    <w:rsid w:val="000934A0"/>
    <w:rsid w:val="000938D0"/>
    <w:rsid w:val="0009476A"/>
    <w:rsid w:val="00094BF8"/>
    <w:rsid w:val="00095D3B"/>
    <w:rsid w:val="0009621A"/>
    <w:rsid w:val="00096252"/>
    <w:rsid w:val="0009647B"/>
    <w:rsid w:val="00096C7C"/>
    <w:rsid w:val="000A020F"/>
    <w:rsid w:val="000A38A3"/>
    <w:rsid w:val="000A3D9A"/>
    <w:rsid w:val="000A3E55"/>
    <w:rsid w:val="000A5EA2"/>
    <w:rsid w:val="000A6418"/>
    <w:rsid w:val="000A6858"/>
    <w:rsid w:val="000A6F04"/>
    <w:rsid w:val="000A7116"/>
    <w:rsid w:val="000A76B8"/>
    <w:rsid w:val="000A7800"/>
    <w:rsid w:val="000B029A"/>
    <w:rsid w:val="000B0486"/>
    <w:rsid w:val="000B1067"/>
    <w:rsid w:val="000B168F"/>
    <w:rsid w:val="000B1C47"/>
    <w:rsid w:val="000B2245"/>
    <w:rsid w:val="000B24D0"/>
    <w:rsid w:val="000B25ED"/>
    <w:rsid w:val="000B2CA5"/>
    <w:rsid w:val="000B2CDE"/>
    <w:rsid w:val="000B30C5"/>
    <w:rsid w:val="000B3186"/>
    <w:rsid w:val="000B3224"/>
    <w:rsid w:val="000B37E4"/>
    <w:rsid w:val="000B3815"/>
    <w:rsid w:val="000B39C1"/>
    <w:rsid w:val="000B3BEF"/>
    <w:rsid w:val="000B44E3"/>
    <w:rsid w:val="000B48B0"/>
    <w:rsid w:val="000B4C4D"/>
    <w:rsid w:val="000B5207"/>
    <w:rsid w:val="000B6568"/>
    <w:rsid w:val="000C0576"/>
    <w:rsid w:val="000C0D12"/>
    <w:rsid w:val="000C1FF6"/>
    <w:rsid w:val="000C2275"/>
    <w:rsid w:val="000C25EC"/>
    <w:rsid w:val="000C289C"/>
    <w:rsid w:val="000C2B62"/>
    <w:rsid w:val="000C2BD9"/>
    <w:rsid w:val="000C2E7A"/>
    <w:rsid w:val="000C2F8D"/>
    <w:rsid w:val="000C35DF"/>
    <w:rsid w:val="000C3660"/>
    <w:rsid w:val="000C3FA5"/>
    <w:rsid w:val="000C42E6"/>
    <w:rsid w:val="000C434D"/>
    <w:rsid w:val="000C4351"/>
    <w:rsid w:val="000C45D0"/>
    <w:rsid w:val="000C4ED7"/>
    <w:rsid w:val="000C5141"/>
    <w:rsid w:val="000C5177"/>
    <w:rsid w:val="000C5B8A"/>
    <w:rsid w:val="000C5D90"/>
    <w:rsid w:val="000C6038"/>
    <w:rsid w:val="000C615C"/>
    <w:rsid w:val="000C721F"/>
    <w:rsid w:val="000C7338"/>
    <w:rsid w:val="000C7576"/>
    <w:rsid w:val="000C78F2"/>
    <w:rsid w:val="000C790F"/>
    <w:rsid w:val="000D01FE"/>
    <w:rsid w:val="000D037F"/>
    <w:rsid w:val="000D092E"/>
    <w:rsid w:val="000D0DA8"/>
    <w:rsid w:val="000D114A"/>
    <w:rsid w:val="000D19AA"/>
    <w:rsid w:val="000D1DBB"/>
    <w:rsid w:val="000D287C"/>
    <w:rsid w:val="000D3044"/>
    <w:rsid w:val="000D353A"/>
    <w:rsid w:val="000D4104"/>
    <w:rsid w:val="000D46F1"/>
    <w:rsid w:val="000D4934"/>
    <w:rsid w:val="000D496C"/>
    <w:rsid w:val="000D4CC8"/>
    <w:rsid w:val="000D5093"/>
    <w:rsid w:val="000D50D3"/>
    <w:rsid w:val="000D57C7"/>
    <w:rsid w:val="000D6094"/>
    <w:rsid w:val="000D6329"/>
    <w:rsid w:val="000D64DB"/>
    <w:rsid w:val="000D6A0A"/>
    <w:rsid w:val="000D6AD6"/>
    <w:rsid w:val="000D6FE9"/>
    <w:rsid w:val="000D6FF3"/>
    <w:rsid w:val="000E0060"/>
    <w:rsid w:val="000E08C7"/>
    <w:rsid w:val="000E0A13"/>
    <w:rsid w:val="000E1784"/>
    <w:rsid w:val="000E1E65"/>
    <w:rsid w:val="000E2771"/>
    <w:rsid w:val="000E2E0E"/>
    <w:rsid w:val="000E3B6E"/>
    <w:rsid w:val="000E435C"/>
    <w:rsid w:val="000E44E4"/>
    <w:rsid w:val="000E47AE"/>
    <w:rsid w:val="000E5F3B"/>
    <w:rsid w:val="000E7068"/>
    <w:rsid w:val="000E7C4F"/>
    <w:rsid w:val="000F02C1"/>
    <w:rsid w:val="000F03F6"/>
    <w:rsid w:val="000F1838"/>
    <w:rsid w:val="000F18E0"/>
    <w:rsid w:val="000F2253"/>
    <w:rsid w:val="000F24B1"/>
    <w:rsid w:val="000F2702"/>
    <w:rsid w:val="000F2807"/>
    <w:rsid w:val="000F2CC8"/>
    <w:rsid w:val="000F2EF1"/>
    <w:rsid w:val="000F316E"/>
    <w:rsid w:val="000F35F0"/>
    <w:rsid w:val="000F39A8"/>
    <w:rsid w:val="000F3CAD"/>
    <w:rsid w:val="000F3E8B"/>
    <w:rsid w:val="000F4374"/>
    <w:rsid w:val="000F4F9E"/>
    <w:rsid w:val="000F545E"/>
    <w:rsid w:val="000F5F02"/>
    <w:rsid w:val="000F6002"/>
    <w:rsid w:val="000F60EE"/>
    <w:rsid w:val="000F6FDA"/>
    <w:rsid w:val="000F7BF4"/>
    <w:rsid w:val="000F7ECC"/>
    <w:rsid w:val="00100005"/>
    <w:rsid w:val="001004C5"/>
    <w:rsid w:val="00100AE7"/>
    <w:rsid w:val="00100CC1"/>
    <w:rsid w:val="00100F35"/>
    <w:rsid w:val="001012FD"/>
    <w:rsid w:val="00101B3E"/>
    <w:rsid w:val="001021E4"/>
    <w:rsid w:val="00102A8C"/>
    <w:rsid w:val="00103515"/>
    <w:rsid w:val="001037FE"/>
    <w:rsid w:val="0010426D"/>
    <w:rsid w:val="00104DEF"/>
    <w:rsid w:val="001057FC"/>
    <w:rsid w:val="0010580A"/>
    <w:rsid w:val="001065BE"/>
    <w:rsid w:val="00106870"/>
    <w:rsid w:val="00106C25"/>
    <w:rsid w:val="00106EA1"/>
    <w:rsid w:val="0010726E"/>
    <w:rsid w:val="00107B15"/>
    <w:rsid w:val="00107FD5"/>
    <w:rsid w:val="001101EB"/>
    <w:rsid w:val="00110220"/>
    <w:rsid w:val="001102BD"/>
    <w:rsid w:val="0011094D"/>
    <w:rsid w:val="00110DB7"/>
    <w:rsid w:val="00110DE4"/>
    <w:rsid w:val="00112C45"/>
    <w:rsid w:val="00112DF9"/>
    <w:rsid w:val="0011349C"/>
    <w:rsid w:val="001134B2"/>
    <w:rsid w:val="00113A61"/>
    <w:rsid w:val="001140D6"/>
    <w:rsid w:val="0011414C"/>
    <w:rsid w:val="001141BE"/>
    <w:rsid w:val="00114223"/>
    <w:rsid w:val="0011513B"/>
    <w:rsid w:val="00115270"/>
    <w:rsid w:val="00115543"/>
    <w:rsid w:val="00115AE6"/>
    <w:rsid w:val="001164C5"/>
    <w:rsid w:val="00116D42"/>
    <w:rsid w:val="00117435"/>
    <w:rsid w:val="0011753C"/>
    <w:rsid w:val="00117636"/>
    <w:rsid w:val="00117F1D"/>
    <w:rsid w:val="00120489"/>
    <w:rsid w:val="00121767"/>
    <w:rsid w:val="0012188A"/>
    <w:rsid w:val="00121FE1"/>
    <w:rsid w:val="00122A40"/>
    <w:rsid w:val="00123EFE"/>
    <w:rsid w:val="0012486E"/>
    <w:rsid w:val="001248E9"/>
    <w:rsid w:val="001250C5"/>
    <w:rsid w:val="0012646D"/>
    <w:rsid w:val="001268D4"/>
    <w:rsid w:val="001268E4"/>
    <w:rsid w:val="00126D08"/>
    <w:rsid w:val="00126E6D"/>
    <w:rsid w:val="0012758A"/>
    <w:rsid w:val="001278C8"/>
    <w:rsid w:val="00127FA3"/>
    <w:rsid w:val="001307E6"/>
    <w:rsid w:val="00130C03"/>
    <w:rsid w:val="00130F88"/>
    <w:rsid w:val="001310AE"/>
    <w:rsid w:val="00131189"/>
    <w:rsid w:val="001311E8"/>
    <w:rsid w:val="00131A48"/>
    <w:rsid w:val="00131A71"/>
    <w:rsid w:val="00131B26"/>
    <w:rsid w:val="001320FE"/>
    <w:rsid w:val="00132983"/>
    <w:rsid w:val="00133351"/>
    <w:rsid w:val="001333EC"/>
    <w:rsid w:val="00133640"/>
    <w:rsid w:val="00133706"/>
    <w:rsid w:val="00134719"/>
    <w:rsid w:val="001354DC"/>
    <w:rsid w:val="00135520"/>
    <w:rsid w:val="00135864"/>
    <w:rsid w:val="00135CBA"/>
    <w:rsid w:val="00136C34"/>
    <w:rsid w:val="00136F21"/>
    <w:rsid w:val="001371AE"/>
    <w:rsid w:val="00137B58"/>
    <w:rsid w:val="00140243"/>
    <w:rsid w:val="00141534"/>
    <w:rsid w:val="00141662"/>
    <w:rsid w:val="00141E85"/>
    <w:rsid w:val="00142029"/>
    <w:rsid w:val="0014217D"/>
    <w:rsid w:val="00142983"/>
    <w:rsid w:val="00142C9E"/>
    <w:rsid w:val="00143094"/>
    <w:rsid w:val="0014426D"/>
    <w:rsid w:val="00144395"/>
    <w:rsid w:val="00144C8A"/>
    <w:rsid w:val="001451C0"/>
    <w:rsid w:val="00145537"/>
    <w:rsid w:val="0014558D"/>
    <w:rsid w:val="00146EE0"/>
    <w:rsid w:val="00147085"/>
    <w:rsid w:val="00150E72"/>
    <w:rsid w:val="0015107B"/>
    <w:rsid w:val="00151AB2"/>
    <w:rsid w:val="001536EA"/>
    <w:rsid w:val="001556CD"/>
    <w:rsid w:val="00156235"/>
    <w:rsid w:val="00156604"/>
    <w:rsid w:val="00156A96"/>
    <w:rsid w:val="00156B7D"/>
    <w:rsid w:val="00156F2C"/>
    <w:rsid w:val="00156F80"/>
    <w:rsid w:val="00157B3F"/>
    <w:rsid w:val="001603F1"/>
    <w:rsid w:val="00160A32"/>
    <w:rsid w:val="0016174A"/>
    <w:rsid w:val="00161BD3"/>
    <w:rsid w:val="00162E09"/>
    <w:rsid w:val="001637F1"/>
    <w:rsid w:val="00163BC4"/>
    <w:rsid w:val="00163C87"/>
    <w:rsid w:val="0016408D"/>
    <w:rsid w:val="00164A55"/>
    <w:rsid w:val="0016594A"/>
    <w:rsid w:val="00166415"/>
    <w:rsid w:val="001667C4"/>
    <w:rsid w:val="00166D17"/>
    <w:rsid w:val="001679ED"/>
    <w:rsid w:val="00167AB6"/>
    <w:rsid w:val="00167CC6"/>
    <w:rsid w:val="001701BA"/>
    <w:rsid w:val="001709A7"/>
    <w:rsid w:val="00170C82"/>
    <w:rsid w:val="00170F60"/>
    <w:rsid w:val="0017115F"/>
    <w:rsid w:val="00171913"/>
    <w:rsid w:val="00171F2E"/>
    <w:rsid w:val="00172115"/>
    <w:rsid w:val="00172494"/>
    <w:rsid w:val="001728A0"/>
    <w:rsid w:val="0017403C"/>
    <w:rsid w:val="0017409F"/>
    <w:rsid w:val="00174EA1"/>
    <w:rsid w:val="0017559B"/>
    <w:rsid w:val="00176678"/>
    <w:rsid w:val="00176D85"/>
    <w:rsid w:val="00176FB0"/>
    <w:rsid w:val="00177463"/>
    <w:rsid w:val="00177944"/>
    <w:rsid w:val="00177DBA"/>
    <w:rsid w:val="00180A42"/>
    <w:rsid w:val="00180AED"/>
    <w:rsid w:val="00180D1C"/>
    <w:rsid w:val="001814B6"/>
    <w:rsid w:val="0018176C"/>
    <w:rsid w:val="0018221D"/>
    <w:rsid w:val="001822EA"/>
    <w:rsid w:val="001824FF"/>
    <w:rsid w:val="0018280C"/>
    <w:rsid w:val="00182B8A"/>
    <w:rsid w:val="00182F02"/>
    <w:rsid w:val="00183FA3"/>
    <w:rsid w:val="00184EB3"/>
    <w:rsid w:val="00185682"/>
    <w:rsid w:val="001858CE"/>
    <w:rsid w:val="00185AEB"/>
    <w:rsid w:val="0018629E"/>
    <w:rsid w:val="0018631C"/>
    <w:rsid w:val="00186498"/>
    <w:rsid w:val="00186902"/>
    <w:rsid w:val="00186AD8"/>
    <w:rsid w:val="00186CEE"/>
    <w:rsid w:val="00187ADD"/>
    <w:rsid w:val="00187BF7"/>
    <w:rsid w:val="00187F4F"/>
    <w:rsid w:val="001901F9"/>
    <w:rsid w:val="0019037C"/>
    <w:rsid w:val="0019070E"/>
    <w:rsid w:val="00190A66"/>
    <w:rsid w:val="00190C46"/>
    <w:rsid w:val="00190D33"/>
    <w:rsid w:val="00191D3B"/>
    <w:rsid w:val="00192BEB"/>
    <w:rsid w:val="0019325B"/>
    <w:rsid w:val="001933E4"/>
    <w:rsid w:val="00193768"/>
    <w:rsid w:val="00193A8B"/>
    <w:rsid w:val="0019404D"/>
    <w:rsid w:val="001944AA"/>
    <w:rsid w:val="001946AA"/>
    <w:rsid w:val="001948A2"/>
    <w:rsid w:val="00195091"/>
    <w:rsid w:val="00195563"/>
    <w:rsid w:val="00196269"/>
    <w:rsid w:val="001962BE"/>
    <w:rsid w:val="00196DF2"/>
    <w:rsid w:val="001971C3"/>
    <w:rsid w:val="001972E4"/>
    <w:rsid w:val="001978EE"/>
    <w:rsid w:val="00197C52"/>
    <w:rsid w:val="001A064D"/>
    <w:rsid w:val="001A08D7"/>
    <w:rsid w:val="001A0E25"/>
    <w:rsid w:val="001A0F80"/>
    <w:rsid w:val="001A1FBA"/>
    <w:rsid w:val="001A23D3"/>
    <w:rsid w:val="001A3010"/>
    <w:rsid w:val="001A3D47"/>
    <w:rsid w:val="001A3D69"/>
    <w:rsid w:val="001A5233"/>
    <w:rsid w:val="001A54BB"/>
    <w:rsid w:val="001A62F3"/>
    <w:rsid w:val="001A674B"/>
    <w:rsid w:val="001A68AB"/>
    <w:rsid w:val="001A6A4E"/>
    <w:rsid w:val="001A6BEF"/>
    <w:rsid w:val="001A6FDF"/>
    <w:rsid w:val="001A788C"/>
    <w:rsid w:val="001B0606"/>
    <w:rsid w:val="001B0697"/>
    <w:rsid w:val="001B087E"/>
    <w:rsid w:val="001B091B"/>
    <w:rsid w:val="001B0B80"/>
    <w:rsid w:val="001B0E6E"/>
    <w:rsid w:val="001B16A1"/>
    <w:rsid w:val="001B1E23"/>
    <w:rsid w:val="001B1F1A"/>
    <w:rsid w:val="001B2090"/>
    <w:rsid w:val="001B2DBC"/>
    <w:rsid w:val="001B3647"/>
    <w:rsid w:val="001B4765"/>
    <w:rsid w:val="001B55AE"/>
    <w:rsid w:val="001B58EA"/>
    <w:rsid w:val="001B58F4"/>
    <w:rsid w:val="001B5C73"/>
    <w:rsid w:val="001B60BF"/>
    <w:rsid w:val="001B6A35"/>
    <w:rsid w:val="001B6DE3"/>
    <w:rsid w:val="001B70E1"/>
    <w:rsid w:val="001B7353"/>
    <w:rsid w:val="001B74A2"/>
    <w:rsid w:val="001B7729"/>
    <w:rsid w:val="001C00B3"/>
    <w:rsid w:val="001C15B0"/>
    <w:rsid w:val="001C1C9D"/>
    <w:rsid w:val="001C1CF0"/>
    <w:rsid w:val="001C1DCA"/>
    <w:rsid w:val="001C23BA"/>
    <w:rsid w:val="001C267D"/>
    <w:rsid w:val="001C3145"/>
    <w:rsid w:val="001C35EC"/>
    <w:rsid w:val="001C3893"/>
    <w:rsid w:val="001C3BCA"/>
    <w:rsid w:val="001C439C"/>
    <w:rsid w:val="001C4701"/>
    <w:rsid w:val="001C4E6B"/>
    <w:rsid w:val="001C5C4A"/>
    <w:rsid w:val="001C64F9"/>
    <w:rsid w:val="001C67C7"/>
    <w:rsid w:val="001C771B"/>
    <w:rsid w:val="001D0224"/>
    <w:rsid w:val="001D0A56"/>
    <w:rsid w:val="001D15F2"/>
    <w:rsid w:val="001D1AFF"/>
    <w:rsid w:val="001D1EDA"/>
    <w:rsid w:val="001D2013"/>
    <w:rsid w:val="001D3042"/>
    <w:rsid w:val="001D3C44"/>
    <w:rsid w:val="001D4075"/>
    <w:rsid w:val="001D41AE"/>
    <w:rsid w:val="001D477E"/>
    <w:rsid w:val="001D495D"/>
    <w:rsid w:val="001D54A9"/>
    <w:rsid w:val="001D5AA3"/>
    <w:rsid w:val="001D5C85"/>
    <w:rsid w:val="001D5DF6"/>
    <w:rsid w:val="001D6657"/>
    <w:rsid w:val="001D6A5B"/>
    <w:rsid w:val="001E081D"/>
    <w:rsid w:val="001E140C"/>
    <w:rsid w:val="001E1734"/>
    <w:rsid w:val="001E2535"/>
    <w:rsid w:val="001E2974"/>
    <w:rsid w:val="001E2B49"/>
    <w:rsid w:val="001E3AEE"/>
    <w:rsid w:val="001E4889"/>
    <w:rsid w:val="001E4C16"/>
    <w:rsid w:val="001E4DF9"/>
    <w:rsid w:val="001E5CB6"/>
    <w:rsid w:val="001E6736"/>
    <w:rsid w:val="001E6D1B"/>
    <w:rsid w:val="001E7320"/>
    <w:rsid w:val="001E778F"/>
    <w:rsid w:val="001F023E"/>
    <w:rsid w:val="001F15EA"/>
    <w:rsid w:val="001F1AAF"/>
    <w:rsid w:val="001F2BAB"/>
    <w:rsid w:val="001F2DF5"/>
    <w:rsid w:val="001F30E7"/>
    <w:rsid w:val="001F3B60"/>
    <w:rsid w:val="001F5741"/>
    <w:rsid w:val="001F5A12"/>
    <w:rsid w:val="001F5DB3"/>
    <w:rsid w:val="001F631F"/>
    <w:rsid w:val="001F664D"/>
    <w:rsid w:val="001F7531"/>
    <w:rsid w:val="001F77D3"/>
    <w:rsid w:val="001F78E5"/>
    <w:rsid w:val="001F7E3C"/>
    <w:rsid w:val="00200022"/>
    <w:rsid w:val="00200B0F"/>
    <w:rsid w:val="002014E7"/>
    <w:rsid w:val="002017AF"/>
    <w:rsid w:val="00201AD8"/>
    <w:rsid w:val="00201AF4"/>
    <w:rsid w:val="00201F5B"/>
    <w:rsid w:val="00202D55"/>
    <w:rsid w:val="00203141"/>
    <w:rsid w:val="00203749"/>
    <w:rsid w:val="00203B3F"/>
    <w:rsid w:val="00203D6C"/>
    <w:rsid w:val="0020421D"/>
    <w:rsid w:val="00204E76"/>
    <w:rsid w:val="00204FE5"/>
    <w:rsid w:val="002058C7"/>
    <w:rsid w:val="0020660B"/>
    <w:rsid w:val="002068FF"/>
    <w:rsid w:val="00207062"/>
    <w:rsid w:val="002070A6"/>
    <w:rsid w:val="002072E3"/>
    <w:rsid w:val="0020753A"/>
    <w:rsid w:val="00207A5B"/>
    <w:rsid w:val="00210020"/>
    <w:rsid w:val="00210DAB"/>
    <w:rsid w:val="00210DD2"/>
    <w:rsid w:val="00211306"/>
    <w:rsid w:val="00211AA9"/>
    <w:rsid w:val="00211CBB"/>
    <w:rsid w:val="0021319B"/>
    <w:rsid w:val="00213447"/>
    <w:rsid w:val="00214469"/>
    <w:rsid w:val="00215566"/>
    <w:rsid w:val="0021640A"/>
    <w:rsid w:val="00216460"/>
    <w:rsid w:val="00217BB6"/>
    <w:rsid w:val="00220462"/>
    <w:rsid w:val="00220CED"/>
    <w:rsid w:val="00221BBE"/>
    <w:rsid w:val="00222678"/>
    <w:rsid w:val="00222D29"/>
    <w:rsid w:val="00224248"/>
    <w:rsid w:val="002242E5"/>
    <w:rsid w:val="002243F0"/>
    <w:rsid w:val="00224757"/>
    <w:rsid w:val="00224BEC"/>
    <w:rsid w:val="00224C08"/>
    <w:rsid w:val="00225356"/>
    <w:rsid w:val="00225D53"/>
    <w:rsid w:val="00225E95"/>
    <w:rsid w:val="00226394"/>
    <w:rsid w:val="0022643C"/>
    <w:rsid w:val="0022755C"/>
    <w:rsid w:val="0022765F"/>
    <w:rsid w:val="002277BC"/>
    <w:rsid w:val="00227AAC"/>
    <w:rsid w:val="00227D63"/>
    <w:rsid w:val="00227E44"/>
    <w:rsid w:val="00230A5F"/>
    <w:rsid w:val="00230BA1"/>
    <w:rsid w:val="00230E81"/>
    <w:rsid w:val="00230EC4"/>
    <w:rsid w:val="00230F72"/>
    <w:rsid w:val="0023105D"/>
    <w:rsid w:val="002312FF"/>
    <w:rsid w:val="002324D7"/>
    <w:rsid w:val="002326F6"/>
    <w:rsid w:val="00232968"/>
    <w:rsid w:val="00232E73"/>
    <w:rsid w:val="0023426D"/>
    <w:rsid w:val="0023436B"/>
    <w:rsid w:val="0023527D"/>
    <w:rsid w:val="00235854"/>
    <w:rsid w:val="00236483"/>
    <w:rsid w:val="00236E9C"/>
    <w:rsid w:val="00237187"/>
    <w:rsid w:val="002376EB"/>
    <w:rsid w:val="00237782"/>
    <w:rsid w:val="00240242"/>
    <w:rsid w:val="00240456"/>
    <w:rsid w:val="00240568"/>
    <w:rsid w:val="002407D6"/>
    <w:rsid w:val="002414F6"/>
    <w:rsid w:val="002416B1"/>
    <w:rsid w:val="002418CF"/>
    <w:rsid w:val="00241DC0"/>
    <w:rsid w:val="00241ECF"/>
    <w:rsid w:val="00242562"/>
    <w:rsid w:val="00242DF4"/>
    <w:rsid w:val="00242F74"/>
    <w:rsid w:val="00243D48"/>
    <w:rsid w:val="00244230"/>
    <w:rsid w:val="002458EF"/>
    <w:rsid w:val="002504C8"/>
    <w:rsid w:val="00250922"/>
    <w:rsid w:val="0025147F"/>
    <w:rsid w:val="0025192E"/>
    <w:rsid w:val="00251B45"/>
    <w:rsid w:val="00251FDA"/>
    <w:rsid w:val="002522F5"/>
    <w:rsid w:val="00252633"/>
    <w:rsid w:val="002529E5"/>
    <w:rsid w:val="00252EB6"/>
    <w:rsid w:val="00253827"/>
    <w:rsid w:val="00253CD3"/>
    <w:rsid w:val="002541A9"/>
    <w:rsid w:val="002547BF"/>
    <w:rsid w:val="00254BBA"/>
    <w:rsid w:val="00256574"/>
    <w:rsid w:val="002569AB"/>
    <w:rsid w:val="00256A38"/>
    <w:rsid w:val="002571E3"/>
    <w:rsid w:val="00257306"/>
    <w:rsid w:val="00260585"/>
    <w:rsid w:val="002605E6"/>
    <w:rsid w:val="00262412"/>
    <w:rsid w:val="00262C03"/>
    <w:rsid w:val="00262C88"/>
    <w:rsid w:val="00262F21"/>
    <w:rsid w:val="002648AB"/>
    <w:rsid w:val="00264D3A"/>
    <w:rsid w:val="00265780"/>
    <w:rsid w:val="00265CFC"/>
    <w:rsid w:val="002662F5"/>
    <w:rsid w:val="00266DB4"/>
    <w:rsid w:val="00267C65"/>
    <w:rsid w:val="00267E6A"/>
    <w:rsid w:val="002709BC"/>
    <w:rsid w:val="00270A04"/>
    <w:rsid w:val="00271701"/>
    <w:rsid w:val="002720FA"/>
    <w:rsid w:val="00272165"/>
    <w:rsid w:val="00272998"/>
    <w:rsid w:val="00272AEF"/>
    <w:rsid w:val="00274DE0"/>
    <w:rsid w:val="00275FF5"/>
    <w:rsid w:val="0027695B"/>
    <w:rsid w:val="00277363"/>
    <w:rsid w:val="002775CB"/>
    <w:rsid w:val="00277602"/>
    <w:rsid w:val="00281065"/>
    <w:rsid w:val="0028156D"/>
    <w:rsid w:val="00281C9B"/>
    <w:rsid w:val="00283D66"/>
    <w:rsid w:val="00284AD5"/>
    <w:rsid w:val="00284B7B"/>
    <w:rsid w:val="00284D05"/>
    <w:rsid w:val="0028588B"/>
    <w:rsid w:val="00285BF1"/>
    <w:rsid w:val="00286AB9"/>
    <w:rsid w:val="00287FB8"/>
    <w:rsid w:val="00290216"/>
    <w:rsid w:val="00290233"/>
    <w:rsid w:val="0029031C"/>
    <w:rsid w:val="00290651"/>
    <w:rsid w:val="00291F1A"/>
    <w:rsid w:val="0029263A"/>
    <w:rsid w:val="00292768"/>
    <w:rsid w:val="0029294D"/>
    <w:rsid w:val="00292AA1"/>
    <w:rsid w:val="00292BA3"/>
    <w:rsid w:val="00292FC2"/>
    <w:rsid w:val="00293038"/>
    <w:rsid w:val="002936B0"/>
    <w:rsid w:val="002937DA"/>
    <w:rsid w:val="00293EE9"/>
    <w:rsid w:val="002945CF"/>
    <w:rsid w:val="002953FE"/>
    <w:rsid w:val="00295EE8"/>
    <w:rsid w:val="00296161"/>
    <w:rsid w:val="00296245"/>
    <w:rsid w:val="00296359"/>
    <w:rsid w:val="00296438"/>
    <w:rsid w:val="00296E0F"/>
    <w:rsid w:val="00297601"/>
    <w:rsid w:val="002A1DB5"/>
    <w:rsid w:val="002A2A7C"/>
    <w:rsid w:val="002A2BD4"/>
    <w:rsid w:val="002A2E2A"/>
    <w:rsid w:val="002A334F"/>
    <w:rsid w:val="002A37D0"/>
    <w:rsid w:val="002A3A90"/>
    <w:rsid w:val="002A3AD4"/>
    <w:rsid w:val="002A4437"/>
    <w:rsid w:val="002A50A1"/>
    <w:rsid w:val="002A51CA"/>
    <w:rsid w:val="002A53E6"/>
    <w:rsid w:val="002A5B68"/>
    <w:rsid w:val="002A64AE"/>
    <w:rsid w:val="002A7488"/>
    <w:rsid w:val="002B000B"/>
    <w:rsid w:val="002B05AC"/>
    <w:rsid w:val="002B0C0C"/>
    <w:rsid w:val="002B10C1"/>
    <w:rsid w:val="002B1246"/>
    <w:rsid w:val="002B18E8"/>
    <w:rsid w:val="002B229A"/>
    <w:rsid w:val="002B3074"/>
    <w:rsid w:val="002B3B74"/>
    <w:rsid w:val="002B3C85"/>
    <w:rsid w:val="002B3FDF"/>
    <w:rsid w:val="002B4295"/>
    <w:rsid w:val="002B430F"/>
    <w:rsid w:val="002B43B4"/>
    <w:rsid w:val="002B4958"/>
    <w:rsid w:val="002B52B8"/>
    <w:rsid w:val="002B537A"/>
    <w:rsid w:val="002B61F2"/>
    <w:rsid w:val="002B710E"/>
    <w:rsid w:val="002B75E0"/>
    <w:rsid w:val="002C01AB"/>
    <w:rsid w:val="002C0EE5"/>
    <w:rsid w:val="002C18CD"/>
    <w:rsid w:val="002C1B5E"/>
    <w:rsid w:val="002C296F"/>
    <w:rsid w:val="002C2D99"/>
    <w:rsid w:val="002C2DF2"/>
    <w:rsid w:val="002C3644"/>
    <w:rsid w:val="002C4451"/>
    <w:rsid w:val="002C4950"/>
    <w:rsid w:val="002C49BC"/>
    <w:rsid w:val="002C4B50"/>
    <w:rsid w:val="002C550F"/>
    <w:rsid w:val="002C56BF"/>
    <w:rsid w:val="002C675B"/>
    <w:rsid w:val="002C7776"/>
    <w:rsid w:val="002C7823"/>
    <w:rsid w:val="002C7A8F"/>
    <w:rsid w:val="002C7D90"/>
    <w:rsid w:val="002D0105"/>
    <w:rsid w:val="002D048B"/>
    <w:rsid w:val="002D0957"/>
    <w:rsid w:val="002D168F"/>
    <w:rsid w:val="002D1B06"/>
    <w:rsid w:val="002D28CE"/>
    <w:rsid w:val="002D30B8"/>
    <w:rsid w:val="002D377C"/>
    <w:rsid w:val="002D4BBA"/>
    <w:rsid w:val="002D4EC1"/>
    <w:rsid w:val="002D531A"/>
    <w:rsid w:val="002D53D5"/>
    <w:rsid w:val="002D56B2"/>
    <w:rsid w:val="002D5F54"/>
    <w:rsid w:val="002D6852"/>
    <w:rsid w:val="002D6A27"/>
    <w:rsid w:val="002D6D2F"/>
    <w:rsid w:val="002D70A2"/>
    <w:rsid w:val="002D73F3"/>
    <w:rsid w:val="002D7E36"/>
    <w:rsid w:val="002E07D8"/>
    <w:rsid w:val="002E09DA"/>
    <w:rsid w:val="002E0AC2"/>
    <w:rsid w:val="002E103E"/>
    <w:rsid w:val="002E16A4"/>
    <w:rsid w:val="002E299A"/>
    <w:rsid w:val="002E3430"/>
    <w:rsid w:val="002E51E4"/>
    <w:rsid w:val="002E6F31"/>
    <w:rsid w:val="002E79C5"/>
    <w:rsid w:val="002E7D61"/>
    <w:rsid w:val="002E7E7F"/>
    <w:rsid w:val="002F0459"/>
    <w:rsid w:val="002F0AEB"/>
    <w:rsid w:val="002F1E80"/>
    <w:rsid w:val="002F3BE0"/>
    <w:rsid w:val="002F4194"/>
    <w:rsid w:val="002F4643"/>
    <w:rsid w:val="002F478D"/>
    <w:rsid w:val="002F545A"/>
    <w:rsid w:val="002F5596"/>
    <w:rsid w:val="002F55A7"/>
    <w:rsid w:val="002F6021"/>
    <w:rsid w:val="002F6CBC"/>
    <w:rsid w:val="002F6D02"/>
    <w:rsid w:val="002F7600"/>
    <w:rsid w:val="002F79E4"/>
    <w:rsid w:val="002F7E78"/>
    <w:rsid w:val="003007D7"/>
    <w:rsid w:val="003014E8"/>
    <w:rsid w:val="00301B44"/>
    <w:rsid w:val="00302AA0"/>
    <w:rsid w:val="00303187"/>
    <w:rsid w:val="0030380C"/>
    <w:rsid w:val="00303A6E"/>
    <w:rsid w:val="00304022"/>
    <w:rsid w:val="003042AE"/>
    <w:rsid w:val="00304FFC"/>
    <w:rsid w:val="003059E1"/>
    <w:rsid w:val="00305FA4"/>
    <w:rsid w:val="0030652A"/>
    <w:rsid w:val="00310366"/>
    <w:rsid w:val="00310CAA"/>
    <w:rsid w:val="0031226F"/>
    <w:rsid w:val="00312594"/>
    <w:rsid w:val="00312DFA"/>
    <w:rsid w:val="00313839"/>
    <w:rsid w:val="00313B65"/>
    <w:rsid w:val="00313D3A"/>
    <w:rsid w:val="00314174"/>
    <w:rsid w:val="0031429A"/>
    <w:rsid w:val="00314E64"/>
    <w:rsid w:val="0031565A"/>
    <w:rsid w:val="00315A59"/>
    <w:rsid w:val="003163C6"/>
    <w:rsid w:val="003165CC"/>
    <w:rsid w:val="003170FE"/>
    <w:rsid w:val="00317189"/>
    <w:rsid w:val="0032003B"/>
    <w:rsid w:val="00320BF3"/>
    <w:rsid w:val="00320D1C"/>
    <w:rsid w:val="003238CA"/>
    <w:rsid w:val="00323996"/>
    <w:rsid w:val="003239D8"/>
    <w:rsid w:val="00323B11"/>
    <w:rsid w:val="00323B1C"/>
    <w:rsid w:val="003246EC"/>
    <w:rsid w:val="0032491A"/>
    <w:rsid w:val="0032493C"/>
    <w:rsid w:val="003249D2"/>
    <w:rsid w:val="00325646"/>
    <w:rsid w:val="00325E7A"/>
    <w:rsid w:val="00326410"/>
    <w:rsid w:val="00326A64"/>
    <w:rsid w:val="00327038"/>
    <w:rsid w:val="00327160"/>
    <w:rsid w:val="003272F1"/>
    <w:rsid w:val="00327525"/>
    <w:rsid w:val="00327538"/>
    <w:rsid w:val="00327719"/>
    <w:rsid w:val="00327CA6"/>
    <w:rsid w:val="00327DF6"/>
    <w:rsid w:val="00330651"/>
    <w:rsid w:val="00330D2B"/>
    <w:rsid w:val="003319CB"/>
    <w:rsid w:val="003322EA"/>
    <w:rsid w:val="00332C1E"/>
    <w:rsid w:val="00333229"/>
    <w:rsid w:val="003336F8"/>
    <w:rsid w:val="00334F2C"/>
    <w:rsid w:val="0033506A"/>
    <w:rsid w:val="003358D0"/>
    <w:rsid w:val="003361E1"/>
    <w:rsid w:val="003363A1"/>
    <w:rsid w:val="00336433"/>
    <w:rsid w:val="0033651D"/>
    <w:rsid w:val="003366A3"/>
    <w:rsid w:val="00336B8E"/>
    <w:rsid w:val="00337C9A"/>
    <w:rsid w:val="00340710"/>
    <w:rsid w:val="003407BE"/>
    <w:rsid w:val="003409B3"/>
    <w:rsid w:val="00341821"/>
    <w:rsid w:val="003426FD"/>
    <w:rsid w:val="00342C3C"/>
    <w:rsid w:val="00342D29"/>
    <w:rsid w:val="00343FF1"/>
    <w:rsid w:val="00344F85"/>
    <w:rsid w:val="003453A8"/>
    <w:rsid w:val="00345431"/>
    <w:rsid w:val="0034570A"/>
    <w:rsid w:val="0034672D"/>
    <w:rsid w:val="00347623"/>
    <w:rsid w:val="003500AD"/>
    <w:rsid w:val="0035041F"/>
    <w:rsid w:val="003504E7"/>
    <w:rsid w:val="00351A93"/>
    <w:rsid w:val="00351C07"/>
    <w:rsid w:val="00351E1D"/>
    <w:rsid w:val="00351E46"/>
    <w:rsid w:val="00351E63"/>
    <w:rsid w:val="003528BD"/>
    <w:rsid w:val="0035290D"/>
    <w:rsid w:val="00352ADE"/>
    <w:rsid w:val="00352CE2"/>
    <w:rsid w:val="003536AA"/>
    <w:rsid w:val="00353A83"/>
    <w:rsid w:val="00353F99"/>
    <w:rsid w:val="003545F2"/>
    <w:rsid w:val="00354603"/>
    <w:rsid w:val="00354C88"/>
    <w:rsid w:val="00354F0D"/>
    <w:rsid w:val="0035597D"/>
    <w:rsid w:val="00356240"/>
    <w:rsid w:val="00357392"/>
    <w:rsid w:val="003573AB"/>
    <w:rsid w:val="00357612"/>
    <w:rsid w:val="0035779F"/>
    <w:rsid w:val="00357EE9"/>
    <w:rsid w:val="00360025"/>
    <w:rsid w:val="00360691"/>
    <w:rsid w:val="00360B75"/>
    <w:rsid w:val="00361296"/>
    <w:rsid w:val="00361CCB"/>
    <w:rsid w:val="00362130"/>
    <w:rsid w:val="00362F95"/>
    <w:rsid w:val="00364DCB"/>
    <w:rsid w:val="0036573E"/>
    <w:rsid w:val="00365F80"/>
    <w:rsid w:val="003662CE"/>
    <w:rsid w:val="00367376"/>
    <w:rsid w:val="003675FA"/>
    <w:rsid w:val="00370030"/>
    <w:rsid w:val="003704E7"/>
    <w:rsid w:val="00370A6F"/>
    <w:rsid w:val="00370DFE"/>
    <w:rsid w:val="00372412"/>
    <w:rsid w:val="0037256E"/>
    <w:rsid w:val="00373928"/>
    <w:rsid w:val="00373D59"/>
    <w:rsid w:val="00373E6F"/>
    <w:rsid w:val="00374E63"/>
    <w:rsid w:val="003758D8"/>
    <w:rsid w:val="00375CD2"/>
    <w:rsid w:val="0037635C"/>
    <w:rsid w:val="00376E1B"/>
    <w:rsid w:val="00376E20"/>
    <w:rsid w:val="00376E86"/>
    <w:rsid w:val="003774C6"/>
    <w:rsid w:val="00377CA4"/>
    <w:rsid w:val="00377DD0"/>
    <w:rsid w:val="00380184"/>
    <w:rsid w:val="00380644"/>
    <w:rsid w:val="003816FD"/>
    <w:rsid w:val="0038180A"/>
    <w:rsid w:val="00381B6D"/>
    <w:rsid w:val="00382BE8"/>
    <w:rsid w:val="00384D41"/>
    <w:rsid w:val="003850DB"/>
    <w:rsid w:val="00386606"/>
    <w:rsid w:val="003876AE"/>
    <w:rsid w:val="00390089"/>
    <w:rsid w:val="00390270"/>
    <w:rsid w:val="00390577"/>
    <w:rsid w:val="003914E8"/>
    <w:rsid w:val="003916D6"/>
    <w:rsid w:val="00392198"/>
    <w:rsid w:val="00392235"/>
    <w:rsid w:val="00393502"/>
    <w:rsid w:val="003937BC"/>
    <w:rsid w:val="0039448B"/>
    <w:rsid w:val="00394520"/>
    <w:rsid w:val="00394553"/>
    <w:rsid w:val="00394A71"/>
    <w:rsid w:val="00394D36"/>
    <w:rsid w:val="00395730"/>
    <w:rsid w:val="003957DF"/>
    <w:rsid w:val="00395BE8"/>
    <w:rsid w:val="003960DF"/>
    <w:rsid w:val="0039680E"/>
    <w:rsid w:val="0039792D"/>
    <w:rsid w:val="00397EC1"/>
    <w:rsid w:val="00397F68"/>
    <w:rsid w:val="003A0102"/>
    <w:rsid w:val="003A0211"/>
    <w:rsid w:val="003A0544"/>
    <w:rsid w:val="003A0C0F"/>
    <w:rsid w:val="003A1542"/>
    <w:rsid w:val="003A16F5"/>
    <w:rsid w:val="003A1B3E"/>
    <w:rsid w:val="003A1BE2"/>
    <w:rsid w:val="003A2337"/>
    <w:rsid w:val="003A282E"/>
    <w:rsid w:val="003A2DC2"/>
    <w:rsid w:val="003A2E4A"/>
    <w:rsid w:val="003A3FB4"/>
    <w:rsid w:val="003A46EA"/>
    <w:rsid w:val="003A470E"/>
    <w:rsid w:val="003A4726"/>
    <w:rsid w:val="003A49BF"/>
    <w:rsid w:val="003A4A22"/>
    <w:rsid w:val="003A4CF7"/>
    <w:rsid w:val="003A5088"/>
    <w:rsid w:val="003A62E7"/>
    <w:rsid w:val="003A6D83"/>
    <w:rsid w:val="003A799D"/>
    <w:rsid w:val="003A7B8E"/>
    <w:rsid w:val="003A7F9C"/>
    <w:rsid w:val="003B00EC"/>
    <w:rsid w:val="003B13F7"/>
    <w:rsid w:val="003B1443"/>
    <w:rsid w:val="003B1B9A"/>
    <w:rsid w:val="003B1D12"/>
    <w:rsid w:val="003B2386"/>
    <w:rsid w:val="003B308C"/>
    <w:rsid w:val="003B3A21"/>
    <w:rsid w:val="003B3A74"/>
    <w:rsid w:val="003B43C9"/>
    <w:rsid w:val="003B443A"/>
    <w:rsid w:val="003B4760"/>
    <w:rsid w:val="003B47E5"/>
    <w:rsid w:val="003B489E"/>
    <w:rsid w:val="003B4C51"/>
    <w:rsid w:val="003B5877"/>
    <w:rsid w:val="003B6622"/>
    <w:rsid w:val="003B6635"/>
    <w:rsid w:val="003B6820"/>
    <w:rsid w:val="003B6AAF"/>
    <w:rsid w:val="003B73A3"/>
    <w:rsid w:val="003B7962"/>
    <w:rsid w:val="003B7C16"/>
    <w:rsid w:val="003C00BD"/>
    <w:rsid w:val="003C0D45"/>
    <w:rsid w:val="003C1AC4"/>
    <w:rsid w:val="003C1E80"/>
    <w:rsid w:val="003C2CFE"/>
    <w:rsid w:val="003C2E40"/>
    <w:rsid w:val="003C36DB"/>
    <w:rsid w:val="003C3824"/>
    <w:rsid w:val="003C3B82"/>
    <w:rsid w:val="003C3D7B"/>
    <w:rsid w:val="003C3F26"/>
    <w:rsid w:val="003C4119"/>
    <w:rsid w:val="003C42C3"/>
    <w:rsid w:val="003C4450"/>
    <w:rsid w:val="003C501C"/>
    <w:rsid w:val="003C50FF"/>
    <w:rsid w:val="003C5671"/>
    <w:rsid w:val="003C6381"/>
    <w:rsid w:val="003C6970"/>
    <w:rsid w:val="003C6E7C"/>
    <w:rsid w:val="003C75B9"/>
    <w:rsid w:val="003C7679"/>
    <w:rsid w:val="003C7ED9"/>
    <w:rsid w:val="003D022F"/>
    <w:rsid w:val="003D08A1"/>
    <w:rsid w:val="003D0DA2"/>
    <w:rsid w:val="003D10AE"/>
    <w:rsid w:val="003D1DD9"/>
    <w:rsid w:val="003D1F72"/>
    <w:rsid w:val="003D21D7"/>
    <w:rsid w:val="003D2858"/>
    <w:rsid w:val="003D2C6D"/>
    <w:rsid w:val="003D3135"/>
    <w:rsid w:val="003D32F6"/>
    <w:rsid w:val="003D35F3"/>
    <w:rsid w:val="003D49BB"/>
    <w:rsid w:val="003D5322"/>
    <w:rsid w:val="003D675E"/>
    <w:rsid w:val="003D6C79"/>
    <w:rsid w:val="003D7B4D"/>
    <w:rsid w:val="003E0592"/>
    <w:rsid w:val="003E0876"/>
    <w:rsid w:val="003E0D7E"/>
    <w:rsid w:val="003E12F5"/>
    <w:rsid w:val="003E2383"/>
    <w:rsid w:val="003E29CB"/>
    <w:rsid w:val="003E2D91"/>
    <w:rsid w:val="003E3718"/>
    <w:rsid w:val="003E3AFC"/>
    <w:rsid w:val="003E4038"/>
    <w:rsid w:val="003E48CF"/>
    <w:rsid w:val="003E4B68"/>
    <w:rsid w:val="003E4E59"/>
    <w:rsid w:val="003E4E6D"/>
    <w:rsid w:val="003E506C"/>
    <w:rsid w:val="003E5186"/>
    <w:rsid w:val="003E51A3"/>
    <w:rsid w:val="003E5B9A"/>
    <w:rsid w:val="003E5E4B"/>
    <w:rsid w:val="003E5E7E"/>
    <w:rsid w:val="003E60E4"/>
    <w:rsid w:val="003E64B0"/>
    <w:rsid w:val="003E6618"/>
    <w:rsid w:val="003E6899"/>
    <w:rsid w:val="003E7B47"/>
    <w:rsid w:val="003E7CA0"/>
    <w:rsid w:val="003E7E0F"/>
    <w:rsid w:val="003F0598"/>
    <w:rsid w:val="003F0B82"/>
    <w:rsid w:val="003F167A"/>
    <w:rsid w:val="003F18AF"/>
    <w:rsid w:val="003F19B8"/>
    <w:rsid w:val="003F1F5A"/>
    <w:rsid w:val="003F20CC"/>
    <w:rsid w:val="003F253D"/>
    <w:rsid w:val="003F255D"/>
    <w:rsid w:val="003F2735"/>
    <w:rsid w:val="003F30C5"/>
    <w:rsid w:val="003F3A3E"/>
    <w:rsid w:val="003F3ED1"/>
    <w:rsid w:val="003F442B"/>
    <w:rsid w:val="003F46E1"/>
    <w:rsid w:val="003F476E"/>
    <w:rsid w:val="003F5B4E"/>
    <w:rsid w:val="003F5DE8"/>
    <w:rsid w:val="003F5FA6"/>
    <w:rsid w:val="003F610B"/>
    <w:rsid w:val="003F6130"/>
    <w:rsid w:val="003F61AE"/>
    <w:rsid w:val="003F6782"/>
    <w:rsid w:val="003F6875"/>
    <w:rsid w:val="003F78E8"/>
    <w:rsid w:val="004004CD"/>
    <w:rsid w:val="004006F5"/>
    <w:rsid w:val="004007DA"/>
    <w:rsid w:val="00400C44"/>
    <w:rsid w:val="004029F3"/>
    <w:rsid w:val="00403001"/>
    <w:rsid w:val="00403B26"/>
    <w:rsid w:val="00403D8A"/>
    <w:rsid w:val="00405B9F"/>
    <w:rsid w:val="004060F8"/>
    <w:rsid w:val="0040612A"/>
    <w:rsid w:val="00406219"/>
    <w:rsid w:val="004062BB"/>
    <w:rsid w:val="004062FD"/>
    <w:rsid w:val="004063EC"/>
    <w:rsid w:val="0040668E"/>
    <w:rsid w:val="0040693E"/>
    <w:rsid w:val="00407AC1"/>
    <w:rsid w:val="0041009C"/>
    <w:rsid w:val="00410D9C"/>
    <w:rsid w:val="00410E79"/>
    <w:rsid w:val="00411915"/>
    <w:rsid w:val="00411A9F"/>
    <w:rsid w:val="004120EE"/>
    <w:rsid w:val="004122E6"/>
    <w:rsid w:val="00412D10"/>
    <w:rsid w:val="00413BF1"/>
    <w:rsid w:val="00414362"/>
    <w:rsid w:val="004143D2"/>
    <w:rsid w:val="0041559B"/>
    <w:rsid w:val="0041591F"/>
    <w:rsid w:val="00415CFA"/>
    <w:rsid w:val="0041617B"/>
    <w:rsid w:val="00416339"/>
    <w:rsid w:val="0041637B"/>
    <w:rsid w:val="0041646F"/>
    <w:rsid w:val="004167E2"/>
    <w:rsid w:val="00416FA1"/>
    <w:rsid w:val="00416FC5"/>
    <w:rsid w:val="004174FF"/>
    <w:rsid w:val="00417545"/>
    <w:rsid w:val="0041757C"/>
    <w:rsid w:val="0041767B"/>
    <w:rsid w:val="00417A2F"/>
    <w:rsid w:val="004209D1"/>
    <w:rsid w:val="00420DF5"/>
    <w:rsid w:val="00420F34"/>
    <w:rsid w:val="004212E9"/>
    <w:rsid w:val="00421B0C"/>
    <w:rsid w:val="00422441"/>
    <w:rsid w:val="00422573"/>
    <w:rsid w:val="00422759"/>
    <w:rsid w:val="004227D8"/>
    <w:rsid w:val="00423317"/>
    <w:rsid w:val="00423877"/>
    <w:rsid w:val="00424243"/>
    <w:rsid w:val="004245F0"/>
    <w:rsid w:val="00425C70"/>
    <w:rsid w:val="00425E8F"/>
    <w:rsid w:val="00426378"/>
    <w:rsid w:val="004263A8"/>
    <w:rsid w:val="004266CD"/>
    <w:rsid w:val="004266E7"/>
    <w:rsid w:val="00426CDF"/>
    <w:rsid w:val="00427157"/>
    <w:rsid w:val="0042720E"/>
    <w:rsid w:val="004276D2"/>
    <w:rsid w:val="00430309"/>
    <w:rsid w:val="00430666"/>
    <w:rsid w:val="004306B7"/>
    <w:rsid w:val="004306D8"/>
    <w:rsid w:val="00431008"/>
    <w:rsid w:val="00432C9D"/>
    <w:rsid w:val="00433FDD"/>
    <w:rsid w:val="0043473A"/>
    <w:rsid w:val="00434A68"/>
    <w:rsid w:val="004351CE"/>
    <w:rsid w:val="00435258"/>
    <w:rsid w:val="00437424"/>
    <w:rsid w:val="004375F0"/>
    <w:rsid w:val="0043793E"/>
    <w:rsid w:val="00437E52"/>
    <w:rsid w:val="00441583"/>
    <w:rsid w:val="00442B2E"/>
    <w:rsid w:val="00442F6E"/>
    <w:rsid w:val="004431E4"/>
    <w:rsid w:val="00443496"/>
    <w:rsid w:val="00443A03"/>
    <w:rsid w:val="00444025"/>
    <w:rsid w:val="004441CA"/>
    <w:rsid w:val="00444511"/>
    <w:rsid w:val="00444605"/>
    <w:rsid w:val="00444A43"/>
    <w:rsid w:val="00445832"/>
    <w:rsid w:val="0044586C"/>
    <w:rsid w:val="00445991"/>
    <w:rsid w:val="00445BAC"/>
    <w:rsid w:val="004462E0"/>
    <w:rsid w:val="00446335"/>
    <w:rsid w:val="00446607"/>
    <w:rsid w:val="00446BD9"/>
    <w:rsid w:val="00447EAC"/>
    <w:rsid w:val="004508F7"/>
    <w:rsid w:val="00450D65"/>
    <w:rsid w:val="00451604"/>
    <w:rsid w:val="004517C6"/>
    <w:rsid w:val="004517D4"/>
    <w:rsid w:val="00451C0D"/>
    <w:rsid w:val="00451EB8"/>
    <w:rsid w:val="00452395"/>
    <w:rsid w:val="00453100"/>
    <w:rsid w:val="00453A66"/>
    <w:rsid w:val="00453B04"/>
    <w:rsid w:val="004542B8"/>
    <w:rsid w:val="0045447A"/>
    <w:rsid w:val="004547C0"/>
    <w:rsid w:val="00454B46"/>
    <w:rsid w:val="00454DB9"/>
    <w:rsid w:val="00455443"/>
    <w:rsid w:val="00455B4C"/>
    <w:rsid w:val="00456592"/>
    <w:rsid w:val="00456A29"/>
    <w:rsid w:val="00456D9A"/>
    <w:rsid w:val="0045711A"/>
    <w:rsid w:val="004571FA"/>
    <w:rsid w:val="00457392"/>
    <w:rsid w:val="00457A6E"/>
    <w:rsid w:val="004602BA"/>
    <w:rsid w:val="004607EE"/>
    <w:rsid w:val="00460F33"/>
    <w:rsid w:val="00461833"/>
    <w:rsid w:val="00461B8B"/>
    <w:rsid w:val="00461ED1"/>
    <w:rsid w:val="00462473"/>
    <w:rsid w:val="004627BB"/>
    <w:rsid w:val="00462832"/>
    <w:rsid w:val="004632E6"/>
    <w:rsid w:val="004651EF"/>
    <w:rsid w:val="004656CE"/>
    <w:rsid w:val="004663B8"/>
    <w:rsid w:val="00466C56"/>
    <w:rsid w:val="004671A4"/>
    <w:rsid w:val="00467B48"/>
    <w:rsid w:val="00467E86"/>
    <w:rsid w:val="004700D0"/>
    <w:rsid w:val="0047031E"/>
    <w:rsid w:val="00470769"/>
    <w:rsid w:val="004708CB"/>
    <w:rsid w:val="00470917"/>
    <w:rsid w:val="00470CEA"/>
    <w:rsid w:val="00471540"/>
    <w:rsid w:val="00471E32"/>
    <w:rsid w:val="0047210D"/>
    <w:rsid w:val="004724E8"/>
    <w:rsid w:val="004726C3"/>
    <w:rsid w:val="00472C3D"/>
    <w:rsid w:val="00472DEB"/>
    <w:rsid w:val="00473FED"/>
    <w:rsid w:val="004740EB"/>
    <w:rsid w:val="00474284"/>
    <w:rsid w:val="00474B9C"/>
    <w:rsid w:val="00474DF2"/>
    <w:rsid w:val="004758E8"/>
    <w:rsid w:val="00477FE3"/>
    <w:rsid w:val="004807B4"/>
    <w:rsid w:val="004811AF"/>
    <w:rsid w:val="00481310"/>
    <w:rsid w:val="004814E7"/>
    <w:rsid w:val="004816D3"/>
    <w:rsid w:val="00481A77"/>
    <w:rsid w:val="00481AE4"/>
    <w:rsid w:val="00481DAE"/>
    <w:rsid w:val="00482551"/>
    <w:rsid w:val="004832F7"/>
    <w:rsid w:val="0048422F"/>
    <w:rsid w:val="00484531"/>
    <w:rsid w:val="00485101"/>
    <w:rsid w:val="0048526F"/>
    <w:rsid w:val="00486B80"/>
    <w:rsid w:val="00486CE7"/>
    <w:rsid w:val="0048701B"/>
    <w:rsid w:val="004901DC"/>
    <w:rsid w:val="00490424"/>
    <w:rsid w:val="00490460"/>
    <w:rsid w:val="00490913"/>
    <w:rsid w:val="00490FF5"/>
    <w:rsid w:val="004912A1"/>
    <w:rsid w:val="0049136D"/>
    <w:rsid w:val="00491B0D"/>
    <w:rsid w:val="00492277"/>
    <w:rsid w:val="00492BCD"/>
    <w:rsid w:val="00492BDD"/>
    <w:rsid w:val="004930D0"/>
    <w:rsid w:val="00493323"/>
    <w:rsid w:val="00493A56"/>
    <w:rsid w:val="00493BAE"/>
    <w:rsid w:val="00493D81"/>
    <w:rsid w:val="00493F6C"/>
    <w:rsid w:val="00494600"/>
    <w:rsid w:val="00494CB9"/>
    <w:rsid w:val="004950D7"/>
    <w:rsid w:val="004954DF"/>
    <w:rsid w:val="00495755"/>
    <w:rsid w:val="00495AF9"/>
    <w:rsid w:val="00495C7B"/>
    <w:rsid w:val="00495CF1"/>
    <w:rsid w:val="004962BD"/>
    <w:rsid w:val="00496719"/>
    <w:rsid w:val="00496CCA"/>
    <w:rsid w:val="004974BF"/>
    <w:rsid w:val="00497FBF"/>
    <w:rsid w:val="00497FCD"/>
    <w:rsid w:val="004A09DE"/>
    <w:rsid w:val="004A0ECE"/>
    <w:rsid w:val="004A0FD9"/>
    <w:rsid w:val="004A114B"/>
    <w:rsid w:val="004A14F5"/>
    <w:rsid w:val="004A1634"/>
    <w:rsid w:val="004A26BA"/>
    <w:rsid w:val="004A35CC"/>
    <w:rsid w:val="004A36B6"/>
    <w:rsid w:val="004A3712"/>
    <w:rsid w:val="004A3C0E"/>
    <w:rsid w:val="004A3E20"/>
    <w:rsid w:val="004A4E1A"/>
    <w:rsid w:val="004A5BA3"/>
    <w:rsid w:val="004A619C"/>
    <w:rsid w:val="004A6CA3"/>
    <w:rsid w:val="004A6D69"/>
    <w:rsid w:val="004A6E40"/>
    <w:rsid w:val="004A764F"/>
    <w:rsid w:val="004B123C"/>
    <w:rsid w:val="004B1596"/>
    <w:rsid w:val="004B15B8"/>
    <w:rsid w:val="004B219E"/>
    <w:rsid w:val="004B26FF"/>
    <w:rsid w:val="004B2C15"/>
    <w:rsid w:val="004B311F"/>
    <w:rsid w:val="004B4036"/>
    <w:rsid w:val="004B4256"/>
    <w:rsid w:val="004B4E66"/>
    <w:rsid w:val="004B5849"/>
    <w:rsid w:val="004B5EE3"/>
    <w:rsid w:val="004B6456"/>
    <w:rsid w:val="004B675B"/>
    <w:rsid w:val="004B6814"/>
    <w:rsid w:val="004B6C64"/>
    <w:rsid w:val="004B6D1B"/>
    <w:rsid w:val="004B764D"/>
    <w:rsid w:val="004B7C08"/>
    <w:rsid w:val="004B7C30"/>
    <w:rsid w:val="004C005D"/>
    <w:rsid w:val="004C1138"/>
    <w:rsid w:val="004C15CA"/>
    <w:rsid w:val="004C1A9D"/>
    <w:rsid w:val="004C282D"/>
    <w:rsid w:val="004C28F0"/>
    <w:rsid w:val="004C36C5"/>
    <w:rsid w:val="004C3757"/>
    <w:rsid w:val="004C3A1C"/>
    <w:rsid w:val="004C3BAC"/>
    <w:rsid w:val="004C403B"/>
    <w:rsid w:val="004C47EA"/>
    <w:rsid w:val="004C709A"/>
    <w:rsid w:val="004D0038"/>
    <w:rsid w:val="004D0857"/>
    <w:rsid w:val="004D0B6D"/>
    <w:rsid w:val="004D1A7C"/>
    <w:rsid w:val="004D1D56"/>
    <w:rsid w:val="004D1DC8"/>
    <w:rsid w:val="004D23CD"/>
    <w:rsid w:val="004D24EE"/>
    <w:rsid w:val="004D2EB4"/>
    <w:rsid w:val="004D3089"/>
    <w:rsid w:val="004D3237"/>
    <w:rsid w:val="004D38F1"/>
    <w:rsid w:val="004D3C89"/>
    <w:rsid w:val="004D3E04"/>
    <w:rsid w:val="004D3E66"/>
    <w:rsid w:val="004D411C"/>
    <w:rsid w:val="004D47CA"/>
    <w:rsid w:val="004D4B27"/>
    <w:rsid w:val="004D4DA4"/>
    <w:rsid w:val="004D4F68"/>
    <w:rsid w:val="004D5141"/>
    <w:rsid w:val="004D5DB1"/>
    <w:rsid w:val="004D5EE7"/>
    <w:rsid w:val="004D6326"/>
    <w:rsid w:val="004D6805"/>
    <w:rsid w:val="004D6AB2"/>
    <w:rsid w:val="004D6C23"/>
    <w:rsid w:val="004D6FA3"/>
    <w:rsid w:val="004D7721"/>
    <w:rsid w:val="004E0BDA"/>
    <w:rsid w:val="004E15DA"/>
    <w:rsid w:val="004E198E"/>
    <w:rsid w:val="004E231F"/>
    <w:rsid w:val="004E3265"/>
    <w:rsid w:val="004E35A3"/>
    <w:rsid w:val="004E4538"/>
    <w:rsid w:val="004E5BF7"/>
    <w:rsid w:val="004E5D88"/>
    <w:rsid w:val="004E62F1"/>
    <w:rsid w:val="004E67E7"/>
    <w:rsid w:val="004E6AAB"/>
    <w:rsid w:val="004E70FB"/>
    <w:rsid w:val="004F092C"/>
    <w:rsid w:val="004F1238"/>
    <w:rsid w:val="004F135B"/>
    <w:rsid w:val="004F1A9E"/>
    <w:rsid w:val="004F1B85"/>
    <w:rsid w:val="004F1E2E"/>
    <w:rsid w:val="004F24DD"/>
    <w:rsid w:val="004F2636"/>
    <w:rsid w:val="004F2A2B"/>
    <w:rsid w:val="004F2A45"/>
    <w:rsid w:val="004F31D7"/>
    <w:rsid w:val="004F3573"/>
    <w:rsid w:val="004F38BF"/>
    <w:rsid w:val="004F46C9"/>
    <w:rsid w:val="004F4CFD"/>
    <w:rsid w:val="004F4F8F"/>
    <w:rsid w:val="004F5A97"/>
    <w:rsid w:val="004F5C56"/>
    <w:rsid w:val="004F5F45"/>
    <w:rsid w:val="004F60B7"/>
    <w:rsid w:val="004F646C"/>
    <w:rsid w:val="004F6A57"/>
    <w:rsid w:val="004F6BB3"/>
    <w:rsid w:val="004F6FEE"/>
    <w:rsid w:val="004F7541"/>
    <w:rsid w:val="004F7E06"/>
    <w:rsid w:val="00500594"/>
    <w:rsid w:val="00500774"/>
    <w:rsid w:val="005007CA"/>
    <w:rsid w:val="00500C8E"/>
    <w:rsid w:val="00500D62"/>
    <w:rsid w:val="00501AD6"/>
    <w:rsid w:val="00502A95"/>
    <w:rsid w:val="00504708"/>
    <w:rsid w:val="00505989"/>
    <w:rsid w:val="00505D3D"/>
    <w:rsid w:val="00505E80"/>
    <w:rsid w:val="005067FC"/>
    <w:rsid w:val="00506845"/>
    <w:rsid w:val="00507140"/>
    <w:rsid w:val="0050765D"/>
    <w:rsid w:val="0050779A"/>
    <w:rsid w:val="005077A4"/>
    <w:rsid w:val="00507815"/>
    <w:rsid w:val="00507F62"/>
    <w:rsid w:val="005106B0"/>
    <w:rsid w:val="00510FCE"/>
    <w:rsid w:val="00511026"/>
    <w:rsid w:val="00512542"/>
    <w:rsid w:val="00512AE5"/>
    <w:rsid w:val="00513136"/>
    <w:rsid w:val="0051318D"/>
    <w:rsid w:val="0051399F"/>
    <w:rsid w:val="00514580"/>
    <w:rsid w:val="005146C5"/>
    <w:rsid w:val="00514771"/>
    <w:rsid w:val="00514B50"/>
    <w:rsid w:val="00514D68"/>
    <w:rsid w:val="00514E8B"/>
    <w:rsid w:val="00515522"/>
    <w:rsid w:val="00515DB9"/>
    <w:rsid w:val="0051630C"/>
    <w:rsid w:val="00516DE8"/>
    <w:rsid w:val="005205EF"/>
    <w:rsid w:val="00520AFE"/>
    <w:rsid w:val="00520B0F"/>
    <w:rsid w:val="00521A03"/>
    <w:rsid w:val="00521C92"/>
    <w:rsid w:val="00522038"/>
    <w:rsid w:val="0052274F"/>
    <w:rsid w:val="00522769"/>
    <w:rsid w:val="005235C5"/>
    <w:rsid w:val="00523709"/>
    <w:rsid w:val="00524299"/>
    <w:rsid w:val="00524A62"/>
    <w:rsid w:val="00524C38"/>
    <w:rsid w:val="00524E3B"/>
    <w:rsid w:val="00525013"/>
    <w:rsid w:val="00525244"/>
    <w:rsid w:val="005254EC"/>
    <w:rsid w:val="005255D8"/>
    <w:rsid w:val="00525C07"/>
    <w:rsid w:val="005261C7"/>
    <w:rsid w:val="00526B11"/>
    <w:rsid w:val="00527138"/>
    <w:rsid w:val="00527F56"/>
    <w:rsid w:val="00530B27"/>
    <w:rsid w:val="00530C04"/>
    <w:rsid w:val="005313B0"/>
    <w:rsid w:val="005320A7"/>
    <w:rsid w:val="005324F6"/>
    <w:rsid w:val="0053366D"/>
    <w:rsid w:val="005337EA"/>
    <w:rsid w:val="0053397F"/>
    <w:rsid w:val="005341E4"/>
    <w:rsid w:val="005349B9"/>
    <w:rsid w:val="00534BC0"/>
    <w:rsid w:val="00534DC1"/>
    <w:rsid w:val="00535137"/>
    <w:rsid w:val="0053521E"/>
    <w:rsid w:val="00535A20"/>
    <w:rsid w:val="00535EB9"/>
    <w:rsid w:val="00536241"/>
    <w:rsid w:val="00536C68"/>
    <w:rsid w:val="00537201"/>
    <w:rsid w:val="0053755B"/>
    <w:rsid w:val="005402E5"/>
    <w:rsid w:val="00540966"/>
    <w:rsid w:val="0054196E"/>
    <w:rsid w:val="00541B80"/>
    <w:rsid w:val="00542679"/>
    <w:rsid w:val="00543BBA"/>
    <w:rsid w:val="00543FBA"/>
    <w:rsid w:val="00544C07"/>
    <w:rsid w:val="00544C28"/>
    <w:rsid w:val="00544CB4"/>
    <w:rsid w:val="00544F03"/>
    <w:rsid w:val="00546788"/>
    <w:rsid w:val="00547942"/>
    <w:rsid w:val="00547DCC"/>
    <w:rsid w:val="00550461"/>
    <w:rsid w:val="0055092E"/>
    <w:rsid w:val="00550AB0"/>
    <w:rsid w:val="00550D3B"/>
    <w:rsid w:val="00551206"/>
    <w:rsid w:val="005518D0"/>
    <w:rsid w:val="0055281D"/>
    <w:rsid w:val="0055327A"/>
    <w:rsid w:val="00553450"/>
    <w:rsid w:val="00553D80"/>
    <w:rsid w:val="00553E67"/>
    <w:rsid w:val="00555A99"/>
    <w:rsid w:val="00555D51"/>
    <w:rsid w:val="005565A7"/>
    <w:rsid w:val="0055690F"/>
    <w:rsid w:val="00557802"/>
    <w:rsid w:val="00557C3B"/>
    <w:rsid w:val="005608BA"/>
    <w:rsid w:val="00562B3C"/>
    <w:rsid w:val="005634E4"/>
    <w:rsid w:val="0056404C"/>
    <w:rsid w:val="00564DD2"/>
    <w:rsid w:val="00564F13"/>
    <w:rsid w:val="00565632"/>
    <w:rsid w:val="00567851"/>
    <w:rsid w:val="00567967"/>
    <w:rsid w:val="00567F47"/>
    <w:rsid w:val="0057007A"/>
    <w:rsid w:val="00570098"/>
    <w:rsid w:val="00570580"/>
    <w:rsid w:val="00571196"/>
    <w:rsid w:val="0057148C"/>
    <w:rsid w:val="00571886"/>
    <w:rsid w:val="00571B5D"/>
    <w:rsid w:val="00571C98"/>
    <w:rsid w:val="00572833"/>
    <w:rsid w:val="00572F87"/>
    <w:rsid w:val="00573004"/>
    <w:rsid w:val="00573525"/>
    <w:rsid w:val="00573CA1"/>
    <w:rsid w:val="005751B3"/>
    <w:rsid w:val="005754F5"/>
    <w:rsid w:val="005764EC"/>
    <w:rsid w:val="00576A1D"/>
    <w:rsid w:val="005771BB"/>
    <w:rsid w:val="005801D5"/>
    <w:rsid w:val="005803D2"/>
    <w:rsid w:val="005804D8"/>
    <w:rsid w:val="0058173A"/>
    <w:rsid w:val="0058184A"/>
    <w:rsid w:val="005819C0"/>
    <w:rsid w:val="00581D85"/>
    <w:rsid w:val="0058317B"/>
    <w:rsid w:val="0058377C"/>
    <w:rsid w:val="00583EAC"/>
    <w:rsid w:val="00584140"/>
    <w:rsid w:val="00584546"/>
    <w:rsid w:val="00585355"/>
    <w:rsid w:val="005857CD"/>
    <w:rsid w:val="00585973"/>
    <w:rsid w:val="0058645D"/>
    <w:rsid w:val="00586519"/>
    <w:rsid w:val="005868EA"/>
    <w:rsid w:val="0058753F"/>
    <w:rsid w:val="00587E91"/>
    <w:rsid w:val="005901A2"/>
    <w:rsid w:val="005901E3"/>
    <w:rsid w:val="00590253"/>
    <w:rsid w:val="005903F1"/>
    <w:rsid w:val="00590449"/>
    <w:rsid w:val="00590492"/>
    <w:rsid w:val="00590B2A"/>
    <w:rsid w:val="00590E4F"/>
    <w:rsid w:val="00590FDC"/>
    <w:rsid w:val="00591657"/>
    <w:rsid w:val="00591A22"/>
    <w:rsid w:val="0059206C"/>
    <w:rsid w:val="005926F1"/>
    <w:rsid w:val="00592A4F"/>
    <w:rsid w:val="00592D23"/>
    <w:rsid w:val="00593134"/>
    <w:rsid w:val="00593299"/>
    <w:rsid w:val="00594127"/>
    <w:rsid w:val="005942E5"/>
    <w:rsid w:val="0059497E"/>
    <w:rsid w:val="00594CFC"/>
    <w:rsid w:val="005951E6"/>
    <w:rsid w:val="00595340"/>
    <w:rsid w:val="00595AD5"/>
    <w:rsid w:val="00596A1A"/>
    <w:rsid w:val="00597598"/>
    <w:rsid w:val="00597D02"/>
    <w:rsid w:val="005A057B"/>
    <w:rsid w:val="005A0DA9"/>
    <w:rsid w:val="005A0EBF"/>
    <w:rsid w:val="005A1A52"/>
    <w:rsid w:val="005A2982"/>
    <w:rsid w:val="005A2E28"/>
    <w:rsid w:val="005A36E6"/>
    <w:rsid w:val="005A3834"/>
    <w:rsid w:val="005A39CB"/>
    <w:rsid w:val="005A3FED"/>
    <w:rsid w:val="005A4625"/>
    <w:rsid w:val="005A468B"/>
    <w:rsid w:val="005A47E4"/>
    <w:rsid w:val="005A4823"/>
    <w:rsid w:val="005A531E"/>
    <w:rsid w:val="005A5C9E"/>
    <w:rsid w:val="005A607C"/>
    <w:rsid w:val="005A6712"/>
    <w:rsid w:val="005A67FD"/>
    <w:rsid w:val="005A68B4"/>
    <w:rsid w:val="005A7112"/>
    <w:rsid w:val="005A72B8"/>
    <w:rsid w:val="005A7384"/>
    <w:rsid w:val="005A7DD8"/>
    <w:rsid w:val="005A7F1A"/>
    <w:rsid w:val="005B0003"/>
    <w:rsid w:val="005B06BA"/>
    <w:rsid w:val="005B08E2"/>
    <w:rsid w:val="005B0D7B"/>
    <w:rsid w:val="005B13BB"/>
    <w:rsid w:val="005B13C6"/>
    <w:rsid w:val="005B24A7"/>
    <w:rsid w:val="005B346C"/>
    <w:rsid w:val="005B3706"/>
    <w:rsid w:val="005B39B2"/>
    <w:rsid w:val="005B3B01"/>
    <w:rsid w:val="005B41EF"/>
    <w:rsid w:val="005B48F8"/>
    <w:rsid w:val="005B54F9"/>
    <w:rsid w:val="005B5585"/>
    <w:rsid w:val="005B5947"/>
    <w:rsid w:val="005B5C01"/>
    <w:rsid w:val="005B66A7"/>
    <w:rsid w:val="005B7183"/>
    <w:rsid w:val="005B7239"/>
    <w:rsid w:val="005B79F5"/>
    <w:rsid w:val="005B7B97"/>
    <w:rsid w:val="005C0968"/>
    <w:rsid w:val="005C20F1"/>
    <w:rsid w:val="005C221A"/>
    <w:rsid w:val="005C27DF"/>
    <w:rsid w:val="005C39BB"/>
    <w:rsid w:val="005C3CF6"/>
    <w:rsid w:val="005C48BA"/>
    <w:rsid w:val="005C4E89"/>
    <w:rsid w:val="005C54B6"/>
    <w:rsid w:val="005C5896"/>
    <w:rsid w:val="005C6374"/>
    <w:rsid w:val="005D049D"/>
    <w:rsid w:val="005D0BD8"/>
    <w:rsid w:val="005D0C6C"/>
    <w:rsid w:val="005D0DE2"/>
    <w:rsid w:val="005D0F84"/>
    <w:rsid w:val="005D0F88"/>
    <w:rsid w:val="005D174E"/>
    <w:rsid w:val="005D1885"/>
    <w:rsid w:val="005D1D53"/>
    <w:rsid w:val="005D1FB7"/>
    <w:rsid w:val="005D2E46"/>
    <w:rsid w:val="005D4F7D"/>
    <w:rsid w:val="005D5331"/>
    <w:rsid w:val="005D5954"/>
    <w:rsid w:val="005D59E7"/>
    <w:rsid w:val="005D5C51"/>
    <w:rsid w:val="005D5C99"/>
    <w:rsid w:val="005D7066"/>
    <w:rsid w:val="005D750D"/>
    <w:rsid w:val="005D7A19"/>
    <w:rsid w:val="005E04E4"/>
    <w:rsid w:val="005E0560"/>
    <w:rsid w:val="005E0C6A"/>
    <w:rsid w:val="005E0DA4"/>
    <w:rsid w:val="005E0E87"/>
    <w:rsid w:val="005E0F7B"/>
    <w:rsid w:val="005E121E"/>
    <w:rsid w:val="005E16DC"/>
    <w:rsid w:val="005E1B32"/>
    <w:rsid w:val="005E21D9"/>
    <w:rsid w:val="005E28EA"/>
    <w:rsid w:val="005E2D87"/>
    <w:rsid w:val="005E3318"/>
    <w:rsid w:val="005E356E"/>
    <w:rsid w:val="005E3794"/>
    <w:rsid w:val="005E3883"/>
    <w:rsid w:val="005E3A82"/>
    <w:rsid w:val="005E3C78"/>
    <w:rsid w:val="005E3DAA"/>
    <w:rsid w:val="005E3DD5"/>
    <w:rsid w:val="005E41CD"/>
    <w:rsid w:val="005E48F6"/>
    <w:rsid w:val="005E4BA3"/>
    <w:rsid w:val="005E4C70"/>
    <w:rsid w:val="005E4CD0"/>
    <w:rsid w:val="005E4CE0"/>
    <w:rsid w:val="005E5A55"/>
    <w:rsid w:val="005E5F12"/>
    <w:rsid w:val="005E782D"/>
    <w:rsid w:val="005E78E6"/>
    <w:rsid w:val="005F0026"/>
    <w:rsid w:val="005F0451"/>
    <w:rsid w:val="005F0AA7"/>
    <w:rsid w:val="005F0CA9"/>
    <w:rsid w:val="005F0FB1"/>
    <w:rsid w:val="005F1D8C"/>
    <w:rsid w:val="005F1F25"/>
    <w:rsid w:val="005F2968"/>
    <w:rsid w:val="005F2CB3"/>
    <w:rsid w:val="005F3264"/>
    <w:rsid w:val="005F3928"/>
    <w:rsid w:val="005F40FA"/>
    <w:rsid w:val="005F4362"/>
    <w:rsid w:val="005F486F"/>
    <w:rsid w:val="005F4C00"/>
    <w:rsid w:val="005F626E"/>
    <w:rsid w:val="005F710A"/>
    <w:rsid w:val="005F77D8"/>
    <w:rsid w:val="006002E8"/>
    <w:rsid w:val="006006D9"/>
    <w:rsid w:val="00600774"/>
    <w:rsid w:val="00600E5D"/>
    <w:rsid w:val="00601643"/>
    <w:rsid w:val="0060254B"/>
    <w:rsid w:val="006026F4"/>
    <w:rsid w:val="006028B4"/>
    <w:rsid w:val="00602F49"/>
    <w:rsid w:val="006033B0"/>
    <w:rsid w:val="0060364D"/>
    <w:rsid w:val="0060385D"/>
    <w:rsid w:val="00603D71"/>
    <w:rsid w:val="00604933"/>
    <w:rsid w:val="006049A4"/>
    <w:rsid w:val="00604D5C"/>
    <w:rsid w:val="00604D6F"/>
    <w:rsid w:val="00605447"/>
    <w:rsid w:val="006057C6"/>
    <w:rsid w:val="00605866"/>
    <w:rsid w:val="006102B7"/>
    <w:rsid w:val="00611202"/>
    <w:rsid w:val="00611BE9"/>
    <w:rsid w:val="006121B5"/>
    <w:rsid w:val="00612881"/>
    <w:rsid w:val="00612F2B"/>
    <w:rsid w:val="00612F9D"/>
    <w:rsid w:val="0061310A"/>
    <w:rsid w:val="00613A47"/>
    <w:rsid w:val="00613B63"/>
    <w:rsid w:val="006143A2"/>
    <w:rsid w:val="0061478C"/>
    <w:rsid w:val="00614872"/>
    <w:rsid w:val="006148D2"/>
    <w:rsid w:val="00614AEE"/>
    <w:rsid w:val="00615A10"/>
    <w:rsid w:val="00615C28"/>
    <w:rsid w:val="00616F5B"/>
    <w:rsid w:val="006173DD"/>
    <w:rsid w:val="0061772D"/>
    <w:rsid w:val="00617E1C"/>
    <w:rsid w:val="00620346"/>
    <w:rsid w:val="006207EF"/>
    <w:rsid w:val="00621A01"/>
    <w:rsid w:val="00621D29"/>
    <w:rsid w:val="00622058"/>
    <w:rsid w:val="00622889"/>
    <w:rsid w:val="00622C48"/>
    <w:rsid w:val="00623243"/>
    <w:rsid w:val="006232D5"/>
    <w:rsid w:val="006232D7"/>
    <w:rsid w:val="006236D6"/>
    <w:rsid w:val="0062398E"/>
    <w:rsid w:val="00623CB2"/>
    <w:rsid w:val="006242BC"/>
    <w:rsid w:val="006246AA"/>
    <w:rsid w:val="006247D9"/>
    <w:rsid w:val="006248C5"/>
    <w:rsid w:val="00626D04"/>
    <w:rsid w:val="00626EE2"/>
    <w:rsid w:val="006271B8"/>
    <w:rsid w:val="00627354"/>
    <w:rsid w:val="0062749B"/>
    <w:rsid w:val="006274D4"/>
    <w:rsid w:val="00627A7F"/>
    <w:rsid w:val="00630337"/>
    <w:rsid w:val="00631052"/>
    <w:rsid w:val="0063117E"/>
    <w:rsid w:val="00632323"/>
    <w:rsid w:val="0063264C"/>
    <w:rsid w:val="00632D5D"/>
    <w:rsid w:val="00632F14"/>
    <w:rsid w:val="006348E3"/>
    <w:rsid w:val="00636554"/>
    <w:rsid w:val="00637022"/>
    <w:rsid w:val="006409AA"/>
    <w:rsid w:val="00640EE0"/>
    <w:rsid w:val="006417D4"/>
    <w:rsid w:val="00641B71"/>
    <w:rsid w:val="00642177"/>
    <w:rsid w:val="00642391"/>
    <w:rsid w:val="00642FE8"/>
    <w:rsid w:val="006433CA"/>
    <w:rsid w:val="00643AD4"/>
    <w:rsid w:val="00644015"/>
    <w:rsid w:val="00644C51"/>
    <w:rsid w:val="006460A2"/>
    <w:rsid w:val="006461DC"/>
    <w:rsid w:val="0064711F"/>
    <w:rsid w:val="00650360"/>
    <w:rsid w:val="0065126B"/>
    <w:rsid w:val="00652177"/>
    <w:rsid w:val="00652435"/>
    <w:rsid w:val="00652ADF"/>
    <w:rsid w:val="00652BBF"/>
    <w:rsid w:val="00652CDD"/>
    <w:rsid w:val="00652F7B"/>
    <w:rsid w:val="0065448F"/>
    <w:rsid w:val="00654CDC"/>
    <w:rsid w:val="00655A6A"/>
    <w:rsid w:val="00655DAA"/>
    <w:rsid w:val="00655E3E"/>
    <w:rsid w:val="00656673"/>
    <w:rsid w:val="00657042"/>
    <w:rsid w:val="006572B0"/>
    <w:rsid w:val="00657720"/>
    <w:rsid w:val="00657E3B"/>
    <w:rsid w:val="00657E52"/>
    <w:rsid w:val="006605CD"/>
    <w:rsid w:val="00660C9C"/>
    <w:rsid w:val="006613E9"/>
    <w:rsid w:val="00661727"/>
    <w:rsid w:val="0066197B"/>
    <w:rsid w:val="0066275B"/>
    <w:rsid w:val="00662787"/>
    <w:rsid w:val="00662873"/>
    <w:rsid w:val="00662956"/>
    <w:rsid w:val="00663427"/>
    <w:rsid w:val="0066357E"/>
    <w:rsid w:val="00663A29"/>
    <w:rsid w:val="00663D00"/>
    <w:rsid w:val="00664B2B"/>
    <w:rsid w:val="00665259"/>
    <w:rsid w:val="00665274"/>
    <w:rsid w:val="00665640"/>
    <w:rsid w:val="00665FE8"/>
    <w:rsid w:val="00666657"/>
    <w:rsid w:val="0066685C"/>
    <w:rsid w:val="00666ACF"/>
    <w:rsid w:val="00667197"/>
    <w:rsid w:val="00670019"/>
    <w:rsid w:val="00670210"/>
    <w:rsid w:val="006706B6"/>
    <w:rsid w:val="0067095D"/>
    <w:rsid w:val="00670C86"/>
    <w:rsid w:val="00670F23"/>
    <w:rsid w:val="00671360"/>
    <w:rsid w:val="0067138C"/>
    <w:rsid w:val="0067345C"/>
    <w:rsid w:val="00673571"/>
    <w:rsid w:val="00673F2E"/>
    <w:rsid w:val="00674313"/>
    <w:rsid w:val="00674961"/>
    <w:rsid w:val="00674A56"/>
    <w:rsid w:val="00674AAD"/>
    <w:rsid w:val="00675077"/>
    <w:rsid w:val="006752D2"/>
    <w:rsid w:val="00675570"/>
    <w:rsid w:val="00675BDF"/>
    <w:rsid w:val="006777E5"/>
    <w:rsid w:val="00677990"/>
    <w:rsid w:val="006806B6"/>
    <w:rsid w:val="0068080A"/>
    <w:rsid w:val="00680D50"/>
    <w:rsid w:val="006811A1"/>
    <w:rsid w:val="006814AB"/>
    <w:rsid w:val="00681629"/>
    <w:rsid w:val="00681CA4"/>
    <w:rsid w:val="00682478"/>
    <w:rsid w:val="00682754"/>
    <w:rsid w:val="0068281B"/>
    <w:rsid w:val="00682CEA"/>
    <w:rsid w:val="0068328B"/>
    <w:rsid w:val="00683547"/>
    <w:rsid w:val="00684CF4"/>
    <w:rsid w:val="00684DBA"/>
    <w:rsid w:val="00684DBD"/>
    <w:rsid w:val="00685676"/>
    <w:rsid w:val="00686026"/>
    <w:rsid w:val="00687201"/>
    <w:rsid w:val="006872E4"/>
    <w:rsid w:val="00690C9C"/>
    <w:rsid w:val="006928BB"/>
    <w:rsid w:val="00693222"/>
    <w:rsid w:val="006935A1"/>
    <w:rsid w:val="00694060"/>
    <w:rsid w:val="006948DC"/>
    <w:rsid w:val="00694A78"/>
    <w:rsid w:val="00695111"/>
    <w:rsid w:val="0069553E"/>
    <w:rsid w:val="006959FA"/>
    <w:rsid w:val="00695C26"/>
    <w:rsid w:val="00695CE1"/>
    <w:rsid w:val="00696254"/>
    <w:rsid w:val="006963C7"/>
    <w:rsid w:val="00696A10"/>
    <w:rsid w:val="00697489"/>
    <w:rsid w:val="006A0218"/>
    <w:rsid w:val="006A1C03"/>
    <w:rsid w:val="006A235D"/>
    <w:rsid w:val="006A24CE"/>
    <w:rsid w:val="006A2A26"/>
    <w:rsid w:val="006A2B72"/>
    <w:rsid w:val="006A2E7C"/>
    <w:rsid w:val="006A2FE6"/>
    <w:rsid w:val="006A3A7C"/>
    <w:rsid w:val="006A3E0F"/>
    <w:rsid w:val="006A4332"/>
    <w:rsid w:val="006A4D01"/>
    <w:rsid w:val="006A5A2E"/>
    <w:rsid w:val="006A5DBB"/>
    <w:rsid w:val="006A637C"/>
    <w:rsid w:val="006A6499"/>
    <w:rsid w:val="006A6521"/>
    <w:rsid w:val="006A6B3E"/>
    <w:rsid w:val="006A6E15"/>
    <w:rsid w:val="006A7087"/>
    <w:rsid w:val="006A72A1"/>
    <w:rsid w:val="006A785E"/>
    <w:rsid w:val="006A7F55"/>
    <w:rsid w:val="006B09AC"/>
    <w:rsid w:val="006B0DE3"/>
    <w:rsid w:val="006B1009"/>
    <w:rsid w:val="006B104A"/>
    <w:rsid w:val="006B1402"/>
    <w:rsid w:val="006B2321"/>
    <w:rsid w:val="006B30A4"/>
    <w:rsid w:val="006B3E66"/>
    <w:rsid w:val="006B3EF2"/>
    <w:rsid w:val="006B53D7"/>
    <w:rsid w:val="006B567B"/>
    <w:rsid w:val="006B69B1"/>
    <w:rsid w:val="006B6B72"/>
    <w:rsid w:val="006B6CAB"/>
    <w:rsid w:val="006B6D0B"/>
    <w:rsid w:val="006B6E27"/>
    <w:rsid w:val="006C00C5"/>
    <w:rsid w:val="006C05CB"/>
    <w:rsid w:val="006C0D72"/>
    <w:rsid w:val="006C0EFB"/>
    <w:rsid w:val="006C19A1"/>
    <w:rsid w:val="006C20BF"/>
    <w:rsid w:val="006C213B"/>
    <w:rsid w:val="006C23B3"/>
    <w:rsid w:val="006C2BAC"/>
    <w:rsid w:val="006C3163"/>
    <w:rsid w:val="006C33AE"/>
    <w:rsid w:val="006C369E"/>
    <w:rsid w:val="006C3D9C"/>
    <w:rsid w:val="006C5AAC"/>
    <w:rsid w:val="006C660D"/>
    <w:rsid w:val="006C6919"/>
    <w:rsid w:val="006C6AD2"/>
    <w:rsid w:val="006C7942"/>
    <w:rsid w:val="006C7CF1"/>
    <w:rsid w:val="006C7CF5"/>
    <w:rsid w:val="006D137E"/>
    <w:rsid w:val="006D1D37"/>
    <w:rsid w:val="006D1F22"/>
    <w:rsid w:val="006D2B04"/>
    <w:rsid w:val="006D5DDD"/>
    <w:rsid w:val="006D69FF"/>
    <w:rsid w:val="006D6ED0"/>
    <w:rsid w:val="006D7110"/>
    <w:rsid w:val="006D7DC6"/>
    <w:rsid w:val="006E0BAB"/>
    <w:rsid w:val="006E1343"/>
    <w:rsid w:val="006E16A3"/>
    <w:rsid w:val="006E18A5"/>
    <w:rsid w:val="006E2FF7"/>
    <w:rsid w:val="006E31B6"/>
    <w:rsid w:val="006E334C"/>
    <w:rsid w:val="006E4852"/>
    <w:rsid w:val="006E5779"/>
    <w:rsid w:val="006E5D64"/>
    <w:rsid w:val="006E6EE4"/>
    <w:rsid w:val="006E7371"/>
    <w:rsid w:val="006F02B2"/>
    <w:rsid w:val="006F0C87"/>
    <w:rsid w:val="006F0FFB"/>
    <w:rsid w:val="006F12D6"/>
    <w:rsid w:val="006F18E9"/>
    <w:rsid w:val="006F23D9"/>
    <w:rsid w:val="006F3F0F"/>
    <w:rsid w:val="006F3F90"/>
    <w:rsid w:val="006F4062"/>
    <w:rsid w:val="006F4B70"/>
    <w:rsid w:val="006F4B91"/>
    <w:rsid w:val="006F5973"/>
    <w:rsid w:val="006F5A99"/>
    <w:rsid w:val="006F5B2A"/>
    <w:rsid w:val="006F6120"/>
    <w:rsid w:val="006F6907"/>
    <w:rsid w:val="006F6D8E"/>
    <w:rsid w:val="006F71FD"/>
    <w:rsid w:val="006F7BDE"/>
    <w:rsid w:val="006F7C53"/>
    <w:rsid w:val="00700AD4"/>
    <w:rsid w:val="007011B3"/>
    <w:rsid w:val="007017DA"/>
    <w:rsid w:val="0070222D"/>
    <w:rsid w:val="007023ED"/>
    <w:rsid w:val="00702BCA"/>
    <w:rsid w:val="007030B3"/>
    <w:rsid w:val="007035A6"/>
    <w:rsid w:val="00703E97"/>
    <w:rsid w:val="00704106"/>
    <w:rsid w:val="00704469"/>
    <w:rsid w:val="0070446A"/>
    <w:rsid w:val="00704C87"/>
    <w:rsid w:val="007051AB"/>
    <w:rsid w:val="00705791"/>
    <w:rsid w:val="007063DF"/>
    <w:rsid w:val="007067BB"/>
    <w:rsid w:val="007075BB"/>
    <w:rsid w:val="00707A6C"/>
    <w:rsid w:val="00707D0D"/>
    <w:rsid w:val="00707E68"/>
    <w:rsid w:val="00710666"/>
    <w:rsid w:val="007106EE"/>
    <w:rsid w:val="00710DA8"/>
    <w:rsid w:val="00711215"/>
    <w:rsid w:val="00711792"/>
    <w:rsid w:val="007120B7"/>
    <w:rsid w:val="0071306F"/>
    <w:rsid w:val="0071332C"/>
    <w:rsid w:val="00714095"/>
    <w:rsid w:val="007147D0"/>
    <w:rsid w:val="00715181"/>
    <w:rsid w:val="00715202"/>
    <w:rsid w:val="007155A7"/>
    <w:rsid w:val="00716376"/>
    <w:rsid w:val="0071664E"/>
    <w:rsid w:val="00716699"/>
    <w:rsid w:val="00716B11"/>
    <w:rsid w:val="007171EF"/>
    <w:rsid w:val="00720720"/>
    <w:rsid w:val="007207BF"/>
    <w:rsid w:val="007210A4"/>
    <w:rsid w:val="0072110D"/>
    <w:rsid w:val="007220E2"/>
    <w:rsid w:val="00723258"/>
    <w:rsid w:val="00723C44"/>
    <w:rsid w:val="0072498F"/>
    <w:rsid w:val="007256B7"/>
    <w:rsid w:val="00725ABE"/>
    <w:rsid w:val="00725B58"/>
    <w:rsid w:val="00726115"/>
    <w:rsid w:val="00726615"/>
    <w:rsid w:val="007267A7"/>
    <w:rsid w:val="00726FD2"/>
    <w:rsid w:val="007275E3"/>
    <w:rsid w:val="007303D8"/>
    <w:rsid w:val="007307E1"/>
    <w:rsid w:val="00730886"/>
    <w:rsid w:val="00730954"/>
    <w:rsid w:val="00730BEF"/>
    <w:rsid w:val="00730EC2"/>
    <w:rsid w:val="00731193"/>
    <w:rsid w:val="007311D1"/>
    <w:rsid w:val="00731A2F"/>
    <w:rsid w:val="00731B57"/>
    <w:rsid w:val="00731CAA"/>
    <w:rsid w:val="00731D20"/>
    <w:rsid w:val="00732072"/>
    <w:rsid w:val="00732D40"/>
    <w:rsid w:val="00732DAF"/>
    <w:rsid w:val="007331BD"/>
    <w:rsid w:val="00733393"/>
    <w:rsid w:val="007337F7"/>
    <w:rsid w:val="00733914"/>
    <w:rsid w:val="00734EB3"/>
    <w:rsid w:val="007362CE"/>
    <w:rsid w:val="00736B07"/>
    <w:rsid w:val="00736B0C"/>
    <w:rsid w:val="007371F1"/>
    <w:rsid w:val="00737330"/>
    <w:rsid w:val="007373EC"/>
    <w:rsid w:val="00737CBC"/>
    <w:rsid w:val="0074081B"/>
    <w:rsid w:val="00741458"/>
    <w:rsid w:val="00741955"/>
    <w:rsid w:val="00741B2A"/>
    <w:rsid w:val="007422AD"/>
    <w:rsid w:val="007423C3"/>
    <w:rsid w:val="00742807"/>
    <w:rsid w:val="00742A18"/>
    <w:rsid w:val="00743865"/>
    <w:rsid w:val="007439E0"/>
    <w:rsid w:val="00744823"/>
    <w:rsid w:val="007448F7"/>
    <w:rsid w:val="007449C7"/>
    <w:rsid w:val="00744CDE"/>
    <w:rsid w:val="0074518C"/>
    <w:rsid w:val="007451BE"/>
    <w:rsid w:val="0074520B"/>
    <w:rsid w:val="00745390"/>
    <w:rsid w:val="0074575E"/>
    <w:rsid w:val="00746459"/>
    <w:rsid w:val="0074693C"/>
    <w:rsid w:val="00747E0F"/>
    <w:rsid w:val="00750085"/>
    <w:rsid w:val="00750829"/>
    <w:rsid w:val="00750A3B"/>
    <w:rsid w:val="00750FED"/>
    <w:rsid w:val="007514D8"/>
    <w:rsid w:val="007518B4"/>
    <w:rsid w:val="00752271"/>
    <w:rsid w:val="0075292A"/>
    <w:rsid w:val="00752B83"/>
    <w:rsid w:val="00753893"/>
    <w:rsid w:val="00753FC3"/>
    <w:rsid w:val="007543D9"/>
    <w:rsid w:val="00755F90"/>
    <w:rsid w:val="0075608F"/>
    <w:rsid w:val="00756AB0"/>
    <w:rsid w:val="00756E0C"/>
    <w:rsid w:val="0075711F"/>
    <w:rsid w:val="0075741D"/>
    <w:rsid w:val="0075770E"/>
    <w:rsid w:val="00757C03"/>
    <w:rsid w:val="00760738"/>
    <w:rsid w:val="007614D9"/>
    <w:rsid w:val="007618AD"/>
    <w:rsid w:val="007629E6"/>
    <w:rsid w:val="007632F0"/>
    <w:rsid w:val="00763C5E"/>
    <w:rsid w:val="00763D45"/>
    <w:rsid w:val="007641A0"/>
    <w:rsid w:val="00764DDF"/>
    <w:rsid w:val="00765002"/>
    <w:rsid w:val="007654B7"/>
    <w:rsid w:val="007654CC"/>
    <w:rsid w:val="00765974"/>
    <w:rsid w:val="007661CF"/>
    <w:rsid w:val="00767384"/>
    <w:rsid w:val="00767580"/>
    <w:rsid w:val="007676D3"/>
    <w:rsid w:val="00767C44"/>
    <w:rsid w:val="00767DDF"/>
    <w:rsid w:val="007704BF"/>
    <w:rsid w:val="00770E85"/>
    <w:rsid w:val="007712E6"/>
    <w:rsid w:val="0077163D"/>
    <w:rsid w:val="00772829"/>
    <w:rsid w:val="00773CFB"/>
    <w:rsid w:val="00773E55"/>
    <w:rsid w:val="007742B3"/>
    <w:rsid w:val="0077466D"/>
    <w:rsid w:val="00774949"/>
    <w:rsid w:val="0077566B"/>
    <w:rsid w:val="00775A21"/>
    <w:rsid w:val="00775DA7"/>
    <w:rsid w:val="007761D1"/>
    <w:rsid w:val="00776758"/>
    <w:rsid w:val="00776834"/>
    <w:rsid w:val="007777C4"/>
    <w:rsid w:val="0077795F"/>
    <w:rsid w:val="00777BD0"/>
    <w:rsid w:val="00777DF8"/>
    <w:rsid w:val="00780533"/>
    <w:rsid w:val="00780953"/>
    <w:rsid w:val="00780D30"/>
    <w:rsid w:val="00780D72"/>
    <w:rsid w:val="0078121F"/>
    <w:rsid w:val="0078182E"/>
    <w:rsid w:val="00781A9C"/>
    <w:rsid w:val="00781C83"/>
    <w:rsid w:val="0078246F"/>
    <w:rsid w:val="00782B78"/>
    <w:rsid w:val="00782E89"/>
    <w:rsid w:val="0078386F"/>
    <w:rsid w:val="00783A06"/>
    <w:rsid w:val="00783E4B"/>
    <w:rsid w:val="0078406E"/>
    <w:rsid w:val="007840A7"/>
    <w:rsid w:val="007847BA"/>
    <w:rsid w:val="00784B7D"/>
    <w:rsid w:val="007851A7"/>
    <w:rsid w:val="007856F3"/>
    <w:rsid w:val="00785E77"/>
    <w:rsid w:val="007861B4"/>
    <w:rsid w:val="007867CE"/>
    <w:rsid w:val="0078696E"/>
    <w:rsid w:val="00786D76"/>
    <w:rsid w:val="00786E7F"/>
    <w:rsid w:val="00786F26"/>
    <w:rsid w:val="007870D8"/>
    <w:rsid w:val="0078736D"/>
    <w:rsid w:val="00787B1A"/>
    <w:rsid w:val="00787D0B"/>
    <w:rsid w:val="007901BB"/>
    <w:rsid w:val="0079062C"/>
    <w:rsid w:val="00791074"/>
    <w:rsid w:val="00791B91"/>
    <w:rsid w:val="00792014"/>
    <w:rsid w:val="00792175"/>
    <w:rsid w:val="0079273B"/>
    <w:rsid w:val="00792C64"/>
    <w:rsid w:val="00792D99"/>
    <w:rsid w:val="00792FF3"/>
    <w:rsid w:val="007932A9"/>
    <w:rsid w:val="007933B3"/>
    <w:rsid w:val="00794248"/>
    <w:rsid w:val="00794326"/>
    <w:rsid w:val="0079432B"/>
    <w:rsid w:val="00794364"/>
    <w:rsid w:val="0079458D"/>
    <w:rsid w:val="00794801"/>
    <w:rsid w:val="00794B6D"/>
    <w:rsid w:val="00795F77"/>
    <w:rsid w:val="00796449"/>
    <w:rsid w:val="00797060"/>
    <w:rsid w:val="00797157"/>
    <w:rsid w:val="007978D7"/>
    <w:rsid w:val="00797E80"/>
    <w:rsid w:val="007A05C7"/>
    <w:rsid w:val="007A086D"/>
    <w:rsid w:val="007A0954"/>
    <w:rsid w:val="007A1037"/>
    <w:rsid w:val="007A1A72"/>
    <w:rsid w:val="007A1C95"/>
    <w:rsid w:val="007A2D47"/>
    <w:rsid w:val="007A3AA3"/>
    <w:rsid w:val="007A3EF5"/>
    <w:rsid w:val="007A4140"/>
    <w:rsid w:val="007A63BB"/>
    <w:rsid w:val="007A6562"/>
    <w:rsid w:val="007A6779"/>
    <w:rsid w:val="007A73E7"/>
    <w:rsid w:val="007B0E72"/>
    <w:rsid w:val="007B0F9E"/>
    <w:rsid w:val="007B2298"/>
    <w:rsid w:val="007B2454"/>
    <w:rsid w:val="007B2788"/>
    <w:rsid w:val="007B332C"/>
    <w:rsid w:val="007B3719"/>
    <w:rsid w:val="007B3826"/>
    <w:rsid w:val="007B3890"/>
    <w:rsid w:val="007B4082"/>
    <w:rsid w:val="007B43FA"/>
    <w:rsid w:val="007B4532"/>
    <w:rsid w:val="007B4845"/>
    <w:rsid w:val="007B4E3C"/>
    <w:rsid w:val="007B686A"/>
    <w:rsid w:val="007B68DC"/>
    <w:rsid w:val="007B73E5"/>
    <w:rsid w:val="007C043D"/>
    <w:rsid w:val="007C2488"/>
    <w:rsid w:val="007C27E4"/>
    <w:rsid w:val="007C28EA"/>
    <w:rsid w:val="007C31D3"/>
    <w:rsid w:val="007C3A5B"/>
    <w:rsid w:val="007C3BEE"/>
    <w:rsid w:val="007C3DBA"/>
    <w:rsid w:val="007C3F14"/>
    <w:rsid w:val="007C448C"/>
    <w:rsid w:val="007C491E"/>
    <w:rsid w:val="007C4D1F"/>
    <w:rsid w:val="007C4FD4"/>
    <w:rsid w:val="007C529C"/>
    <w:rsid w:val="007C53F0"/>
    <w:rsid w:val="007C544A"/>
    <w:rsid w:val="007C56FD"/>
    <w:rsid w:val="007C72E4"/>
    <w:rsid w:val="007C7919"/>
    <w:rsid w:val="007D0B34"/>
    <w:rsid w:val="007D0C80"/>
    <w:rsid w:val="007D27AC"/>
    <w:rsid w:val="007D2BED"/>
    <w:rsid w:val="007D2CCC"/>
    <w:rsid w:val="007D36DB"/>
    <w:rsid w:val="007D3F08"/>
    <w:rsid w:val="007D45CF"/>
    <w:rsid w:val="007D4816"/>
    <w:rsid w:val="007D4998"/>
    <w:rsid w:val="007D5201"/>
    <w:rsid w:val="007D68A1"/>
    <w:rsid w:val="007D6B7C"/>
    <w:rsid w:val="007D6BCA"/>
    <w:rsid w:val="007D6F0C"/>
    <w:rsid w:val="007D6F37"/>
    <w:rsid w:val="007D762A"/>
    <w:rsid w:val="007D7743"/>
    <w:rsid w:val="007D776D"/>
    <w:rsid w:val="007E17DC"/>
    <w:rsid w:val="007E19AB"/>
    <w:rsid w:val="007E2718"/>
    <w:rsid w:val="007E2D52"/>
    <w:rsid w:val="007E3B52"/>
    <w:rsid w:val="007E3CDE"/>
    <w:rsid w:val="007E3F53"/>
    <w:rsid w:val="007E4586"/>
    <w:rsid w:val="007E5442"/>
    <w:rsid w:val="007E556A"/>
    <w:rsid w:val="007E6658"/>
    <w:rsid w:val="007E6B9A"/>
    <w:rsid w:val="007E7361"/>
    <w:rsid w:val="007E7D20"/>
    <w:rsid w:val="007E7DB4"/>
    <w:rsid w:val="007F0B16"/>
    <w:rsid w:val="007F0B32"/>
    <w:rsid w:val="007F124E"/>
    <w:rsid w:val="007F1C81"/>
    <w:rsid w:val="007F23EF"/>
    <w:rsid w:val="007F26CD"/>
    <w:rsid w:val="007F2E65"/>
    <w:rsid w:val="007F2FF6"/>
    <w:rsid w:val="007F4116"/>
    <w:rsid w:val="007F4195"/>
    <w:rsid w:val="007F492E"/>
    <w:rsid w:val="007F538A"/>
    <w:rsid w:val="007F5D7D"/>
    <w:rsid w:val="007F7D6A"/>
    <w:rsid w:val="007F7E2E"/>
    <w:rsid w:val="007F7FCB"/>
    <w:rsid w:val="00800F42"/>
    <w:rsid w:val="00801ECE"/>
    <w:rsid w:val="00801ECF"/>
    <w:rsid w:val="00801F3E"/>
    <w:rsid w:val="00802016"/>
    <w:rsid w:val="00802554"/>
    <w:rsid w:val="008054E3"/>
    <w:rsid w:val="00805B07"/>
    <w:rsid w:val="00806A46"/>
    <w:rsid w:val="0080728F"/>
    <w:rsid w:val="008073B0"/>
    <w:rsid w:val="008074D5"/>
    <w:rsid w:val="00807562"/>
    <w:rsid w:val="008100E4"/>
    <w:rsid w:val="008108F5"/>
    <w:rsid w:val="00811621"/>
    <w:rsid w:val="00811B8B"/>
    <w:rsid w:val="00811E93"/>
    <w:rsid w:val="00812016"/>
    <w:rsid w:val="0081287A"/>
    <w:rsid w:val="0081303F"/>
    <w:rsid w:val="00813808"/>
    <w:rsid w:val="00813E83"/>
    <w:rsid w:val="0081438A"/>
    <w:rsid w:val="0081578F"/>
    <w:rsid w:val="00815BEF"/>
    <w:rsid w:val="00816F0C"/>
    <w:rsid w:val="00817524"/>
    <w:rsid w:val="00820793"/>
    <w:rsid w:val="00822058"/>
    <w:rsid w:val="0082376A"/>
    <w:rsid w:val="00823F1C"/>
    <w:rsid w:val="00823F74"/>
    <w:rsid w:val="00824869"/>
    <w:rsid w:val="00825D07"/>
    <w:rsid w:val="00826813"/>
    <w:rsid w:val="008268A1"/>
    <w:rsid w:val="0082699A"/>
    <w:rsid w:val="00827141"/>
    <w:rsid w:val="0082747C"/>
    <w:rsid w:val="00827F00"/>
    <w:rsid w:val="00827F09"/>
    <w:rsid w:val="00830571"/>
    <w:rsid w:val="00831B7E"/>
    <w:rsid w:val="00833E2C"/>
    <w:rsid w:val="00835B92"/>
    <w:rsid w:val="00836342"/>
    <w:rsid w:val="00837CA8"/>
    <w:rsid w:val="0084001C"/>
    <w:rsid w:val="008402E0"/>
    <w:rsid w:val="00840695"/>
    <w:rsid w:val="008407F2"/>
    <w:rsid w:val="00840970"/>
    <w:rsid w:val="008416E2"/>
    <w:rsid w:val="00842820"/>
    <w:rsid w:val="00842A32"/>
    <w:rsid w:val="00842E81"/>
    <w:rsid w:val="008432B9"/>
    <w:rsid w:val="008434F7"/>
    <w:rsid w:val="008438D3"/>
    <w:rsid w:val="00843A0B"/>
    <w:rsid w:val="0084474E"/>
    <w:rsid w:val="008447B8"/>
    <w:rsid w:val="008452FF"/>
    <w:rsid w:val="0084563F"/>
    <w:rsid w:val="00845987"/>
    <w:rsid w:val="00845C64"/>
    <w:rsid w:val="00845DFC"/>
    <w:rsid w:val="008478ED"/>
    <w:rsid w:val="00847D7B"/>
    <w:rsid w:val="00850E59"/>
    <w:rsid w:val="00851146"/>
    <w:rsid w:val="008518E9"/>
    <w:rsid w:val="00852195"/>
    <w:rsid w:val="00852B68"/>
    <w:rsid w:val="00852F3F"/>
    <w:rsid w:val="0085375E"/>
    <w:rsid w:val="00853BA6"/>
    <w:rsid w:val="00853D58"/>
    <w:rsid w:val="00854389"/>
    <w:rsid w:val="00854AA7"/>
    <w:rsid w:val="00854CA9"/>
    <w:rsid w:val="008553DA"/>
    <w:rsid w:val="008559A8"/>
    <w:rsid w:val="008563ED"/>
    <w:rsid w:val="0085658F"/>
    <w:rsid w:val="008569E2"/>
    <w:rsid w:val="00857703"/>
    <w:rsid w:val="00857BD4"/>
    <w:rsid w:val="00860734"/>
    <w:rsid w:val="00861600"/>
    <w:rsid w:val="00861770"/>
    <w:rsid w:val="008617BD"/>
    <w:rsid w:val="00861CEF"/>
    <w:rsid w:val="008629B1"/>
    <w:rsid w:val="00863000"/>
    <w:rsid w:val="00863152"/>
    <w:rsid w:val="008639DA"/>
    <w:rsid w:val="00863D59"/>
    <w:rsid w:val="00864D49"/>
    <w:rsid w:val="00864DF1"/>
    <w:rsid w:val="00865379"/>
    <w:rsid w:val="00865AA6"/>
    <w:rsid w:val="00865BD0"/>
    <w:rsid w:val="00865BD5"/>
    <w:rsid w:val="00865D0B"/>
    <w:rsid w:val="00866CA7"/>
    <w:rsid w:val="008676E6"/>
    <w:rsid w:val="00867C81"/>
    <w:rsid w:val="00870A7D"/>
    <w:rsid w:val="008716AE"/>
    <w:rsid w:val="008719B0"/>
    <w:rsid w:val="008726F9"/>
    <w:rsid w:val="008734E5"/>
    <w:rsid w:val="00874312"/>
    <w:rsid w:val="00874593"/>
    <w:rsid w:val="008747B5"/>
    <w:rsid w:val="00874F6A"/>
    <w:rsid w:val="00876A38"/>
    <w:rsid w:val="0087769B"/>
    <w:rsid w:val="00877B44"/>
    <w:rsid w:val="00880CF7"/>
    <w:rsid w:val="00880E7C"/>
    <w:rsid w:val="00881038"/>
    <w:rsid w:val="00881B30"/>
    <w:rsid w:val="00881BAC"/>
    <w:rsid w:val="008821C5"/>
    <w:rsid w:val="008826D6"/>
    <w:rsid w:val="00882F2A"/>
    <w:rsid w:val="00883368"/>
    <w:rsid w:val="00883A6D"/>
    <w:rsid w:val="00883E81"/>
    <w:rsid w:val="00883EAE"/>
    <w:rsid w:val="00883FDA"/>
    <w:rsid w:val="008841FA"/>
    <w:rsid w:val="00884722"/>
    <w:rsid w:val="00884BD4"/>
    <w:rsid w:val="00884BED"/>
    <w:rsid w:val="00884CC0"/>
    <w:rsid w:val="0088576E"/>
    <w:rsid w:val="008859CB"/>
    <w:rsid w:val="008862E0"/>
    <w:rsid w:val="0088687F"/>
    <w:rsid w:val="00887342"/>
    <w:rsid w:val="00890358"/>
    <w:rsid w:val="0089080F"/>
    <w:rsid w:val="00890CD0"/>
    <w:rsid w:val="00891C3B"/>
    <w:rsid w:val="00892209"/>
    <w:rsid w:val="00892DD9"/>
    <w:rsid w:val="00892FCA"/>
    <w:rsid w:val="008934AF"/>
    <w:rsid w:val="00893CA8"/>
    <w:rsid w:val="008942FE"/>
    <w:rsid w:val="00894445"/>
    <w:rsid w:val="008946AC"/>
    <w:rsid w:val="0089573E"/>
    <w:rsid w:val="0089591A"/>
    <w:rsid w:val="00895B5D"/>
    <w:rsid w:val="00896DFF"/>
    <w:rsid w:val="00896F06"/>
    <w:rsid w:val="008972B7"/>
    <w:rsid w:val="008974B8"/>
    <w:rsid w:val="008979B3"/>
    <w:rsid w:val="00897B39"/>
    <w:rsid w:val="008A0175"/>
    <w:rsid w:val="008A18A6"/>
    <w:rsid w:val="008A1BDF"/>
    <w:rsid w:val="008A2073"/>
    <w:rsid w:val="008A2074"/>
    <w:rsid w:val="008A26B7"/>
    <w:rsid w:val="008A2C4A"/>
    <w:rsid w:val="008A3415"/>
    <w:rsid w:val="008A3556"/>
    <w:rsid w:val="008A3A45"/>
    <w:rsid w:val="008A4751"/>
    <w:rsid w:val="008A4853"/>
    <w:rsid w:val="008A486B"/>
    <w:rsid w:val="008A48ED"/>
    <w:rsid w:val="008A4D99"/>
    <w:rsid w:val="008A51CE"/>
    <w:rsid w:val="008A5358"/>
    <w:rsid w:val="008A5BA5"/>
    <w:rsid w:val="008A5CC2"/>
    <w:rsid w:val="008A5D0C"/>
    <w:rsid w:val="008A5D72"/>
    <w:rsid w:val="008A6412"/>
    <w:rsid w:val="008A6613"/>
    <w:rsid w:val="008A6DB8"/>
    <w:rsid w:val="008A6E8A"/>
    <w:rsid w:val="008A7322"/>
    <w:rsid w:val="008A7326"/>
    <w:rsid w:val="008A7976"/>
    <w:rsid w:val="008A79C4"/>
    <w:rsid w:val="008A7ADF"/>
    <w:rsid w:val="008B1ED9"/>
    <w:rsid w:val="008B2BE6"/>
    <w:rsid w:val="008B397B"/>
    <w:rsid w:val="008B422B"/>
    <w:rsid w:val="008B4B0B"/>
    <w:rsid w:val="008B4FED"/>
    <w:rsid w:val="008B5377"/>
    <w:rsid w:val="008B5430"/>
    <w:rsid w:val="008B54EA"/>
    <w:rsid w:val="008B575E"/>
    <w:rsid w:val="008B5A3C"/>
    <w:rsid w:val="008B5B53"/>
    <w:rsid w:val="008B66F4"/>
    <w:rsid w:val="008B703C"/>
    <w:rsid w:val="008B71DC"/>
    <w:rsid w:val="008C04DD"/>
    <w:rsid w:val="008C0E35"/>
    <w:rsid w:val="008C190B"/>
    <w:rsid w:val="008C1BBA"/>
    <w:rsid w:val="008C1D86"/>
    <w:rsid w:val="008C34E0"/>
    <w:rsid w:val="008C38F0"/>
    <w:rsid w:val="008C3A3F"/>
    <w:rsid w:val="008C3F2A"/>
    <w:rsid w:val="008C401F"/>
    <w:rsid w:val="008C580A"/>
    <w:rsid w:val="008C5FFB"/>
    <w:rsid w:val="008C6993"/>
    <w:rsid w:val="008C6A88"/>
    <w:rsid w:val="008C7483"/>
    <w:rsid w:val="008C7B28"/>
    <w:rsid w:val="008C7FBA"/>
    <w:rsid w:val="008D1EC1"/>
    <w:rsid w:val="008D2F4C"/>
    <w:rsid w:val="008D38FB"/>
    <w:rsid w:val="008D3959"/>
    <w:rsid w:val="008D3B1F"/>
    <w:rsid w:val="008D4075"/>
    <w:rsid w:val="008D41C0"/>
    <w:rsid w:val="008D4630"/>
    <w:rsid w:val="008D4733"/>
    <w:rsid w:val="008D4873"/>
    <w:rsid w:val="008D4AFC"/>
    <w:rsid w:val="008D4CFC"/>
    <w:rsid w:val="008D547A"/>
    <w:rsid w:val="008D55CA"/>
    <w:rsid w:val="008D5744"/>
    <w:rsid w:val="008D5AF7"/>
    <w:rsid w:val="008D5B97"/>
    <w:rsid w:val="008D67C4"/>
    <w:rsid w:val="008D79AD"/>
    <w:rsid w:val="008D7D6E"/>
    <w:rsid w:val="008E0460"/>
    <w:rsid w:val="008E05A9"/>
    <w:rsid w:val="008E0AB7"/>
    <w:rsid w:val="008E1991"/>
    <w:rsid w:val="008E1A4F"/>
    <w:rsid w:val="008E21C5"/>
    <w:rsid w:val="008E274F"/>
    <w:rsid w:val="008E29F3"/>
    <w:rsid w:val="008E2BBC"/>
    <w:rsid w:val="008E2EC6"/>
    <w:rsid w:val="008E3524"/>
    <w:rsid w:val="008E3774"/>
    <w:rsid w:val="008E3B07"/>
    <w:rsid w:val="008E3BE4"/>
    <w:rsid w:val="008E3D1A"/>
    <w:rsid w:val="008E5295"/>
    <w:rsid w:val="008E5533"/>
    <w:rsid w:val="008E5E84"/>
    <w:rsid w:val="008E705D"/>
    <w:rsid w:val="008E7AED"/>
    <w:rsid w:val="008E7BFA"/>
    <w:rsid w:val="008E7DD5"/>
    <w:rsid w:val="008E7E3F"/>
    <w:rsid w:val="008F01A6"/>
    <w:rsid w:val="008F093F"/>
    <w:rsid w:val="008F144E"/>
    <w:rsid w:val="008F1460"/>
    <w:rsid w:val="008F1A84"/>
    <w:rsid w:val="008F1B85"/>
    <w:rsid w:val="008F1E30"/>
    <w:rsid w:val="008F1F8F"/>
    <w:rsid w:val="008F356B"/>
    <w:rsid w:val="008F3FEC"/>
    <w:rsid w:val="008F45B0"/>
    <w:rsid w:val="008F4647"/>
    <w:rsid w:val="008F5225"/>
    <w:rsid w:val="008F57AF"/>
    <w:rsid w:val="008F5AFF"/>
    <w:rsid w:val="008F5D61"/>
    <w:rsid w:val="008F5FB5"/>
    <w:rsid w:val="008F6B52"/>
    <w:rsid w:val="008F7C51"/>
    <w:rsid w:val="0090034D"/>
    <w:rsid w:val="0090073A"/>
    <w:rsid w:val="009007A1"/>
    <w:rsid w:val="009015CE"/>
    <w:rsid w:val="00901BB8"/>
    <w:rsid w:val="00901C6C"/>
    <w:rsid w:val="0090212E"/>
    <w:rsid w:val="00903447"/>
    <w:rsid w:val="00903D7C"/>
    <w:rsid w:val="00903F4D"/>
    <w:rsid w:val="00904101"/>
    <w:rsid w:val="00904804"/>
    <w:rsid w:val="0090483C"/>
    <w:rsid w:val="00904BE7"/>
    <w:rsid w:val="009050FE"/>
    <w:rsid w:val="0090599F"/>
    <w:rsid w:val="00906856"/>
    <w:rsid w:val="009069DA"/>
    <w:rsid w:val="00906C49"/>
    <w:rsid w:val="009079EE"/>
    <w:rsid w:val="00912103"/>
    <w:rsid w:val="0091242B"/>
    <w:rsid w:val="00912771"/>
    <w:rsid w:val="00914EE0"/>
    <w:rsid w:val="00915296"/>
    <w:rsid w:val="009158E2"/>
    <w:rsid w:val="00915978"/>
    <w:rsid w:val="00916295"/>
    <w:rsid w:val="009164BE"/>
    <w:rsid w:val="009166B1"/>
    <w:rsid w:val="00916D35"/>
    <w:rsid w:val="009171EA"/>
    <w:rsid w:val="00920E98"/>
    <w:rsid w:val="00921900"/>
    <w:rsid w:val="00921A6E"/>
    <w:rsid w:val="00921AA6"/>
    <w:rsid w:val="00921B8F"/>
    <w:rsid w:val="00921E1C"/>
    <w:rsid w:val="00921EA6"/>
    <w:rsid w:val="0092252B"/>
    <w:rsid w:val="009225CC"/>
    <w:rsid w:val="00922CE0"/>
    <w:rsid w:val="009241BA"/>
    <w:rsid w:val="009245BE"/>
    <w:rsid w:val="00925257"/>
    <w:rsid w:val="009266C7"/>
    <w:rsid w:val="009268C2"/>
    <w:rsid w:val="0092766B"/>
    <w:rsid w:val="00927A38"/>
    <w:rsid w:val="00932105"/>
    <w:rsid w:val="009324B4"/>
    <w:rsid w:val="00933545"/>
    <w:rsid w:val="0093398A"/>
    <w:rsid w:val="009346C7"/>
    <w:rsid w:val="0093486E"/>
    <w:rsid w:val="009355CF"/>
    <w:rsid w:val="0093585E"/>
    <w:rsid w:val="00935F69"/>
    <w:rsid w:val="00935FDF"/>
    <w:rsid w:val="0093610E"/>
    <w:rsid w:val="00936ADE"/>
    <w:rsid w:val="00937FED"/>
    <w:rsid w:val="0094181A"/>
    <w:rsid w:val="00942784"/>
    <w:rsid w:val="009439F8"/>
    <w:rsid w:val="009444D1"/>
    <w:rsid w:val="00944551"/>
    <w:rsid w:val="00944B71"/>
    <w:rsid w:val="00945B17"/>
    <w:rsid w:val="00945BB6"/>
    <w:rsid w:val="00945C04"/>
    <w:rsid w:val="00945C74"/>
    <w:rsid w:val="00946754"/>
    <w:rsid w:val="00947B6B"/>
    <w:rsid w:val="009505FF"/>
    <w:rsid w:val="0095193C"/>
    <w:rsid w:val="0095233B"/>
    <w:rsid w:val="00952AFA"/>
    <w:rsid w:val="00952BC3"/>
    <w:rsid w:val="0095382C"/>
    <w:rsid w:val="00953835"/>
    <w:rsid w:val="00953CA2"/>
    <w:rsid w:val="009541DC"/>
    <w:rsid w:val="00954F99"/>
    <w:rsid w:val="0095536F"/>
    <w:rsid w:val="009558EA"/>
    <w:rsid w:val="00955A6A"/>
    <w:rsid w:val="00955D6A"/>
    <w:rsid w:val="00956103"/>
    <w:rsid w:val="00956D07"/>
    <w:rsid w:val="00957057"/>
    <w:rsid w:val="00957E27"/>
    <w:rsid w:val="00960D2B"/>
    <w:rsid w:val="00961404"/>
    <w:rsid w:val="009615BA"/>
    <w:rsid w:val="00962C74"/>
    <w:rsid w:val="00962EED"/>
    <w:rsid w:val="00962F18"/>
    <w:rsid w:val="00963446"/>
    <w:rsid w:val="00963B4A"/>
    <w:rsid w:val="00963C9E"/>
    <w:rsid w:val="00963D3B"/>
    <w:rsid w:val="00963DCD"/>
    <w:rsid w:val="00964B15"/>
    <w:rsid w:val="0096541B"/>
    <w:rsid w:val="00965564"/>
    <w:rsid w:val="0096621C"/>
    <w:rsid w:val="009662F4"/>
    <w:rsid w:val="00966358"/>
    <w:rsid w:val="00967929"/>
    <w:rsid w:val="0097005E"/>
    <w:rsid w:val="009700AB"/>
    <w:rsid w:val="00971393"/>
    <w:rsid w:val="009714F4"/>
    <w:rsid w:val="009719C6"/>
    <w:rsid w:val="00971A9E"/>
    <w:rsid w:val="0097263D"/>
    <w:rsid w:val="0097283A"/>
    <w:rsid w:val="00972E4E"/>
    <w:rsid w:val="00974174"/>
    <w:rsid w:val="00974651"/>
    <w:rsid w:val="00974BA0"/>
    <w:rsid w:val="00974C81"/>
    <w:rsid w:val="00975BBD"/>
    <w:rsid w:val="00975C29"/>
    <w:rsid w:val="00975D4E"/>
    <w:rsid w:val="00976719"/>
    <w:rsid w:val="009771DB"/>
    <w:rsid w:val="009771EA"/>
    <w:rsid w:val="00977C36"/>
    <w:rsid w:val="00977D0C"/>
    <w:rsid w:val="0098032D"/>
    <w:rsid w:val="00980D5B"/>
    <w:rsid w:val="0098150F"/>
    <w:rsid w:val="00981BCB"/>
    <w:rsid w:val="00981DB5"/>
    <w:rsid w:val="009824B9"/>
    <w:rsid w:val="00982564"/>
    <w:rsid w:val="009828AD"/>
    <w:rsid w:val="0098290E"/>
    <w:rsid w:val="0098332F"/>
    <w:rsid w:val="00983531"/>
    <w:rsid w:val="0098363A"/>
    <w:rsid w:val="0098383C"/>
    <w:rsid w:val="00984759"/>
    <w:rsid w:val="00984958"/>
    <w:rsid w:val="009852BA"/>
    <w:rsid w:val="009854D5"/>
    <w:rsid w:val="00985527"/>
    <w:rsid w:val="009855A3"/>
    <w:rsid w:val="00985667"/>
    <w:rsid w:val="00985DB8"/>
    <w:rsid w:val="009863F7"/>
    <w:rsid w:val="00986AFC"/>
    <w:rsid w:val="00986E13"/>
    <w:rsid w:val="00986ED7"/>
    <w:rsid w:val="009874D5"/>
    <w:rsid w:val="009876C9"/>
    <w:rsid w:val="00987E9C"/>
    <w:rsid w:val="0099000D"/>
    <w:rsid w:val="009919E0"/>
    <w:rsid w:val="00991A43"/>
    <w:rsid w:val="0099249A"/>
    <w:rsid w:val="00992D59"/>
    <w:rsid w:val="00993054"/>
    <w:rsid w:val="009934A3"/>
    <w:rsid w:val="00993543"/>
    <w:rsid w:val="00994151"/>
    <w:rsid w:val="00994B96"/>
    <w:rsid w:val="009963FB"/>
    <w:rsid w:val="009968D3"/>
    <w:rsid w:val="009969A8"/>
    <w:rsid w:val="0099734D"/>
    <w:rsid w:val="00997E20"/>
    <w:rsid w:val="009A0B89"/>
    <w:rsid w:val="009A1034"/>
    <w:rsid w:val="009A19A3"/>
    <w:rsid w:val="009A1B7B"/>
    <w:rsid w:val="009A1C9A"/>
    <w:rsid w:val="009A21F0"/>
    <w:rsid w:val="009A3860"/>
    <w:rsid w:val="009A3A48"/>
    <w:rsid w:val="009A47D6"/>
    <w:rsid w:val="009A50B0"/>
    <w:rsid w:val="009A5365"/>
    <w:rsid w:val="009A5756"/>
    <w:rsid w:val="009A6737"/>
    <w:rsid w:val="009A69F9"/>
    <w:rsid w:val="009A6BAE"/>
    <w:rsid w:val="009A6CB2"/>
    <w:rsid w:val="009A6D5E"/>
    <w:rsid w:val="009A788C"/>
    <w:rsid w:val="009A7C91"/>
    <w:rsid w:val="009B1BBA"/>
    <w:rsid w:val="009B2782"/>
    <w:rsid w:val="009B2910"/>
    <w:rsid w:val="009B2B69"/>
    <w:rsid w:val="009B2DD1"/>
    <w:rsid w:val="009B3054"/>
    <w:rsid w:val="009B30E7"/>
    <w:rsid w:val="009B3B33"/>
    <w:rsid w:val="009B4E82"/>
    <w:rsid w:val="009B5448"/>
    <w:rsid w:val="009B59F5"/>
    <w:rsid w:val="009B5ED5"/>
    <w:rsid w:val="009B67F4"/>
    <w:rsid w:val="009B7E21"/>
    <w:rsid w:val="009C0901"/>
    <w:rsid w:val="009C09B1"/>
    <w:rsid w:val="009C1386"/>
    <w:rsid w:val="009C2181"/>
    <w:rsid w:val="009C21BF"/>
    <w:rsid w:val="009C223B"/>
    <w:rsid w:val="009C2E47"/>
    <w:rsid w:val="009C3B7C"/>
    <w:rsid w:val="009C3BA2"/>
    <w:rsid w:val="009C3F21"/>
    <w:rsid w:val="009C40C9"/>
    <w:rsid w:val="009C4248"/>
    <w:rsid w:val="009C4BCB"/>
    <w:rsid w:val="009C4D99"/>
    <w:rsid w:val="009C600D"/>
    <w:rsid w:val="009C6188"/>
    <w:rsid w:val="009C65AF"/>
    <w:rsid w:val="009C6CD9"/>
    <w:rsid w:val="009C6CEE"/>
    <w:rsid w:val="009C7061"/>
    <w:rsid w:val="009C757C"/>
    <w:rsid w:val="009C7A1A"/>
    <w:rsid w:val="009D02F4"/>
    <w:rsid w:val="009D16CF"/>
    <w:rsid w:val="009D1E35"/>
    <w:rsid w:val="009D2B84"/>
    <w:rsid w:val="009D2C22"/>
    <w:rsid w:val="009D32F4"/>
    <w:rsid w:val="009D3F8B"/>
    <w:rsid w:val="009D4208"/>
    <w:rsid w:val="009D424F"/>
    <w:rsid w:val="009D4FE7"/>
    <w:rsid w:val="009D6D12"/>
    <w:rsid w:val="009D739C"/>
    <w:rsid w:val="009D7FE6"/>
    <w:rsid w:val="009E0128"/>
    <w:rsid w:val="009E0341"/>
    <w:rsid w:val="009E0574"/>
    <w:rsid w:val="009E0CB7"/>
    <w:rsid w:val="009E1285"/>
    <w:rsid w:val="009E2B44"/>
    <w:rsid w:val="009E3962"/>
    <w:rsid w:val="009E486A"/>
    <w:rsid w:val="009E5953"/>
    <w:rsid w:val="009E5E24"/>
    <w:rsid w:val="009E64D4"/>
    <w:rsid w:val="009E6A1D"/>
    <w:rsid w:val="009E7356"/>
    <w:rsid w:val="009E7A79"/>
    <w:rsid w:val="009E7B5D"/>
    <w:rsid w:val="009F0E89"/>
    <w:rsid w:val="009F106F"/>
    <w:rsid w:val="009F12CD"/>
    <w:rsid w:val="009F1490"/>
    <w:rsid w:val="009F1749"/>
    <w:rsid w:val="009F269A"/>
    <w:rsid w:val="009F2AB4"/>
    <w:rsid w:val="009F4325"/>
    <w:rsid w:val="009F513B"/>
    <w:rsid w:val="009F551E"/>
    <w:rsid w:val="009F5F11"/>
    <w:rsid w:val="009F70A8"/>
    <w:rsid w:val="009F7103"/>
    <w:rsid w:val="009F7378"/>
    <w:rsid w:val="009F7852"/>
    <w:rsid w:val="009F78E3"/>
    <w:rsid w:val="009F79F8"/>
    <w:rsid w:val="009F79FE"/>
    <w:rsid w:val="009F7B90"/>
    <w:rsid w:val="009F7F99"/>
    <w:rsid w:val="00A00BE9"/>
    <w:rsid w:val="00A00ECB"/>
    <w:rsid w:val="00A029B8"/>
    <w:rsid w:val="00A02A06"/>
    <w:rsid w:val="00A02CCF"/>
    <w:rsid w:val="00A042B4"/>
    <w:rsid w:val="00A0486F"/>
    <w:rsid w:val="00A04997"/>
    <w:rsid w:val="00A04BD9"/>
    <w:rsid w:val="00A05DF0"/>
    <w:rsid w:val="00A06286"/>
    <w:rsid w:val="00A0637D"/>
    <w:rsid w:val="00A06B87"/>
    <w:rsid w:val="00A06CB7"/>
    <w:rsid w:val="00A06D3D"/>
    <w:rsid w:val="00A07FC2"/>
    <w:rsid w:val="00A114A9"/>
    <w:rsid w:val="00A11771"/>
    <w:rsid w:val="00A11875"/>
    <w:rsid w:val="00A11BD4"/>
    <w:rsid w:val="00A11E8B"/>
    <w:rsid w:val="00A12A62"/>
    <w:rsid w:val="00A1355C"/>
    <w:rsid w:val="00A13879"/>
    <w:rsid w:val="00A1430D"/>
    <w:rsid w:val="00A15032"/>
    <w:rsid w:val="00A151AC"/>
    <w:rsid w:val="00A15B13"/>
    <w:rsid w:val="00A15B59"/>
    <w:rsid w:val="00A16184"/>
    <w:rsid w:val="00A16601"/>
    <w:rsid w:val="00A179F2"/>
    <w:rsid w:val="00A179FD"/>
    <w:rsid w:val="00A2060F"/>
    <w:rsid w:val="00A20E03"/>
    <w:rsid w:val="00A20EBA"/>
    <w:rsid w:val="00A21539"/>
    <w:rsid w:val="00A219F1"/>
    <w:rsid w:val="00A223CC"/>
    <w:rsid w:val="00A2268D"/>
    <w:rsid w:val="00A22B1E"/>
    <w:rsid w:val="00A22DC9"/>
    <w:rsid w:val="00A236AE"/>
    <w:rsid w:val="00A23E72"/>
    <w:rsid w:val="00A246CD"/>
    <w:rsid w:val="00A247BA"/>
    <w:rsid w:val="00A24D1E"/>
    <w:rsid w:val="00A25032"/>
    <w:rsid w:val="00A250BE"/>
    <w:rsid w:val="00A25123"/>
    <w:rsid w:val="00A256D1"/>
    <w:rsid w:val="00A25F11"/>
    <w:rsid w:val="00A26072"/>
    <w:rsid w:val="00A26100"/>
    <w:rsid w:val="00A2690F"/>
    <w:rsid w:val="00A26BE5"/>
    <w:rsid w:val="00A26D6C"/>
    <w:rsid w:val="00A271C4"/>
    <w:rsid w:val="00A27223"/>
    <w:rsid w:val="00A27414"/>
    <w:rsid w:val="00A27C84"/>
    <w:rsid w:val="00A30210"/>
    <w:rsid w:val="00A30317"/>
    <w:rsid w:val="00A305E4"/>
    <w:rsid w:val="00A3193F"/>
    <w:rsid w:val="00A31B75"/>
    <w:rsid w:val="00A31FE3"/>
    <w:rsid w:val="00A32235"/>
    <w:rsid w:val="00A322DB"/>
    <w:rsid w:val="00A3242F"/>
    <w:rsid w:val="00A32B91"/>
    <w:rsid w:val="00A32DAA"/>
    <w:rsid w:val="00A33575"/>
    <w:rsid w:val="00A3413A"/>
    <w:rsid w:val="00A3454D"/>
    <w:rsid w:val="00A351ED"/>
    <w:rsid w:val="00A35AFB"/>
    <w:rsid w:val="00A35DA9"/>
    <w:rsid w:val="00A36214"/>
    <w:rsid w:val="00A364B9"/>
    <w:rsid w:val="00A365FD"/>
    <w:rsid w:val="00A36732"/>
    <w:rsid w:val="00A36915"/>
    <w:rsid w:val="00A36FD6"/>
    <w:rsid w:val="00A37EE3"/>
    <w:rsid w:val="00A400FA"/>
    <w:rsid w:val="00A40AEE"/>
    <w:rsid w:val="00A40F03"/>
    <w:rsid w:val="00A410F6"/>
    <w:rsid w:val="00A41FA5"/>
    <w:rsid w:val="00A422E4"/>
    <w:rsid w:val="00A4245D"/>
    <w:rsid w:val="00A42665"/>
    <w:rsid w:val="00A42FD1"/>
    <w:rsid w:val="00A4337C"/>
    <w:rsid w:val="00A43886"/>
    <w:rsid w:val="00A43FE1"/>
    <w:rsid w:val="00A43FF8"/>
    <w:rsid w:val="00A44098"/>
    <w:rsid w:val="00A45119"/>
    <w:rsid w:val="00A45C18"/>
    <w:rsid w:val="00A4690D"/>
    <w:rsid w:val="00A46A8B"/>
    <w:rsid w:val="00A46B0A"/>
    <w:rsid w:val="00A47095"/>
    <w:rsid w:val="00A5019F"/>
    <w:rsid w:val="00A5049B"/>
    <w:rsid w:val="00A50D59"/>
    <w:rsid w:val="00A50D97"/>
    <w:rsid w:val="00A51095"/>
    <w:rsid w:val="00A51971"/>
    <w:rsid w:val="00A519A4"/>
    <w:rsid w:val="00A526B3"/>
    <w:rsid w:val="00A52D75"/>
    <w:rsid w:val="00A53105"/>
    <w:rsid w:val="00A53DE5"/>
    <w:rsid w:val="00A540F7"/>
    <w:rsid w:val="00A54F02"/>
    <w:rsid w:val="00A5629D"/>
    <w:rsid w:val="00A565A8"/>
    <w:rsid w:val="00A5662D"/>
    <w:rsid w:val="00A5711E"/>
    <w:rsid w:val="00A57E1E"/>
    <w:rsid w:val="00A60825"/>
    <w:rsid w:val="00A609EC"/>
    <w:rsid w:val="00A60FFF"/>
    <w:rsid w:val="00A6129D"/>
    <w:rsid w:val="00A6140D"/>
    <w:rsid w:val="00A617C2"/>
    <w:rsid w:val="00A61DCE"/>
    <w:rsid w:val="00A628AF"/>
    <w:rsid w:val="00A63017"/>
    <w:rsid w:val="00A63B2C"/>
    <w:rsid w:val="00A64117"/>
    <w:rsid w:val="00A64201"/>
    <w:rsid w:val="00A64661"/>
    <w:rsid w:val="00A651F3"/>
    <w:rsid w:val="00A65E11"/>
    <w:rsid w:val="00A67002"/>
    <w:rsid w:val="00A6716F"/>
    <w:rsid w:val="00A679D5"/>
    <w:rsid w:val="00A67C9D"/>
    <w:rsid w:val="00A67CB0"/>
    <w:rsid w:val="00A67D3F"/>
    <w:rsid w:val="00A710BD"/>
    <w:rsid w:val="00A711B1"/>
    <w:rsid w:val="00A71851"/>
    <w:rsid w:val="00A71B46"/>
    <w:rsid w:val="00A71E4F"/>
    <w:rsid w:val="00A72B9F"/>
    <w:rsid w:val="00A72E50"/>
    <w:rsid w:val="00A73134"/>
    <w:rsid w:val="00A732A2"/>
    <w:rsid w:val="00A738F5"/>
    <w:rsid w:val="00A73E87"/>
    <w:rsid w:val="00A74130"/>
    <w:rsid w:val="00A7549B"/>
    <w:rsid w:val="00A769D2"/>
    <w:rsid w:val="00A76B3D"/>
    <w:rsid w:val="00A76B9E"/>
    <w:rsid w:val="00A7782B"/>
    <w:rsid w:val="00A77FF5"/>
    <w:rsid w:val="00A803D7"/>
    <w:rsid w:val="00A805D2"/>
    <w:rsid w:val="00A8069E"/>
    <w:rsid w:val="00A807CA"/>
    <w:rsid w:val="00A80C4C"/>
    <w:rsid w:val="00A80C71"/>
    <w:rsid w:val="00A8101A"/>
    <w:rsid w:val="00A813A6"/>
    <w:rsid w:val="00A81621"/>
    <w:rsid w:val="00A818CC"/>
    <w:rsid w:val="00A81D4F"/>
    <w:rsid w:val="00A81DD1"/>
    <w:rsid w:val="00A8231B"/>
    <w:rsid w:val="00A824F1"/>
    <w:rsid w:val="00A82A99"/>
    <w:rsid w:val="00A8359E"/>
    <w:rsid w:val="00A8398E"/>
    <w:rsid w:val="00A83D85"/>
    <w:rsid w:val="00A84705"/>
    <w:rsid w:val="00A84C0C"/>
    <w:rsid w:val="00A852F5"/>
    <w:rsid w:val="00A853B5"/>
    <w:rsid w:val="00A854F7"/>
    <w:rsid w:val="00A8680B"/>
    <w:rsid w:val="00A869CB"/>
    <w:rsid w:val="00A876F4"/>
    <w:rsid w:val="00A90136"/>
    <w:rsid w:val="00A90635"/>
    <w:rsid w:val="00A91439"/>
    <w:rsid w:val="00A924D9"/>
    <w:rsid w:val="00A92B75"/>
    <w:rsid w:val="00A92E0F"/>
    <w:rsid w:val="00A938C7"/>
    <w:rsid w:val="00A93BD6"/>
    <w:rsid w:val="00A93CAD"/>
    <w:rsid w:val="00A93F60"/>
    <w:rsid w:val="00A94B12"/>
    <w:rsid w:val="00A94B6F"/>
    <w:rsid w:val="00A94E23"/>
    <w:rsid w:val="00A955ED"/>
    <w:rsid w:val="00A95861"/>
    <w:rsid w:val="00A95F57"/>
    <w:rsid w:val="00A96EBC"/>
    <w:rsid w:val="00A970F5"/>
    <w:rsid w:val="00A972FA"/>
    <w:rsid w:val="00A97995"/>
    <w:rsid w:val="00A97BDD"/>
    <w:rsid w:val="00AA0563"/>
    <w:rsid w:val="00AA08AD"/>
    <w:rsid w:val="00AA0E48"/>
    <w:rsid w:val="00AA1860"/>
    <w:rsid w:val="00AA2BF6"/>
    <w:rsid w:val="00AA317F"/>
    <w:rsid w:val="00AA3638"/>
    <w:rsid w:val="00AA36A8"/>
    <w:rsid w:val="00AA383F"/>
    <w:rsid w:val="00AA4035"/>
    <w:rsid w:val="00AA5181"/>
    <w:rsid w:val="00AA65B9"/>
    <w:rsid w:val="00AA67A7"/>
    <w:rsid w:val="00AA7518"/>
    <w:rsid w:val="00AA787C"/>
    <w:rsid w:val="00AA78D1"/>
    <w:rsid w:val="00AA7BAC"/>
    <w:rsid w:val="00AA7F7F"/>
    <w:rsid w:val="00AB0BA3"/>
    <w:rsid w:val="00AB12D6"/>
    <w:rsid w:val="00AB1656"/>
    <w:rsid w:val="00AB1A85"/>
    <w:rsid w:val="00AB21BB"/>
    <w:rsid w:val="00AB2377"/>
    <w:rsid w:val="00AB238E"/>
    <w:rsid w:val="00AB2945"/>
    <w:rsid w:val="00AB323F"/>
    <w:rsid w:val="00AB36B8"/>
    <w:rsid w:val="00AB46EB"/>
    <w:rsid w:val="00AB4D04"/>
    <w:rsid w:val="00AB571F"/>
    <w:rsid w:val="00AB5C15"/>
    <w:rsid w:val="00AB5E35"/>
    <w:rsid w:val="00AB685D"/>
    <w:rsid w:val="00AB6CD3"/>
    <w:rsid w:val="00AB7379"/>
    <w:rsid w:val="00AB7942"/>
    <w:rsid w:val="00AC00DA"/>
    <w:rsid w:val="00AC0755"/>
    <w:rsid w:val="00AC1961"/>
    <w:rsid w:val="00AC1B5B"/>
    <w:rsid w:val="00AC1C69"/>
    <w:rsid w:val="00AC2239"/>
    <w:rsid w:val="00AC25A2"/>
    <w:rsid w:val="00AC2646"/>
    <w:rsid w:val="00AC2668"/>
    <w:rsid w:val="00AC2D8C"/>
    <w:rsid w:val="00AC33C0"/>
    <w:rsid w:val="00AC3522"/>
    <w:rsid w:val="00AC3905"/>
    <w:rsid w:val="00AC3AAF"/>
    <w:rsid w:val="00AC4263"/>
    <w:rsid w:val="00AC45D3"/>
    <w:rsid w:val="00AC464D"/>
    <w:rsid w:val="00AC4846"/>
    <w:rsid w:val="00AC4A6B"/>
    <w:rsid w:val="00AC4C7E"/>
    <w:rsid w:val="00AC5076"/>
    <w:rsid w:val="00AC6A00"/>
    <w:rsid w:val="00AC6C23"/>
    <w:rsid w:val="00AC726F"/>
    <w:rsid w:val="00AC782A"/>
    <w:rsid w:val="00AD02BD"/>
    <w:rsid w:val="00AD052D"/>
    <w:rsid w:val="00AD1017"/>
    <w:rsid w:val="00AD1806"/>
    <w:rsid w:val="00AD1D3D"/>
    <w:rsid w:val="00AD1D79"/>
    <w:rsid w:val="00AD1F92"/>
    <w:rsid w:val="00AD22BF"/>
    <w:rsid w:val="00AD2572"/>
    <w:rsid w:val="00AD2802"/>
    <w:rsid w:val="00AD34DA"/>
    <w:rsid w:val="00AD37BC"/>
    <w:rsid w:val="00AD3833"/>
    <w:rsid w:val="00AD4253"/>
    <w:rsid w:val="00AD51E3"/>
    <w:rsid w:val="00AD5450"/>
    <w:rsid w:val="00AD5536"/>
    <w:rsid w:val="00AD6253"/>
    <w:rsid w:val="00AD76AF"/>
    <w:rsid w:val="00AE077A"/>
    <w:rsid w:val="00AE0A2C"/>
    <w:rsid w:val="00AE0BE1"/>
    <w:rsid w:val="00AE0F3E"/>
    <w:rsid w:val="00AE1522"/>
    <w:rsid w:val="00AE1AE0"/>
    <w:rsid w:val="00AE21E9"/>
    <w:rsid w:val="00AE2621"/>
    <w:rsid w:val="00AE2BDA"/>
    <w:rsid w:val="00AE2BE4"/>
    <w:rsid w:val="00AE3516"/>
    <w:rsid w:val="00AE3E05"/>
    <w:rsid w:val="00AE3E67"/>
    <w:rsid w:val="00AE4804"/>
    <w:rsid w:val="00AE49DC"/>
    <w:rsid w:val="00AE4D81"/>
    <w:rsid w:val="00AE4EFA"/>
    <w:rsid w:val="00AE520A"/>
    <w:rsid w:val="00AE5347"/>
    <w:rsid w:val="00AE5B02"/>
    <w:rsid w:val="00AE5DDB"/>
    <w:rsid w:val="00AE5DE1"/>
    <w:rsid w:val="00AE68F8"/>
    <w:rsid w:val="00AE6D63"/>
    <w:rsid w:val="00AE6D7A"/>
    <w:rsid w:val="00AE72B7"/>
    <w:rsid w:val="00AE72D8"/>
    <w:rsid w:val="00AE7667"/>
    <w:rsid w:val="00AE7C5C"/>
    <w:rsid w:val="00AF0072"/>
    <w:rsid w:val="00AF01CE"/>
    <w:rsid w:val="00AF01D9"/>
    <w:rsid w:val="00AF08FA"/>
    <w:rsid w:val="00AF09F8"/>
    <w:rsid w:val="00AF2FCC"/>
    <w:rsid w:val="00AF3BF2"/>
    <w:rsid w:val="00AF3CB5"/>
    <w:rsid w:val="00AF3E0C"/>
    <w:rsid w:val="00AF4030"/>
    <w:rsid w:val="00AF45F1"/>
    <w:rsid w:val="00AF4704"/>
    <w:rsid w:val="00AF50AB"/>
    <w:rsid w:val="00AF5226"/>
    <w:rsid w:val="00AF58B1"/>
    <w:rsid w:val="00AF5D1C"/>
    <w:rsid w:val="00AF6A18"/>
    <w:rsid w:val="00AF7200"/>
    <w:rsid w:val="00AF72FB"/>
    <w:rsid w:val="00B00590"/>
    <w:rsid w:val="00B00748"/>
    <w:rsid w:val="00B00AD1"/>
    <w:rsid w:val="00B00D86"/>
    <w:rsid w:val="00B010BF"/>
    <w:rsid w:val="00B02023"/>
    <w:rsid w:val="00B02BFF"/>
    <w:rsid w:val="00B02C5B"/>
    <w:rsid w:val="00B02C5E"/>
    <w:rsid w:val="00B03749"/>
    <w:rsid w:val="00B03780"/>
    <w:rsid w:val="00B040E8"/>
    <w:rsid w:val="00B041D9"/>
    <w:rsid w:val="00B0444B"/>
    <w:rsid w:val="00B04781"/>
    <w:rsid w:val="00B04AD4"/>
    <w:rsid w:val="00B04C69"/>
    <w:rsid w:val="00B04C80"/>
    <w:rsid w:val="00B05068"/>
    <w:rsid w:val="00B0544E"/>
    <w:rsid w:val="00B0557B"/>
    <w:rsid w:val="00B05D1C"/>
    <w:rsid w:val="00B061C0"/>
    <w:rsid w:val="00B06B81"/>
    <w:rsid w:val="00B06E48"/>
    <w:rsid w:val="00B07187"/>
    <w:rsid w:val="00B07932"/>
    <w:rsid w:val="00B07A9E"/>
    <w:rsid w:val="00B07B60"/>
    <w:rsid w:val="00B106D4"/>
    <w:rsid w:val="00B11D8D"/>
    <w:rsid w:val="00B12C24"/>
    <w:rsid w:val="00B13017"/>
    <w:rsid w:val="00B14002"/>
    <w:rsid w:val="00B14718"/>
    <w:rsid w:val="00B1490F"/>
    <w:rsid w:val="00B14AA2"/>
    <w:rsid w:val="00B14E59"/>
    <w:rsid w:val="00B15112"/>
    <w:rsid w:val="00B1537D"/>
    <w:rsid w:val="00B155C8"/>
    <w:rsid w:val="00B15BCC"/>
    <w:rsid w:val="00B15D8E"/>
    <w:rsid w:val="00B16616"/>
    <w:rsid w:val="00B166CD"/>
    <w:rsid w:val="00B179E2"/>
    <w:rsid w:val="00B20173"/>
    <w:rsid w:val="00B20A85"/>
    <w:rsid w:val="00B21185"/>
    <w:rsid w:val="00B215D9"/>
    <w:rsid w:val="00B21708"/>
    <w:rsid w:val="00B21828"/>
    <w:rsid w:val="00B22450"/>
    <w:rsid w:val="00B233F2"/>
    <w:rsid w:val="00B23EC2"/>
    <w:rsid w:val="00B24B1C"/>
    <w:rsid w:val="00B24B70"/>
    <w:rsid w:val="00B24F26"/>
    <w:rsid w:val="00B2595F"/>
    <w:rsid w:val="00B25CB8"/>
    <w:rsid w:val="00B26279"/>
    <w:rsid w:val="00B2673A"/>
    <w:rsid w:val="00B26DF5"/>
    <w:rsid w:val="00B270D5"/>
    <w:rsid w:val="00B2764B"/>
    <w:rsid w:val="00B305E8"/>
    <w:rsid w:val="00B30AC8"/>
    <w:rsid w:val="00B30F76"/>
    <w:rsid w:val="00B3119D"/>
    <w:rsid w:val="00B31291"/>
    <w:rsid w:val="00B313A5"/>
    <w:rsid w:val="00B32329"/>
    <w:rsid w:val="00B32740"/>
    <w:rsid w:val="00B328A9"/>
    <w:rsid w:val="00B329AC"/>
    <w:rsid w:val="00B3366F"/>
    <w:rsid w:val="00B33842"/>
    <w:rsid w:val="00B33BBE"/>
    <w:rsid w:val="00B33F89"/>
    <w:rsid w:val="00B34667"/>
    <w:rsid w:val="00B346F3"/>
    <w:rsid w:val="00B35800"/>
    <w:rsid w:val="00B3599E"/>
    <w:rsid w:val="00B36826"/>
    <w:rsid w:val="00B36856"/>
    <w:rsid w:val="00B36AA0"/>
    <w:rsid w:val="00B36AC2"/>
    <w:rsid w:val="00B36E24"/>
    <w:rsid w:val="00B37D12"/>
    <w:rsid w:val="00B400B5"/>
    <w:rsid w:val="00B41011"/>
    <w:rsid w:val="00B4148F"/>
    <w:rsid w:val="00B418FF"/>
    <w:rsid w:val="00B41AEF"/>
    <w:rsid w:val="00B41B1A"/>
    <w:rsid w:val="00B42D26"/>
    <w:rsid w:val="00B43E46"/>
    <w:rsid w:val="00B4429C"/>
    <w:rsid w:val="00B444A7"/>
    <w:rsid w:val="00B4509B"/>
    <w:rsid w:val="00B4511D"/>
    <w:rsid w:val="00B459CF"/>
    <w:rsid w:val="00B45A06"/>
    <w:rsid w:val="00B46B5C"/>
    <w:rsid w:val="00B47B98"/>
    <w:rsid w:val="00B50DD2"/>
    <w:rsid w:val="00B51A9D"/>
    <w:rsid w:val="00B5238D"/>
    <w:rsid w:val="00B52849"/>
    <w:rsid w:val="00B529AD"/>
    <w:rsid w:val="00B52E7D"/>
    <w:rsid w:val="00B53324"/>
    <w:rsid w:val="00B53A48"/>
    <w:rsid w:val="00B53B6F"/>
    <w:rsid w:val="00B53EB7"/>
    <w:rsid w:val="00B546B0"/>
    <w:rsid w:val="00B54EFC"/>
    <w:rsid w:val="00B55724"/>
    <w:rsid w:val="00B55D0E"/>
    <w:rsid w:val="00B55EC7"/>
    <w:rsid w:val="00B5631C"/>
    <w:rsid w:val="00B56A60"/>
    <w:rsid w:val="00B57D28"/>
    <w:rsid w:val="00B602D9"/>
    <w:rsid w:val="00B61068"/>
    <w:rsid w:val="00B61643"/>
    <w:rsid w:val="00B618E5"/>
    <w:rsid w:val="00B61B62"/>
    <w:rsid w:val="00B61F32"/>
    <w:rsid w:val="00B62098"/>
    <w:rsid w:val="00B63BF2"/>
    <w:rsid w:val="00B64715"/>
    <w:rsid w:val="00B64861"/>
    <w:rsid w:val="00B64BB9"/>
    <w:rsid w:val="00B64DEB"/>
    <w:rsid w:val="00B651AD"/>
    <w:rsid w:val="00B6552E"/>
    <w:rsid w:val="00B659F1"/>
    <w:rsid w:val="00B65C5F"/>
    <w:rsid w:val="00B65E76"/>
    <w:rsid w:val="00B66AD5"/>
    <w:rsid w:val="00B67327"/>
    <w:rsid w:val="00B67D43"/>
    <w:rsid w:val="00B67FFB"/>
    <w:rsid w:val="00B70D68"/>
    <w:rsid w:val="00B70FEE"/>
    <w:rsid w:val="00B71316"/>
    <w:rsid w:val="00B71772"/>
    <w:rsid w:val="00B718F0"/>
    <w:rsid w:val="00B71E29"/>
    <w:rsid w:val="00B7222D"/>
    <w:rsid w:val="00B7254B"/>
    <w:rsid w:val="00B72B4B"/>
    <w:rsid w:val="00B72BF4"/>
    <w:rsid w:val="00B72D4C"/>
    <w:rsid w:val="00B7444A"/>
    <w:rsid w:val="00B7444F"/>
    <w:rsid w:val="00B74C96"/>
    <w:rsid w:val="00B75F94"/>
    <w:rsid w:val="00B7630F"/>
    <w:rsid w:val="00B765F2"/>
    <w:rsid w:val="00B76B32"/>
    <w:rsid w:val="00B76B49"/>
    <w:rsid w:val="00B76C90"/>
    <w:rsid w:val="00B80882"/>
    <w:rsid w:val="00B81011"/>
    <w:rsid w:val="00B829C4"/>
    <w:rsid w:val="00B82AF2"/>
    <w:rsid w:val="00B83133"/>
    <w:rsid w:val="00B83712"/>
    <w:rsid w:val="00B83933"/>
    <w:rsid w:val="00B83FD2"/>
    <w:rsid w:val="00B84759"/>
    <w:rsid w:val="00B84F12"/>
    <w:rsid w:val="00B8524D"/>
    <w:rsid w:val="00B861D8"/>
    <w:rsid w:val="00B8658C"/>
    <w:rsid w:val="00B87A99"/>
    <w:rsid w:val="00B9050B"/>
    <w:rsid w:val="00B90A74"/>
    <w:rsid w:val="00B91233"/>
    <w:rsid w:val="00B9142B"/>
    <w:rsid w:val="00B917AD"/>
    <w:rsid w:val="00B918B0"/>
    <w:rsid w:val="00B91E74"/>
    <w:rsid w:val="00B92501"/>
    <w:rsid w:val="00B92816"/>
    <w:rsid w:val="00B92E9F"/>
    <w:rsid w:val="00B93021"/>
    <w:rsid w:val="00B93406"/>
    <w:rsid w:val="00B935CD"/>
    <w:rsid w:val="00B9424C"/>
    <w:rsid w:val="00B94CBE"/>
    <w:rsid w:val="00B95444"/>
    <w:rsid w:val="00B954B5"/>
    <w:rsid w:val="00B95F6B"/>
    <w:rsid w:val="00B96276"/>
    <w:rsid w:val="00B96747"/>
    <w:rsid w:val="00B96EC5"/>
    <w:rsid w:val="00B97714"/>
    <w:rsid w:val="00BA0549"/>
    <w:rsid w:val="00BA1408"/>
    <w:rsid w:val="00BA170B"/>
    <w:rsid w:val="00BA1816"/>
    <w:rsid w:val="00BA1900"/>
    <w:rsid w:val="00BA20A1"/>
    <w:rsid w:val="00BA2956"/>
    <w:rsid w:val="00BA4650"/>
    <w:rsid w:val="00BA4CBC"/>
    <w:rsid w:val="00BA556B"/>
    <w:rsid w:val="00BA561B"/>
    <w:rsid w:val="00BA6AC7"/>
    <w:rsid w:val="00BB0720"/>
    <w:rsid w:val="00BB0B2C"/>
    <w:rsid w:val="00BB0C6B"/>
    <w:rsid w:val="00BB0E20"/>
    <w:rsid w:val="00BB1FA4"/>
    <w:rsid w:val="00BB29B5"/>
    <w:rsid w:val="00BB34FB"/>
    <w:rsid w:val="00BB3DE7"/>
    <w:rsid w:val="00BB42D6"/>
    <w:rsid w:val="00BB445E"/>
    <w:rsid w:val="00BB4A22"/>
    <w:rsid w:val="00BB4C85"/>
    <w:rsid w:val="00BB5162"/>
    <w:rsid w:val="00BB5709"/>
    <w:rsid w:val="00BB5BEA"/>
    <w:rsid w:val="00BB6AB4"/>
    <w:rsid w:val="00BB770D"/>
    <w:rsid w:val="00BC1028"/>
    <w:rsid w:val="00BC2D20"/>
    <w:rsid w:val="00BC3A3C"/>
    <w:rsid w:val="00BC5EDA"/>
    <w:rsid w:val="00BC63CA"/>
    <w:rsid w:val="00BC654A"/>
    <w:rsid w:val="00BC6A12"/>
    <w:rsid w:val="00BC6F85"/>
    <w:rsid w:val="00BD0CB4"/>
    <w:rsid w:val="00BD2538"/>
    <w:rsid w:val="00BD2623"/>
    <w:rsid w:val="00BD2B99"/>
    <w:rsid w:val="00BD3CFF"/>
    <w:rsid w:val="00BD404E"/>
    <w:rsid w:val="00BD4277"/>
    <w:rsid w:val="00BD43CD"/>
    <w:rsid w:val="00BD494B"/>
    <w:rsid w:val="00BD4FFF"/>
    <w:rsid w:val="00BD5122"/>
    <w:rsid w:val="00BD57DB"/>
    <w:rsid w:val="00BD6773"/>
    <w:rsid w:val="00BD68C9"/>
    <w:rsid w:val="00BD6AEC"/>
    <w:rsid w:val="00BD6B46"/>
    <w:rsid w:val="00BD7EDC"/>
    <w:rsid w:val="00BE022C"/>
    <w:rsid w:val="00BE037E"/>
    <w:rsid w:val="00BE039B"/>
    <w:rsid w:val="00BE04C6"/>
    <w:rsid w:val="00BE078D"/>
    <w:rsid w:val="00BE09AF"/>
    <w:rsid w:val="00BE18F6"/>
    <w:rsid w:val="00BE1D57"/>
    <w:rsid w:val="00BE2765"/>
    <w:rsid w:val="00BE2889"/>
    <w:rsid w:val="00BE32AD"/>
    <w:rsid w:val="00BE34A3"/>
    <w:rsid w:val="00BE3BC9"/>
    <w:rsid w:val="00BE3F10"/>
    <w:rsid w:val="00BE4559"/>
    <w:rsid w:val="00BE4F3C"/>
    <w:rsid w:val="00BE4FDD"/>
    <w:rsid w:val="00BE5271"/>
    <w:rsid w:val="00BE53AE"/>
    <w:rsid w:val="00BE6ADA"/>
    <w:rsid w:val="00BE7160"/>
    <w:rsid w:val="00BE72C0"/>
    <w:rsid w:val="00BF0B9E"/>
    <w:rsid w:val="00BF0C0A"/>
    <w:rsid w:val="00BF1D6C"/>
    <w:rsid w:val="00BF1DAF"/>
    <w:rsid w:val="00BF2E9E"/>
    <w:rsid w:val="00BF3983"/>
    <w:rsid w:val="00BF3B46"/>
    <w:rsid w:val="00BF4968"/>
    <w:rsid w:val="00BF4982"/>
    <w:rsid w:val="00BF4D42"/>
    <w:rsid w:val="00BF4FAC"/>
    <w:rsid w:val="00BF4FCB"/>
    <w:rsid w:val="00BF50FB"/>
    <w:rsid w:val="00BF5FEE"/>
    <w:rsid w:val="00BF617F"/>
    <w:rsid w:val="00BF6D7B"/>
    <w:rsid w:val="00BF74AD"/>
    <w:rsid w:val="00BF77AE"/>
    <w:rsid w:val="00BF7BFD"/>
    <w:rsid w:val="00C00546"/>
    <w:rsid w:val="00C0064B"/>
    <w:rsid w:val="00C01F84"/>
    <w:rsid w:val="00C02057"/>
    <w:rsid w:val="00C02DDF"/>
    <w:rsid w:val="00C02F4B"/>
    <w:rsid w:val="00C0322C"/>
    <w:rsid w:val="00C034A0"/>
    <w:rsid w:val="00C03679"/>
    <w:rsid w:val="00C0458B"/>
    <w:rsid w:val="00C04766"/>
    <w:rsid w:val="00C04841"/>
    <w:rsid w:val="00C056D0"/>
    <w:rsid w:val="00C06FD8"/>
    <w:rsid w:val="00C07793"/>
    <w:rsid w:val="00C07A49"/>
    <w:rsid w:val="00C07C2D"/>
    <w:rsid w:val="00C100C0"/>
    <w:rsid w:val="00C108E8"/>
    <w:rsid w:val="00C10B93"/>
    <w:rsid w:val="00C10E48"/>
    <w:rsid w:val="00C1163D"/>
    <w:rsid w:val="00C11714"/>
    <w:rsid w:val="00C11E68"/>
    <w:rsid w:val="00C13145"/>
    <w:rsid w:val="00C1332A"/>
    <w:rsid w:val="00C13C74"/>
    <w:rsid w:val="00C14174"/>
    <w:rsid w:val="00C14AA1"/>
    <w:rsid w:val="00C154D4"/>
    <w:rsid w:val="00C15D85"/>
    <w:rsid w:val="00C1658F"/>
    <w:rsid w:val="00C16A0D"/>
    <w:rsid w:val="00C16E3B"/>
    <w:rsid w:val="00C173A2"/>
    <w:rsid w:val="00C17ABC"/>
    <w:rsid w:val="00C17C09"/>
    <w:rsid w:val="00C17E9D"/>
    <w:rsid w:val="00C2042A"/>
    <w:rsid w:val="00C20938"/>
    <w:rsid w:val="00C20D35"/>
    <w:rsid w:val="00C22B0C"/>
    <w:rsid w:val="00C23235"/>
    <w:rsid w:val="00C23262"/>
    <w:rsid w:val="00C234C3"/>
    <w:rsid w:val="00C234CC"/>
    <w:rsid w:val="00C24E19"/>
    <w:rsid w:val="00C25100"/>
    <w:rsid w:val="00C26106"/>
    <w:rsid w:val="00C26129"/>
    <w:rsid w:val="00C278E7"/>
    <w:rsid w:val="00C27A0E"/>
    <w:rsid w:val="00C30050"/>
    <w:rsid w:val="00C302B7"/>
    <w:rsid w:val="00C30331"/>
    <w:rsid w:val="00C31212"/>
    <w:rsid w:val="00C31535"/>
    <w:rsid w:val="00C316A3"/>
    <w:rsid w:val="00C32AC3"/>
    <w:rsid w:val="00C32E1D"/>
    <w:rsid w:val="00C33AA6"/>
    <w:rsid w:val="00C33DD4"/>
    <w:rsid w:val="00C34283"/>
    <w:rsid w:val="00C3464F"/>
    <w:rsid w:val="00C3535F"/>
    <w:rsid w:val="00C35C76"/>
    <w:rsid w:val="00C365B6"/>
    <w:rsid w:val="00C3730D"/>
    <w:rsid w:val="00C37E25"/>
    <w:rsid w:val="00C40105"/>
    <w:rsid w:val="00C4117F"/>
    <w:rsid w:val="00C412EE"/>
    <w:rsid w:val="00C418AB"/>
    <w:rsid w:val="00C420EE"/>
    <w:rsid w:val="00C42DE8"/>
    <w:rsid w:val="00C42E4E"/>
    <w:rsid w:val="00C4410E"/>
    <w:rsid w:val="00C45388"/>
    <w:rsid w:val="00C45860"/>
    <w:rsid w:val="00C47173"/>
    <w:rsid w:val="00C4726E"/>
    <w:rsid w:val="00C47BFD"/>
    <w:rsid w:val="00C47C87"/>
    <w:rsid w:val="00C50446"/>
    <w:rsid w:val="00C50C14"/>
    <w:rsid w:val="00C50FDC"/>
    <w:rsid w:val="00C51373"/>
    <w:rsid w:val="00C52E94"/>
    <w:rsid w:val="00C5321F"/>
    <w:rsid w:val="00C54428"/>
    <w:rsid w:val="00C54429"/>
    <w:rsid w:val="00C55A0D"/>
    <w:rsid w:val="00C56374"/>
    <w:rsid w:val="00C5638A"/>
    <w:rsid w:val="00C56914"/>
    <w:rsid w:val="00C57542"/>
    <w:rsid w:val="00C578C4"/>
    <w:rsid w:val="00C60563"/>
    <w:rsid w:val="00C60D58"/>
    <w:rsid w:val="00C60E73"/>
    <w:rsid w:val="00C611F0"/>
    <w:rsid w:val="00C61AAB"/>
    <w:rsid w:val="00C61D82"/>
    <w:rsid w:val="00C6213C"/>
    <w:rsid w:val="00C628B3"/>
    <w:rsid w:val="00C633AB"/>
    <w:rsid w:val="00C63DAC"/>
    <w:rsid w:val="00C64086"/>
    <w:rsid w:val="00C6421E"/>
    <w:rsid w:val="00C646D3"/>
    <w:rsid w:val="00C6537A"/>
    <w:rsid w:val="00C65C7C"/>
    <w:rsid w:val="00C65E2F"/>
    <w:rsid w:val="00C70D46"/>
    <w:rsid w:val="00C70DC5"/>
    <w:rsid w:val="00C70E06"/>
    <w:rsid w:val="00C70F23"/>
    <w:rsid w:val="00C72864"/>
    <w:rsid w:val="00C73366"/>
    <w:rsid w:val="00C73539"/>
    <w:rsid w:val="00C7406A"/>
    <w:rsid w:val="00C75105"/>
    <w:rsid w:val="00C755C2"/>
    <w:rsid w:val="00C75830"/>
    <w:rsid w:val="00C76A24"/>
    <w:rsid w:val="00C771F2"/>
    <w:rsid w:val="00C77451"/>
    <w:rsid w:val="00C77D66"/>
    <w:rsid w:val="00C808E8"/>
    <w:rsid w:val="00C81F82"/>
    <w:rsid w:val="00C821E3"/>
    <w:rsid w:val="00C82B2F"/>
    <w:rsid w:val="00C83C6D"/>
    <w:rsid w:val="00C843EA"/>
    <w:rsid w:val="00C84737"/>
    <w:rsid w:val="00C84E71"/>
    <w:rsid w:val="00C8534F"/>
    <w:rsid w:val="00C85439"/>
    <w:rsid w:val="00C857AC"/>
    <w:rsid w:val="00C85A35"/>
    <w:rsid w:val="00C860DA"/>
    <w:rsid w:val="00C86632"/>
    <w:rsid w:val="00C86E28"/>
    <w:rsid w:val="00C876FA"/>
    <w:rsid w:val="00C87742"/>
    <w:rsid w:val="00C8798E"/>
    <w:rsid w:val="00C90106"/>
    <w:rsid w:val="00C904E8"/>
    <w:rsid w:val="00C90D30"/>
    <w:rsid w:val="00C90FB2"/>
    <w:rsid w:val="00C91616"/>
    <w:rsid w:val="00C91885"/>
    <w:rsid w:val="00C919AB"/>
    <w:rsid w:val="00C92150"/>
    <w:rsid w:val="00C926DC"/>
    <w:rsid w:val="00C934D6"/>
    <w:rsid w:val="00C93DD7"/>
    <w:rsid w:val="00C94571"/>
    <w:rsid w:val="00C952A8"/>
    <w:rsid w:val="00C964D5"/>
    <w:rsid w:val="00C96637"/>
    <w:rsid w:val="00C96C26"/>
    <w:rsid w:val="00C97403"/>
    <w:rsid w:val="00C97C8D"/>
    <w:rsid w:val="00CA0B07"/>
    <w:rsid w:val="00CA180F"/>
    <w:rsid w:val="00CA1A41"/>
    <w:rsid w:val="00CA1C06"/>
    <w:rsid w:val="00CA2E15"/>
    <w:rsid w:val="00CA3523"/>
    <w:rsid w:val="00CA479F"/>
    <w:rsid w:val="00CA4B0E"/>
    <w:rsid w:val="00CA5C40"/>
    <w:rsid w:val="00CA5EAA"/>
    <w:rsid w:val="00CA7070"/>
    <w:rsid w:val="00CA72A3"/>
    <w:rsid w:val="00CA72C2"/>
    <w:rsid w:val="00CA75CB"/>
    <w:rsid w:val="00CA76AD"/>
    <w:rsid w:val="00CA78BC"/>
    <w:rsid w:val="00CA78DE"/>
    <w:rsid w:val="00CA7C01"/>
    <w:rsid w:val="00CB073D"/>
    <w:rsid w:val="00CB084B"/>
    <w:rsid w:val="00CB09A3"/>
    <w:rsid w:val="00CB0F5F"/>
    <w:rsid w:val="00CB2D77"/>
    <w:rsid w:val="00CB3E8E"/>
    <w:rsid w:val="00CB4085"/>
    <w:rsid w:val="00CB42E0"/>
    <w:rsid w:val="00CB5236"/>
    <w:rsid w:val="00CB5875"/>
    <w:rsid w:val="00CB687A"/>
    <w:rsid w:val="00CB755F"/>
    <w:rsid w:val="00CB7AC4"/>
    <w:rsid w:val="00CC01D1"/>
    <w:rsid w:val="00CC06F7"/>
    <w:rsid w:val="00CC0879"/>
    <w:rsid w:val="00CC08FE"/>
    <w:rsid w:val="00CC0F55"/>
    <w:rsid w:val="00CC0F85"/>
    <w:rsid w:val="00CC1223"/>
    <w:rsid w:val="00CC1591"/>
    <w:rsid w:val="00CC1897"/>
    <w:rsid w:val="00CC19D0"/>
    <w:rsid w:val="00CC1A96"/>
    <w:rsid w:val="00CC1BBD"/>
    <w:rsid w:val="00CC1EE7"/>
    <w:rsid w:val="00CC1F91"/>
    <w:rsid w:val="00CC2DCB"/>
    <w:rsid w:val="00CC3AC6"/>
    <w:rsid w:val="00CC3C52"/>
    <w:rsid w:val="00CC3D7B"/>
    <w:rsid w:val="00CC42EE"/>
    <w:rsid w:val="00CC4618"/>
    <w:rsid w:val="00CC518D"/>
    <w:rsid w:val="00CC52C8"/>
    <w:rsid w:val="00CC5803"/>
    <w:rsid w:val="00CC63E7"/>
    <w:rsid w:val="00CC64C7"/>
    <w:rsid w:val="00CC69CB"/>
    <w:rsid w:val="00CC6D40"/>
    <w:rsid w:val="00CC6DB7"/>
    <w:rsid w:val="00CC727A"/>
    <w:rsid w:val="00CC7EF4"/>
    <w:rsid w:val="00CD0B1C"/>
    <w:rsid w:val="00CD0FDC"/>
    <w:rsid w:val="00CD115D"/>
    <w:rsid w:val="00CD2653"/>
    <w:rsid w:val="00CD26C8"/>
    <w:rsid w:val="00CD2A31"/>
    <w:rsid w:val="00CD2AB7"/>
    <w:rsid w:val="00CD3108"/>
    <w:rsid w:val="00CD332C"/>
    <w:rsid w:val="00CD3F19"/>
    <w:rsid w:val="00CD3F31"/>
    <w:rsid w:val="00CD4D95"/>
    <w:rsid w:val="00CD5DE3"/>
    <w:rsid w:val="00CD6003"/>
    <w:rsid w:val="00CD699B"/>
    <w:rsid w:val="00CD69D6"/>
    <w:rsid w:val="00CD7811"/>
    <w:rsid w:val="00CD7977"/>
    <w:rsid w:val="00CD7C84"/>
    <w:rsid w:val="00CE0007"/>
    <w:rsid w:val="00CE00F1"/>
    <w:rsid w:val="00CE09B7"/>
    <w:rsid w:val="00CE0F75"/>
    <w:rsid w:val="00CE10EA"/>
    <w:rsid w:val="00CE11CB"/>
    <w:rsid w:val="00CE1432"/>
    <w:rsid w:val="00CE2335"/>
    <w:rsid w:val="00CE3530"/>
    <w:rsid w:val="00CE402B"/>
    <w:rsid w:val="00CE4B8E"/>
    <w:rsid w:val="00CE5B93"/>
    <w:rsid w:val="00CE61CD"/>
    <w:rsid w:val="00CE698D"/>
    <w:rsid w:val="00CE6DF3"/>
    <w:rsid w:val="00CE70E5"/>
    <w:rsid w:val="00CE7C9D"/>
    <w:rsid w:val="00CF0386"/>
    <w:rsid w:val="00CF05C1"/>
    <w:rsid w:val="00CF0EDE"/>
    <w:rsid w:val="00CF2A14"/>
    <w:rsid w:val="00CF2D4C"/>
    <w:rsid w:val="00CF58D4"/>
    <w:rsid w:val="00CF5B4C"/>
    <w:rsid w:val="00CF5B6D"/>
    <w:rsid w:val="00CF66ED"/>
    <w:rsid w:val="00CF6907"/>
    <w:rsid w:val="00CF6A66"/>
    <w:rsid w:val="00CF6C7F"/>
    <w:rsid w:val="00CF7A7E"/>
    <w:rsid w:val="00CF7D8E"/>
    <w:rsid w:val="00CF7DAF"/>
    <w:rsid w:val="00CF7F11"/>
    <w:rsid w:val="00D00168"/>
    <w:rsid w:val="00D00344"/>
    <w:rsid w:val="00D00980"/>
    <w:rsid w:val="00D00DB9"/>
    <w:rsid w:val="00D014DF"/>
    <w:rsid w:val="00D015EE"/>
    <w:rsid w:val="00D02088"/>
    <w:rsid w:val="00D032E1"/>
    <w:rsid w:val="00D03E2E"/>
    <w:rsid w:val="00D04A86"/>
    <w:rsid w:val="00D04E0C"/>
    <w:rsid w:val="00D04F4D"/>
    <w:rsid w:val="00D051DE"/>
    <w:rsid w:val="00D05260"/>
    <w:rsid w:val="00D059F3"/>
    <w:rsid w:val="00D06176"/>
    <w:rsid w:val="00D0652B"/>
    <w:rsid w:val="00D07DC9"/>
    <w:rsid w:val="00D102A4"/>
    <w:rsid w:val="00D1031E"/>
    <w:rsid w:val="00D1051C"/>
    <w:rsid w:val="00D10ECF"/>
    <w:rsid w:val="00D11904"/>
    <w:rsid w:val="00D11B0C"/>
    <w:rsid w:val="00D12BD4"/>
    <w:rsid w:val="00D12E74"/>
    <w:rsid w:val="00D13300"/>
    <w:rsid w:val="00D137D0"/>
    <w:rsid w:val="00D14390"/>
    <w:rsid w:val="00D144AC"/>
    <w:rsid w:val="00D144C2"/>
    <w:rsid w:val="00D1473A"/>
    <w:rsid w:val="00D14CD4"/>
    <w:rsid w:val="00D15000"/>
    <w:rsid w:val="00D159AF"/>
    <w:rsid w:val="00D159D1"/>
    <w:rsid w:val="00D168E5"/>
    <w:rsid w:val="00D16DCC"/>
    <w:rsid w:val="00D16E34"/>
    <w:rsid w:val="00D16F8D"/>
    <w:rsid w:val="00D1798B"/>
    <w:rsid w:val="00D17A07"/>
    <w:rsid w:val="00D20058"/>
    <w:rsid w:val="00D223A9"/>
    <w:rsid w:val="00D22751"/>
    <w:rsid w:val="00D22991"/>
    <w:rsid w:val="00D22C4B"/>
    <w:rsid w:val="00D23783"/>
    <w:rsid w:val="00D238B6"/>
    <w:rsid w:val="00D24AA6"/>
    <w:rsid w:val="00D24D2C"/>
    <w:rsid w:val="00D25417"/>
    <w:rsid w:val="00D255F3"/>
    <w:rsid w:val="00D260B5"/>
    <w:rsid w:val="00D262AF"/>
    <w:rsid w:val="00D2773C"/>
    <w:rsid w:val="00D27DA1"/>
    <w:rsid w:val="00D3057B"/>
    <w:rsid w:val="00D307B1"/>
    <w:rsid w:val="00D308B6"/>
    <w:rsid w:val="00D30FFF"/>
    <w:rsid w:val="00D31229"/>
    <w:rsid w:val="00D312B9"/>
    <w:rsid w:val="00D31379"/>
    <w:rsid w:val="00D3206F"/>
    <w:rsid w:val="00D3286F"/>
    <w:rsid w:val="00D32D9D"/>
    <w:rsid w:val="00D32EEB"/>
    <w:rsid w:val="00D336E6"/>
    <w:rsid w:val="00D33A1D"/>
    <w:rsid w:val="00D34290"/>
    <w:rsid w:val="00D344B2"/>
    <w:rsid w:val="00D34AF8"/>
    <w:rsid w:val="00D34DBB"/>
    <w:rsid w:val="00D34E05"/>
    <w:rsid w:val="00D352BF"/>
    <w:rsid w:val="00D35495"/>
    <w:rsid w:val="00D362B3"/>
    <w:rsid w:val="00D3642B"/>
    <w:rsid w:val="00D372F8"/>
    <w:rsid w:val="00D3734F"/>
    <w:rsid w:val="00D37E60"/>
    <w:rsid w:val="00D37FCA"/>
    <w:rsid w:val="00D40287"/>
    <w:rsid w:val="00D4046E"/>
    <w:rsid w:val="00D4091A"/>
    <w:rsid w:val="00D40942"/>
    <w:rsid w:val="00D409CB"/>
    <w:rsid w:val="00D40BFC"/>
    <w:rsid w:val="00D417A0"/>
    <w:rsid w:val="00D41B47"/>
    <w:rsid w:val="00D42024"/>
    <w:rsid w:val="00D421D1"/>
    <w:rsid w:val="00D422AA"/>
    <w:rsid w:val="00D4232B"/>
    <w:rsid w:val="00D428ED"/>
    <w:rsid w:val="00D42E02"/>
    <w:rsid w:val="00D432EB"/>
    <w:rsid w:val="00D43C04"/>
    <w:rsid w:val="00D43E53"/>
    <w:rsid w:val="00D4463B"/>
    <w:rsid w:val="00D4484E"/>
    <w:rsid w:val="00D453DD"/>
    <w:rsid w:val="00D45D3B"/>
    <w:rsid w:val="00D45ECF"/>
    <w:rsid w:val="00D46C9F"/>
    <w:rsid w:val="00D46FA1"/>
    <w:rsid w:val="00D473AA"/>
    <w:rsid w:val="00D50039"/>
    <w:rsid w:val="00D5084D"/>
    <w:rsid w:val="00D50C0B"/>
    <w:rsid w:val="00D51293"/>
    <w:rsid w:val="00D5148D"/>
    <w:rsid w:val="00D51590"/>
    <w:rsid w:val="00D52FDE"/>
    <w:rsid w:val="00D540DD"/>
    <w:rsid w:val="00D54626"/>
    <w:rsid w:val="00D5462C"/>
    <w:rsid w:val="00D54E9E"/>
    <w:rsid w:val="00D55027"/>
    <w:rsid w:val="00D55E66"/>
    <w:rsid w:val="00D55EF8"/>
    <w:rsid w:val="00D5681D"/>
    <w:rsid w:val="00D56A22"/>
    <w:rsid w:val="00D56D15"/>
    <w:rsid w:val="00D57176"/>
    <w:rsid w:val="00D571EC"/>
    <w:rsid w:val="00D57233"/>
    <w:rsid w:val="00D576B7"/>
    <w:rsid w:val="00D602AA"/>
    <w:rsid w:val="00D60403"/>
    <w:rsid w:val="00D60A37"/>
    <w:rsid w:val="00D60D08"/>
    <w:rsid w:val="00D613F0"/>
    <w:rsid w:val="00D61618"/>
    <w:rsid w:val="00D6413E"/>
    <w:rsid w:val="00D64B8B"/>
    <w:rsid w:val="00D65287"/>
    <w:rsid w:val="00D652EF"/>
    <w:rsid w:val="00D657B0"/>
    <w:rsid w:val="00D65B15"/>
    <w:rsid w:val="00D65F13"/>
    <w:rsid w:val="00D673D1"/>
    <w:rsid w:val="00D70117"/>
    <w:rsid w:val="00D7031C"/>
    <w:rsid w:val="00D70516"/>
    <w:rsid w:val="00D70FC3"/>
    <w:rsid w:val="00D71134"/>
    <w:rsid w:val="00D715E4"/>
    <w:rsid w:val="00D72516"/>
    <w:rsid w:val="00D73041"/>
    <w:rsid w:val="00D73413"/>
    <w:rsid w:val="00D74425"/>
    <w:rsid w:val="00D75175"/>
    <w:rsid w:val="00D753AA"/>
    <w:rsid w:val="00D77BB5"/>
    <w:rsid w:val="00D77CFC"/>
    <w:rsid w:val="00D8047E"/>
    <w:rsid w:val="00D80805"/>
    <w:rsid w:val="00D809A7"/>
    <w:rsid w:val="00D80BE3"/>
    <w:rsid w:val="00D80F7A"/>
    <w:rsid w:val="00D81046"/>
    <w:rsid w:val="00D8145E"/>
    <w:rsid w:val="00D81653"/>
    <w:rsid w:val="00D822AB"/>
    <w:rsid w:val="00D8272D"/>
    <w:rsid w:val="00D82876"/>
    <w:rsid w:val="00D8299C"/>
    <w:rsid w:val="00D8392E"/>
    <w:rsid w:val="00D83DDB"/>
    <w:rsid w:val="00D84281"/>
    <w:rsid w:val="00D847AA"/>
    <w:rsid w:val="00D848B4"/>
    <w:rsid w:val="00D84BAD"/>
    <w:rsid w:val="00D85764"/>
    <w:rsid w:val="00D86799"/>
    <w:rsid w:val="00D86955"/>
    <w:rsid w:val="00D871D8"/>
    <w:rsid w:val="00D9115E"/>
    <w:rsid w:val="00D91BAA"/>
    <w:rsid w:val="00D91FB0"/>
    <w:rsid w:val="00D92506"/>
    <w:rsid w:val="00D925D3"/>
    <w:rsid w:val="00D9297D"/>
    <w:rsid w:val="00D92BFC"/>
    <w:rsid w:val="00D93120"/>
    <w:rsid w:val="00D93262"/>
    <w:rsid w:val="00D9389B"/>
    <w:rsid w:val="00D93DF6"/>
    <w:rsid w:val="00D93E37"/>
    <w:rsid w:val="00D94748"/>
    <w:rsid w:val="00D94DA4"/>
    <w:rsid w:val="00D950F3"/>
    <w:rsid w:val="00D95330"/>
    <w:rsid w:val="00D9594D"/>
    <w:rsid w:val="00D968F1"/>
    <w:rsid w:val="00D975F7"/>
    <w:rsid w:val="00D97763"/>
    <w:rsid w:val="00DA22A9"/>
    <w:rsid w:val="00DA240B"/>
    <w:rsid w:val="00DA289F"/>
    <w:rsid w:val="00DA2980"/>
    <w:rsid w:val="00DA2A77"/>
    <w:rsid w:val="00DA2D00"/>
    <w:rsid w:val="00DA45AE"/>
    <w:rsid w:val="00DA5B89"/>
    <w:rsid w:val="00DA5F69"/>
    <w:rsid w:val="00DA6BE3"/>
    <w:rsid w:val="00DA7A16"/>
    <w:rsid w:val="00DA7E47"/>
    <w:rsid w:val="00DB0115"/>
    <w:rsid w:val="00DB123A"/>
    <w:rsid w:val="00DB14B7"/>
    <w:rsid w:val="00DB1B6D"/>
    <w:rsid w:val="00DB2272"/>
    <w:rsid w:val="00DB2355"/>
    <w:rsid w:val="00DB30E7"/>
    <w:rsid w:val="00DB3401"/>
    <w:rsid w:val="00DB34FD"/>
    <w:rsid w:val="00DB4B61"/>
    <w:rsid w:val="00DB6245"/>
    <w:rsid w:val="00DB67E7"/>
    <w:rsid w:val="00DB6DEB"/>
    <w:rsid w:val="00DB748A"/>
    <w:rsid w:val="00DB7A02"/>
    <w:rsid w:val="00DB7F38"/>
    <w:rsid w:val="00DC2AB1"/>
    <w:rsid w:val="00DC2B05"/>
    <w:rsid w:val="00DC2C01"/>
    <w:rsid w:val="00DC3855"/>
    <w:rsid w:val="00DC418B"/>
    <w:rsid w:val="00DC43AA"/>
    <w:rsid w:val="00DC4963"/>
    <w:rsid w:val="00DC49B5"/>
    <w:rsid w:val="00DC4BC4"/>
    <w:rsid w:val="00DC4C31"/>
    <w:rsid w:val="00DC5074"/>
    <w:rsid w:val="00DC5960"/>
    <w:rsid w:val="00DC5B18"/>
    <w:rsid w:val="00DC66D2"/>
    <w:rsid w:val="00DC71FC"/>
    <w:rsid w:val="00DC7911"/>
    <w:rsid w:val="00DD0143"/>
    <w:rsid w:val="00DD0D4D"/>
    <w:rsid w:val="00DD0E44"/>
    <w:rsid w:val="00DD15DD"/>
    <w:rsid w:val="00DD1B48"/>
    <w:rsid w:val="00DD1C4B"/>
    <w:rsid w:val="00DD1DCA"/>
    <w:rsid w:val="00DD24BC"/>
    <w:rsid w:val="00DD266E"/>
    <w:rsid w:val="00DD2ECC"/>
    <w:rsid w:val="00DD4741"/>
    <w:rsid w:val="00DD4760"/>
    <w:rsid w:val="00DD573F"/>
    <w:rsid w:val="00DD57FD"/>
    <w:rsid w:val="00DD5BC7"/>
    <w:rsid w:val="00DD5E57"/>
    <w:rsid w:val="00DD65C1"/>
    <w:rsid w:val="00DD73C0"/>
    <w:rsid w:val="00DD776E"/>
    <w:rsid w:val="00DD78A2"/>
    <w:rsid w:val="00DD7A0B"/>
    <w:rsid w:val="00DD7B7E"/>
    <w:rsid w:val="00DE14F4"/>
    <w:rsid w:val="00DE1D0E"/>
    <w:rsid w:val="00DE2A6A"/>
    <w:rsid w:val="00DE2FAD"/>
    <w:rsid w:val="00DE3414"/>
    <w:rsid w:val="00DE3A1D"/>
    <w:rsid w:val="00DE3C8B"/>
    <w:rsid w:val="00DE442A"/>
    <w:rsid w:val="00DE50EA"/>
    <w:rsid w:val="00DE5FB4"/>
    <w:rsid w:val="00DE66A7"/>
    <w:rsid w:val="00DE6C3D"/>
    <w:rsid w:val="00DE794A"/>
    <w:rsid w:val="00DF0503"/>
    <w:rsid w:val="00DF134C"/>
    <w:rsid w:val="00DF16B7"/>
    <w:rsid w:val="00DF20A8"/>
    <w:rsid w:val="00DF22EF"/>
    <w:rsid w:val="00DF239B"/>
    <w:rsid w:val="00DF25D0"/>
    <w:rsid w:val="00DF28BC"/>
    <w:rsid w:val="00DF4F9E"/>
    <w:rsid w:val="00DF53D8"/>
    <w:rsid w:val="00DF63A6"/>
    <w:rsid w:val="00DF667B"/>
    <w:rsid w:val="00DF6ABF"/>
    <w:rsid w:val="00E00347"/>
    <w:rsid w:val="00E003E0"/>
    <w:rsid w:val="00E00D04"/>
    <w:rsid w:val="00E02769"/>
    <w:rsid w:val="00E02DC5"/>
    <w:rsid w:val="00E043A9"/>
    <w:rsid w:val="00E067D3"/>
    <w:rsid w:val="00E06ABD"/>
    <w:rsid w:val="00E06DE5"/>
    <w:rsid w:val="00E075DF"/>
    <w:rsid w:val="00E10066"/>
    <w:rsid w:val="00E105BF"/>
    <w:rsid w:val="00E10CE7"/>
    <w:rsid w:val="00E110A3"/>
    <w:rsid w:val="00E11207"/>
    <w:rsid w:val="00E1228F"/>
    <w:rsid w:val="00E12474"/>
    <w:rsid w:val="00E127A6"/>
    <w:rsid w:val="00E12DB9"/>
    <w:rsid w:val="00E13F79"/>
    <w:rsid w:val="00E142EC"/>
    <w:rsid w:val="00E15188"/>
    <w:rsid w:val="00E158AB"/>
    <w:rsid w:val="00E15C00"/>
    <w:rsid w:val="00E16CA1"/>
    <w:rsid w:val="00E1785F"/>
    <w:rsid w:val="00E2121B"/>
    <w:rsid w:val="00E21B51"/>
    <w:rsid w:val="00E21FD4"/>
    <w:rsid w:val="00E22261"/>
    <w:rsid w:val="00E225D5"/>
    <w:rsid w:val="00E23346"/>
    <w:rsid w:val="00E23FB9"/>
    <w:rsid w:val="00E24030"/>
    <w:rsid w:val="00E24720"/>
    <w:rsid w:val="00E24CDB"/>
    <w:rsid w:val="00E24E6D"/>
    <w:rsid w:val="00E24F52"/>
    <w:rsid w:val="00E25145"/>
    <w:rsid w:val="00E25371"/>
    <w:rsid w:val="00E2563E"/>
    <w:rsid w:val="00E257BB"/>
    <w:rsid w:val="00E262BD"/>
    <w:rsid w:val="00E26367"/>
    <w:rsid w:val="00E2677F"/>
    <w:rsid w:val="00E26DE1"/>
    <w:rsid w:val="00E3006D"/>
    <w:rsid w:val="00E30110"/>
    <w:rsid w:val="00E305A5"/>
    <w:rsid w:val="00E30B11"/>
    <w:rsid w:val="00E31303"/>
    <w:rsid w:val="00E317C3"/>
    <w:rsid w:val="00E32C1A"/>
    <w:rsid w:val="00E33032"/>
    <w:rsid w:val="00E334D7"/>
    <w:rsid w:val="00E33573"/>
    <w:rsid w:val="00E3376A"/>
    <w:rsid w:val="00E3402C"/>
    <w:rsid w:val="00E34375"/>
    <w:rsid w:val="00E34D37"/>
    <w:rsid w:val="00E35270"/>
    <w:rsid w:val="00E35767"/>
    <w:rsid w:val="00E36319"/>
    <w:rsid w:val="00E363D7"/>
    <w:rsid w:val="00E368C0"/>
    <w:rsid w:val="00E37E17"/>
    <w:rsid w:val="00E37EC3"/>
    <w:rsid w:val="00E407C5"/>
    <w:rsid w:val="00E4117D"/>
    <w:rsid w:val="00E4174C"/>
    <w:rsid w:val="00E42EA3"/>
    <w:rsid w:val="00E44054"/>
    <w:rsid w:val="00E4418F"/>
    <w:rsid w:val="00E44A0D"/>
    <w:rsid w:val="00E45352"/>
    <w:rsid w:val="00E45D02"/>
    <w:rsid w:val="00E45EBE"/>
    <w:rsid w:val="00E46504"/>
    <w:rsid w:val="00E46639"/>
    <w:rsid w:val="00E46ADE"/>
    <w:rsid w:val="00E46FB8"/>
    <w:rsid w:val="00E47E71"/>
    <w:rsid w:val="00E50B51"/>
    <w:rsid w:val="00E50EED"/>
    <w:rsid w:val="00E5249D"/>
    <w:rsid w:val="00E527FF"/>
    <w:rsid w:val="00E539B2"/>
    <w:rsid w:val="00E54967"/>
    <w:rsid w:val="00E54B2F"/>
    <w:rsid w:val="00E5511F"/>
    <w:rsid w:val="00E55B6C"/>
    <w:rsid w:val="00E56684"/>
    <w:rsid w:val="00E56E2B"/>
    <w:rsid w:val="00E56EF1"/>
    <w:rsid w:val="00E57305"/>
    <w:rsid w:val="00E57AA6"/>
    <w:rsid w:val="00E60B4F"/>
    <w:rsid w:val="00E6111D"/>
    <w:rsid w:val="00E61D1D"/>
    <w:rsid w:val="00E624EE"/>
    <w:rsid w:val="00E627F8"/>
    <w:rsid w:val="00E63080"/>
    <w:rsid w:val="00E63469"/>
    <w:rsid w:val="00E636BA"/>
    <w:rsid w:val="00E6395A"/>
    <w:rsid w:val="00E63FD9"/>
    <w:rsid w:val="00E64013"/>
    <w:rsid w:val="00E64183"/>
    <w:rsid w:val="00E6438A"/>
    <w:rsid w:val="00E6684C"/>
    <w:rsid w:val="00E66A64"/>
    <w:rsid w:val="00E70451"/>
    <w:rsid w:val="00E70573"/>
    <w:rsid w:val="00E70C8A"/>
    <w:rsid w:val="00E714FB"/>
    <w:rsid w:val="00E717E5"/>
    <w:rsid w:val="00E739C2"/>
    <w:rsid w:val="00E73E55"/>
    <w:rsid w:val="00E751E5"/>
    <w:rsid w:val="00E75FA8"/>
    <w:rsid w:val="00E7606C"/>
    <w:rsid w:val="00E76DFD"/>
    <w:rsid w:val="00E775B0"/>
    <w:rsid w:val="00E779B1"/>
    <w:rsid w:val="00E77A1A"/>
    <w:rsid w:val="00E77E94"/>
    <w:rsid w:val="00E808E8"/>
    <w:rsid w:val="00E8141F"/>
    <w:rsid w:val="00E8196D"/>
    <w:rsid w:val="00E81B56"/>
    <w:rsid w:val="00E8282F"/>
    <w:rsid w:val="00E83B81"/>
    <w:rsid w:val="00E83C62"/>
    <w:rsid w:val="00E83F23"/>
    <w:rsid w:val="00E85E5C"/>
    <w:rsid w:val="00E866AE"/>
    <w:rsid w:val="00E87A45"/>
    <w:rsid w:val="00E87F5A"/>
    <w:rsid w:val="00E9028F"/>
    <w:rsid w:val="00E90701"/>
    <w:rsid w:val="00E90B79"/>
    <w:rsid w:val="00E90BA7"/>
    <w:rsid w:val="00E90D65"/>
    <w:rsid w:val="00E917B3"/>
    <w:rsid w:val="00E91F5C"/>
    <w:rsid w:val="00E92783"/>
    <w:rsid w:val="00E92C6F"/>
    <w:rsid w:val="00E93533"/>
    <w:rsid w:val="00E939F7"/>
    <w:rsid w:val="00E93A19"/>
    <w:rsid w:val="00E94193"/>
    <w:rsid w:val="00E95B06"/>
    <w:rsid w:val="00E95F5B"/>
    <w:rsid w:val="00E96025"/>
    <w:rsid w:val="00E9628E"/>
    <w:rsid w:val="00E96A4C"/>
    <w:rsid w:val="00E96BCB"/>
    <w:rsid w:val="00E96C16"/>
    <w:rsid w:val="00E96CC0"/>
    <w:rsid w:val="00E9752F"/>
    <w:rsid w:val="00E97BA8"/>
    <w:rsid w:val="00E97CE9"/>
    <w:rsid w:val="00E97DAE"/>
    <w:rsid w:val="00EA0455"/>
    <w:rsid w:val="00EA08C2"/>
    <w:rsid w:val="00EA111D"/>
    <w:rsid w:val="00EA11DE"/>
    <w:rsid w:val="00EA2046"/>
    <w:rsid w:val="00EA31AD"/>
    <w:rsid w:val="00EA3280"/>
    <w:rsid w:val="00EA3345"/>
    <w:rsid w:val="00EA33FA"/>
    <w:rsid w:val="00EA348C"/>
    <w:rsid w:val="00EA38D8"/>
    <w:rsid w:val="00EA3A17"/>
    <w:rsid w:val="00EA495B"/>
    <w:rsid w:val="00EA5EBD"/>
    <w:rsid w:val="00EA5F5F"/>
    <w:rsid w:val="00EA6636"/>
    <w:rsid w:val="00EA669F"/>
    <w:rsid w:val="00EA694C"/>
    <w:rsid w:val="00EA69F3"/>
    <w:rsid w:val="00EA6C4D"/>
    <w:rsid w:val="00EA75E1"/>
    <w:rsid w:val="00EA7607"/>
    <w:rsid w:val="00EA7FA4"/>
    <w:rsid w:val="00EB0FF9"/>
    <w:rsid w:val="00EB25D7"/>
    <w:rsid w:val="00EB268F"/>
    <w:rsid w:val="00EB330C"/>
    <w:rsid w:val="00EB33BC"/>
    <w:rsid w:val="00EB3562"/>
    <w:rsid w:val="00EB3775"/>
    <w:rsid w:val="00EB3D90"/>
    <w:rsid w:val="00EB47A5"/>
    <w:rsid w:val="00EB52F2"/>
    <w:rsid w:val="00EB5BD5"/>
    <w:rsid w:val="00EB5BFF"/>
    <w:rsid w:val="00EB5EF0"/>
    <w:rsid w:val="00EB6025"/>
    <w:rsid w:val="00EB6495"/>
    <w:rsid w:val="00EB67B5"/>
    <w:rsid w:val="00EB69C9"/>
    <w:rsid w:val="00EC068A"/>
    <w:rsid w:val="00EC0AD0"/>
    <w:rsid w:val="00EC1AC8"/>
    <w:rsid w:val="00EC22D7"/>
    <w:rsid w:val="00EC3D3B"/>
    <w:rsid w:val="00EC48FC"/>
    <w:rsid w:val="00EC4991"/>
    <w:rsid w:val="00EC4B08"/>
    <w:rsid w:val="00EC4E6D"/>
    <w:rsid w:val="00EC4EC1"/>
    <w:rsid w:val="00EC5BFB"/>
    <w:rsid w:val="00EC6869"/>
    <w:rsid w:val="00EC7F0F"/>
    <w:rsid w:val="00ED072A"/>
    <w:rsid w:val="00ED08A9"/>
    <w:rsid w:val="00ED0BCC"/>
    <w:rsid w:val="00ED0BE1"/>
    <w:rsid w:val="00ED1112"/>
    <w:rsid w:val="00ED2043"/>
    <w:rsid w:val="00ED27E4"/>
    <w:rsid w:val="00ED2AB6"/>
    <w:rsid w:val="00ED2C4C"/>
    <w:rsid w:val="00ED3E0E"/>
    <w:rsid w:val="00ED4274"/>
    <w:rsid w:val="00ED4403"/>
    <w:rsid w:val="00ED45E7"/>
    <w:rsid w:val="00ED464A"/>
    <w:rsid w:val="00ED4AF0"/>
    <w:rsid w:val="00ED5AD8"/>
    <w:rsid w:val="00ED5BC9"/>
    <w:rsid w:val="00ED5C90"/>
    <w:rsid w:val="00ED5F5A"/>
    <w:rsid w:val="00ED6CE1"/>
    <w:rsid w:val="00ED6D87"/>
    <w:rsid w:val="00ED6DB7"/>
    <w:rsid w:val="00ED799E"/>
    <w:rsid w:val="00ED7CB6"/>
    <w:rsid w:val="00EE03BA"/>
    <w:rsid w:val="00EE042A"/>
    <w:rsid w:val="00EE07F0"/>
    <w:rsid w:val="00EE09BF"/>
    <w:rsid w:val="00EE1272"/>
    <w:rsid w:val="00EE1B7E"/>
    <w:rsid w:val="00EE1DF7"/>
    <w:rsid w:val="00EE218C"/>
    <w:rsid w:val="00EE21B9"/>
    <w:rsid w:val="00EE2373"/>
    <w:rsid w:val="00EE2ACB"/>
    <w:rsid w:val="00EE3630"/>
    <w:rsid w:val="00EE3728"/>
    <w:rsid w:val="00EE4907"/>
    <w:rsid w:val="00EE4E58"/>
    <w:rsid w:val="00EE58E6"/>
    <w:rsid w:val="00EE5DB6"/>
    <w:rsid w:val="00EE61AD"/>
    <w:rsid w:val="00EE67BB"/>
    <w:rsid w:val="00EF0795"/>
    <w:rsid w:val="00EF0EB7"/>
    <w:rsid w:val="00EF0EDE"/>
    <w:rsid w:val="00EF1AED"/>
    <w:rsid w:val="00EF22E9"/>
    <w:rsid w:val="00EF2761"/>
    <w:rsid w:val="00EF292D"/>
    <w:rsid w:val="00EF48F5"/>
    <w:rsid w:val="00EF496F"/>
    <w:rsid w:val="00EF5304"/>
    <w:rsid w:val="00EF68F7"/>
    <w:rsid w:val="00EF699F"/>
    <w:rsid w:val="00EF6B86"/>
    <w:rsid w:val="00EF6EB4"/>
    <w:rsid w:val="00EF7366"/>
    <w:rsid w:val="00F00039"/>
    <w:rsid w:val="00F001E4"/>
    <w:rsid w:val="00F01913"/>
    <w:rsid w:val="00F01C5C"/>
    <w:rsid w:val="00F02568"/>
    <w:rsid w:val="00F02674"/>
    <w:rsid w:val="00F0291F"/>
    <w:rsid w:val="00F02C3C"/>
    <w:rsid w:val="00F02E9F"/>
    <w:rsid w:val="00F0308B"/>
    <w:rsid w:val="00F03232"/>
    <w:rsid w:val="00F03D41"/>
    <w:rsid w:val="00F04076"/>
    <w:rsid w:val="00F040BA"/>
    <w:rsid w:val="00F041E9"/>
    <w:rsid w:val="00F04221"/>
    <w:rsid w:val="00F04458"/>
    <w:rsid w:val="00F04A64"/>
    <w:rsid w:val="00F04AAF"/>
    <w:rsid w:val="00F04BA0"/>
    <w:rsid w:val="00F04C7F"/>
    <w:rsid w:val="00F05390"/>
    <w:rsid w:val="00F053FA"/>
    <w:rsid w:val="00F06197"/>
    <w:rsid w:val="00F06F3C"/>
    <w:rsid w:val="00F06FA6"/>
    <w:rsid w:val="00F07B2A"/>
    <w:rsid w:val="00F102C0"/>
    <w:rsid w:val="00F117FC"/>
    <w:rsid w:val="00F11C6F"/>
    <w:rsid w:val="00F12000"/>
    <w:rsid w:val="00F12533"/>
    <w:rsid w:val="00F12919"/>
    <w:rsid w:val="00F13D36"/>
    <w:rsid w:val="00F15062"/>
    <w:rsid w:val="00F160CB"/>
    <w:rsid w:val="00F160E4"/>
    <w:rsid w:val="00F162D3"/>
    <w:rsid w:val="00F17679"/>
    <w:rsid w:val="00F177B9"/>
    <w:rsid w:val="00F17CFA"/>
    <w:rsid w:val="00F17D68"/>
    <w:rsid w:val="00F2038A"/>
    <w:rsid w:val="00F214D6"/>
    <w:rsid w:val="00F217DB"/>
    <w:rsid w:val="00F218BA"/>
    <w:rsid w:val="00F21D70"/>
    <w:rsid w:val="00F221CC"/>
    <w:rsid w:val="00F221D2"/>
    <w:rsid w:val="00F2283A"/>
    <w:rsid w:val="00F2298E"/>
    <w:rsid w:val="00F23018"/>
    <w:rsid w:val="00F233D1"/>
    <w:rsid w:val="00F23CC1"/>
    <w:rsid w:val="00F2448A"/>
    <w:rsid w:val="00F2470F"/>
    <w:rsid w:val="00F248B0"/>
    <w:rsid w:val="00F24B60"/>
    <w:rsid w:val="00F24ECD"/>
    <w:rsid w:val="00F25063"/>
    <w:rsid w:val="00F25C25"/>
    <w:rsid w:val="00F26B94"/>
    <w:rsid w:val="00F2719B"/>
    <w:rsid w:val="00F272CE"/>
    <w:rsid w:val="00F2790F"/>
    <w:rsid w:val="00F27D6A"/>
    <w:rsid w:val="00F30310"/>
    <w:rsid w:val="00F30D87"/>
    <w:rsid w:val="00F30ECD"/>
    <w:rsid w:val="00F3110D"/>
    <w:rsid w:val="00F31AC6"/>
    <w:rsid w:val="00F31B3B"/>
    <w:rsid w:val="00F31F50"/>
    <w:rsid w:val="00F32A79"/>
    <w:rsid w:val="00F32D10"/>
    <w:rsid w:val="00F32DA0"/>
    <w:rsid w:val="00F32F4E"/>
    <w:rsid w:val="00F331A9"/>
    <w:rsid w:val="00F33587"/>
    <w:rsid w:val="00F36383"/>
    <w:rsid w:val="00F36548"/>
    <w:rsid w:val="00F3673E"/>
    <w:rsid w:val="00F377C6"/>
    <w:rsid w:val="00F400AB"/>
    <w:rsid w:val="00F40372"/>
    <w:rsid w:val="00F403F7"/>
    <w:rsid w:val="00F408D5"/>
    <w:rsid w:val="00F4099C"/>
    <w:rsid w:val="00F41AB6"/>
    <w:rsid w:val="00F41ADD"/>
    <w:rsid w:val="00F42A3B"/>
    <w:rsid w:val="00F42E4C"/>
    <w:rsid w:val="00F436F2"/>
    <w:rsid w:val="00F437C7"/>
    <w:rsid w:val="00F4385A"/>
    <w:rsid w:val="00F44006"/>
    <w:rsid w:val="00F44D68"/>
    <w:rsid w:val="00F45533"/>
    <w:rsid w:val="00F4687D"/>
    <w:rsid w:val="00F46886"/>
    <w:rsid w:val="00F46A7B"/>
    <w:rsid w:val="00F46F9D"/>
    <w:rsid w:val="00F47454"/>
    <w:rsid w:val="00F477CB"/>
    <w:rsid w:val="00F503D4"/>
    <w:rsid w:val="00F50AF9"/>
    <w:rsid w:val="00F5100B"/>
    <w:rsid w:val="00F51301"/>
    <w:rsid w:val="00F51AA9"/>
    <w:rsid w:val="00F51B46"/>
    <w:rsid w:val="00F51D95"/>
    <w:rsid w:val="00F52470"/>
    <w:rsid w:val="00F52B7E"/>
    <w:rsid w:val="00F52C34"/>
    <w:rsid w:val="00F52D34"/>
    <w:rsid w:val="00F53F36"/>
    <w:rsid w:val="00F5403F"/>
    <w:rsid w:val="00F543EF"/>
    <w:rsid w:val="00F551E0"/>
    <w:rsid w:val="00F55287"/>
    <w:rsid w:val="00F55D2F"/>
    <w:rsid w:val="00F5662C"/>
    <w:rsid w:val="00F56A77"/>
    <w:rsid w:val="00F56DED"/>
    <w:rsid w:val="00F60F2F"/>
    <w:rsid w:val="00F61289"/>
    <w:rsid w:val="00F61B4B"/>
    <w:rsid w:val="00F629F5"/>
    <w:rsid w:val="00F62BB5"/>
    <w:rsid w:val="00F62E60"/>
    <w:rsid w:val="00F62E7F"/>
    <w:rsid w:val="00F63490"/>
    <w:rsid w:val="00F63ACC"/>
    <w:rsid w:val="00F64CE5"/>
    <w:rsid w:val="00F65DAC"/>
    <w:rsid w:val="00F6635A"/>
    <w:rsid w:val="00F673D0"/>
    <w:rsid w:val="00F67823"/>
    <w:rsid w:val="00F70462"/>
    <w:rsid w:val="00F70544"/>
    <w:rsid w:val="00F706B4"/>
    <w:rsid w:val="00F7089D"/>
    <w:rsid w:val="00F70A99"/>
    <w:rsid w:val="00F70B2F"/>
    <w:rsid w:val="00F71259"/>
    <w:rsid w:val="00F71631"/>
    <w:rsid w:val="00F7165A"/>
    <w:rsid w:val="00F720BA"/>
    <w:rsid w:val="00F73480"/>
    <w:rsid w:val="00F73897"/>
    <w:rsid w:val="00F73AB9"/>
    <w:rsid w:val="00F73ACA"/>
    <w:rsid w:val="00F744F4"/>
    <w:rsid w:val="00F74BED"/>
    <w:rsid w:val="00F756DD"/>
    <w:rsid w:val="00F75CD3"/>
    <w:rsid w:val="00F75E24"/>
    <w:rsid w:val="00F76B3B"/>
    <w:rsid w:val="00F7723A"/>
    <w:rsid w:val="00F773CF"/>
    <w:rsid w:val="00F8012D"/>
    <w:rsid w:val="00F8079D"/>
    <w:rsid w:val="00F811D6"/>
    <w:rsid w:val="00F81E61"/>
    <w:rsid w:val="00F81E6E"/>
    <w:rsid w:val="00F8244E"/>
    <w:rsid w:val="00F8255A"/>
    <w:rsid w:val="00F82DE8"/>
    <w:rsid w:val="00F82FF4"/>
    <w:rsid w:val="00F837D7"/>
    <w:rsid w:val="00F840BD"/>
    <w:rsid w:val="00F8410B"/>
    <w:rsid w:val="00F844C8"/>
    <w:rsid w:val="00F84A68"/>
    <w:rsid w:val="00F84D50"/>
    <w:rsid w:val="00F84FD2"/>
    <w:rsid w:val="00F854CC"/>
    <w:rsid w:val="00F85AED"/>
    <w:rsid w:val="00F85C1B"/>
    <w:rsid w:val="00F8634E"/>
    <w:rsid w:val="00F87430"/>
    <w:rsid w:val="00F8744A"/>
    <w:rsid w:val="00F8763D"/>
    <w:rsid w:val="00F9128A"/>
    <w:rsid w:val="00F91C55"/>
    <w:rsid w:val="00F91D4A"/>
    <w:rsid w:val="00F93193"/>
    <w:rsid w:val="00F9465B"/>
    <w:rsid w:val="00F94799"/>
    <w:rsid w:val="00F9492B"/>
    <w:rsid w:val="00F9513A"/>
    <w:rsid w:val="00F96245"/>
    <w:rsid w:val="00F96F48"/>
    <w:rsid w:val="00F976AF"/>
    <w:rsid w:val="00FA0422"/>
    <w:rsid w:val="00FA05E3"/>
    <w:rsid w:val="00FA096D"/>
    <w:rsid w:val="00FA0E44"/>
    <w:rsid w:val="00FA21BB"/>
    <w:rsid w:val="00FA231C"/>
    <w:rsid w:val="00FA2627"/>
    <w:rsid w:val="00FA3B4B"/>
    <w:rsid w:val="00FA509E"/>
    <w:rsid w:val="00FA5316"/>
    <w:rsid w:val="00FA5E23"/>
    <w:rsid w:val="00FA5F72"/>
    <w:rsid w:val="00FA65D4"/>
    <w:rsid w:val="00FA66F5"/>
    <w:rsid w:val="00FA7B0E"/>
    <w:rsid w:val="00FB0179"/>
    <w:rsid w:val="00FB0714"/>
    <w:rsid w:val="00FB1F7D"/>
    <w:rsid w:val="00FB20F9"/>
    <w:rsid w:val="00FB2B49"/>
    <w:rsid w:val="00FB3116"/>
    <w:rsid w:val="00FB3976"/>
    <w:rsid w:val="00FB40D1"/>
    <w:rsid w:val="00FB4321"/>
    <w:rsid w:val="00FB4AB7"/>
    <w:rsid w:val="00FB5723"/>
    <w:rsid w:val="00FB5820"/>
    <w:rsid w:val="00FB69B1"/>
    <w:rsid w:val="00FB6E8E"/>
    <w:rsid w:val="00FB6E93"/>
    <w:rsid w:val="00FB730C"/>
    <w:rsid w:val="00FB7423"/>
    <w:rsid w:val="00FB78F6"/>
    <w:rsid w:val="00FB7F5A"/>
    <w:rsid w:val="00FB7FDB"/>
    <w:rsid w:val="00FC0CFB"/>
    <w:rsid w:val="00FC152C"/>
    <w:rsid w:val="00FC1CDC"/>
    <w:rsid w:val="00FC1E08"/>
    <w:rsid w:val="00FC2AFC"/>
    <w:rsid w:val="00FC2E2F"/>
    <w:rsid w:val="00FC2E93"/>
    <w:rsid w:val="00FC2F69"/>
    <w:rsid w:val="00FC322D"/>
    <w:rsid w:val="00FC3D9E"/>
    <w:rsid w:val="00FC5C8A"/>
    <w:rsid w:val="00FC631F"/>
    <w:rsid w:val="00FC649B"/>
    <w:rsid w:val="00FC7241"/>
    <w:rsid w:val="00FC7C1D"/>
    <w:rsid w:val="00FC7E4C"/>
    <w:rsid w:val="00FC7EB8"/>
    <w:rsid w:val="00FD01DB"/>
    <w:rsid w:val="00FD102B"/>
    <w:rsid w:val="00FD18BE"/>
    <w:rsid w:val="00FD2009"/>
    <w:rsid w:val="00FD24F9"/>
    <w:rsid w:val="00FD28FB"/>
    <w:rsid w:val="00FD2E44"/>
    <w:rsid w:val="00FD319C"/>
    <w:rsid w:val="00FD3CF3"/>
    <w:rsid w:val="00FD3F4A"/>
    <w:rsid w:val="00FD4258"/>
    <w:rsid w:val="00FD4C05"/>
    <w:rsid w:val="00FD527D"/>
    <w:rsid w:val="00FD587E"/>
    <w:rsid w:val="00FD6105"/>
    <w:rsid w:val="00FD6158"/>
    <w:rsid w:val="00FD68BE"/>
    <w:rsid w:val="00FD7ABF"/>
    <w:rsid w:val="00FD7BF4"/>
    <w:rsid w:val="00FE0152"/>
    <w:rsid w:val="00FE0244"/>
    <w:rsid w:val="00FE05F7"/>
    <w:rsid w:val="00FE061C"/>
    <w:rsid w:val="00FE1472"/>
    <w:rsid w:val="00FE2044"/>
    <w:rsid w:val="00FE21C3"/>
    <w:rsid w:val="00FE25B0"/>
    <w:rsid w:val="00FE293B"/>
    <w:rsid w:val="00FE29A8"/>
    <w:rsid w:val="00FE32FF"/>
    <w:rsid w:val="00FE352D"/>
    <w:rsid w:val="00FE476A"/>
    <w:rsid w:val="00FE47B5"/>
    <w:rsid w:val="00FE4F45"/>
    <w:rsid w:val="00FE4FE4"/>
    <w:rsid w:val="00FE57BF"/>
    <w:rsid w:val="00FE6361"/>
    <w:rsid w:val="00FE63F8"/>
    <w:rsid w:val="00FE6971"/>
    <w:rsid w:val="00FE6F8E"/>
    <w:rsid w:val="00FE70F7"/>
    <w:rsid w:val="00FE73EC"/>
    <w:rsid w:val="00FE7868"/>
    <w:rsid w:val="00FE792B"/>
    <w:rsid w:val="00FE7BFF"/>
    <w:rsid w:val="00FF1ABE"/>
    <w:rsid w:val="00FF2126"/>
    <w:rsid w:val="00FF2FA7"/>
    <w:rsid w:val="00FF3047"/>
    <w:rsid w:val="00FF381D"/>
    <w:rsid w:val="00FF4666"/>
    <w:rsid w:val="00FF46E9"/>
    <w:rsid w:val="00FF4866"/>
    <w:rsid w:val="00FF4A29"/>
    <w:rsid w:val="00FF4A5F"/>
    <w:rsid w:val="00FF5197"/>
    <w:rsid w:val="00FF541D"/>
    <w:rsid w:val="00FF5821"/>
    <w:rsid w:val="00FF59C6"/>
    <w:rsid w:val="00FF5B32"/>
    <w:rsid w:val="00FF6906"/>
    <w:rsid w:val="00FF71F0"/>
    <w:rsid w:val="00FF7BC0"/>
    <w:rsid w:val="00FF7C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v:textbox inset="5.85pt,.7pt,5.85pt,.7pt"/>
    </o:shapedefaults>
    <o:shapelayout v:ext="edit">
      <o:idmap v:ext="edit" data="2"/>
    </o:shapelayout>
  </w:shapeDefaults>
  <w:decimalSymbol w:val="."/>
  <w:listSeparator w:val=","/>
  <w14:docId w14:val="21792AA6"/>
  <w15:chartTrackingRefBased/>
  <w15:docId w15:val="{7209CA01-EFF8-4523-9C80-F0CB7ECE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pPr>
        <w:spacing w:line="60" w:lineRule="auto"/>
        <w:ind w:left="1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99E"/>
    <w:rPr>
      <w:sz w:val="24"/>
      <w:szCs w:val="24"/>
      <w:lang w:eastAsia="en-US" w:bidi="en-US"/>
    </w:rPr>
  </w:style>
  <w:style w:type="paragraph" w:styleId="1">
    <w:name w:val="heading 1"/>
    <w:basedOn w:val="a"/>
    <w:next w:val="a"/>
    <w:link w:val="10"/>
    <w:uiPriority w:val="9"/>
    <w:qFormat/>
    <w:rsid w:val="0001299E"/>
    <w:pPr>
      <w:keepNext/>
      <w:spacing w:before="240" w:after="60"/>
      <w:outlineLvl w:val="0"/>
    </w:pPr>
    <w:rPr>
      <w:rFonts w:ascii="Arial" w:eastAsia="ＭＳ ゴシック" w:hAnsi="Arial"/>
      <w:b/>
      <w:bCs/>
      <w:kern w:val="32"/>
      <w:sz w:val="32"/>
      <w:szCs w:val="32"/>
    </w:rPr>
  </w:style>
  <w:style w:type="paragraph" w:styleId="2">
    <w:name w:val="heading 2"/>
    <w:basedOn w:val="a"/>
    <w:next w:val="a"/>
    <w:link w:val="20"/>
    <w:uiPriority w:val="9"/>
    <w:unhideWhenUsed/>
    <w:qFormat/>
    <w:rsid w:val="0001299E"/>
    <w:pPr>
      <w:keepNext/>
      <w:spacing w:before="240" w:after="60"/>
      <w:outlineLvl w:val="1"/>
    </w:pPr>
    <w:rPr>
      <w:rFonts w:ascii="Arial" w:eastAsia="ＭＳ ゴシック" w:hAnsi="Arial"/>
      <w:b/>
      <w:bCs/>
      <w:i/>
      <w:iCs/>
      <w:sz w:val="28"/>
      <w:szCs w:val="28"/>
    </w:rPr>
  </w:style>
  <w:style w:type="paragraph" w:styleId="3">
    <w:name w:val="heading 3"/>
    <w:basedOn w:val="a"/>
    <w:next w:val="a"/>
    <w:link w:val="30"/>
    <w:unhideWhenUsed/>
    <w:qFormat/>
    <w:rsid w:val="0001299E"/>
    <w:pPr>
      <w:keepNext/>
      <w:spacing w:before="240" w:after="60"/>
      <w:outlineLvl w:val="2"/>
    </w:pPr>
    <w:rPr>
      <w:rFonts w:ascii="Arial" w:eastAsia="ＭＳ ゴシック" w:hAnsi="Arial"/>
      <w:b/>
      <w:bCs/>
      <w:sz w:val="26"/>
      <w:szCs w:val="26"/>
    </w:rPr>
  </w:style>
  <w:style w:type="paragraph" w:styleId="4">
    <w:name w:val="heading 4"/>
    <w:basedOn w:val="a"/>
    <w:next w:val="a"/>
    <w:link w:val="40"/>
    <w:uiPriority w:val="9"/>
    <w:semiHidden/>
    <w:unhideWhenUsed/>
    <w:qFormat/>
    <w:rsid w:val="0001299E"/>
    <w:pPr>
      <w:keepNext/>
      <w:spacing w:before="240" w:after="60"/>
      <w:outlineLvl w:val="3"/>
    </w:pPr>
    <w:rPr>
      <w:b/>
      <w:bCs/>
      <w:sz w:val="28"/>
      <w:szCs w:val="28"/>
    </w:rPr>
  </w:style>
  <w:style w:type="paragraph" w:styleId="5">
    <w:name w:val="heading 5"/>
    <w:basedOn w:val="a"/>
    <w:next w:val="a"/>
    <w:link w:val="50"/>
    <w:uiPriority w:val="9"/>
    <w:semiHidden/>
    <w:unhideWhenUsed/>
    <w:qFormat/>
    <w:rsid w:val="0001299E"/>
    <w:pPr>
      <w:spacing w:before="240" w:after="60"/>
      <w:outlineLvl w:val="4"/>
    </w:pPr>
    <w:rPr>
      <w:b/>
      <w:bCs/>
      <w:i/>
      <w:iCs/>
      <w:sz w:val="26"/>
      <w:szCs w:val="26"/>
    </w:rPr>
  </w:style>
  <w:style w:type="paragraph" w:styleId="6">
    <w:name w:val="heading 6"/>
    <w:basedOn w:val="a"/>
    <w:next w:val="a"/>
    <w:link w:val="60"/>
    <w:uiPriority w:val="9"/>
    <w:semiHidden/>
    <w:unhideWhenUsed/>
    <w:qFormat/>
    <w:rsid w:val="0001299E"/>
    <w:pPr>
      <w:spacing w:before="240" w:after="60"/>
      <w:outlineLvl w:val="5"/>
    </w:pPr>
    <w:rPr>
      <w:b/>
      <w:bCs/>
      <w:sz w:val="22"/>
      <w:szCs w:val="22"/>
    </w:rPr>
  </w:style>
  <w:style w:type="paragraph" w:styleId="7">
    <w:name w:val="heading 7"/>
    <w:basedOn w:val="a"/>
    <w:next w:val="a"/>
    <w:link w:val="70"/>
    <w:uiPriority w:val="9"/>
    <w:semiHidden/>
    <w:unhideWhenUsed/>
    <w:qFormat/>
    <w:rsid w:val="0001299E"/>
    <w:pPr>
      <w:spacing w:before="240" w:after="60"/>
      <w:outlineLvl w:val="6"/>
    </w:pPr>
  </w:style>
  <w:style w:type="paragraph" w:styleId="8">
    <w:name w:val="heading 8"/>
    <w:basedOn w:val="a"/>
    <w:next w:val="a"/>
    <w:link w:val="80"/>
    <w:uiPriority w:val="9"/>
    <w:semiHidden/>
    <w:unhideWhenUsed/>
    <w:qFormat/>
    <w:rsid w:val="0001299E"/>
    <w:pPr>
      <w:spacing w:before="240" w:after="60"/>
      <w:outlineLvl w:val="7"/>
    </w:pPr>
    <w:rPr>
      <w:i/>
      <w:iCs/>
    </w:rPr>
  </w:style>
  <w:style w:type="paragraph" w:styleId="9">
    <w:name w:val="heading 9"/>
    <w:basedOn w:val="a"/>
    <w:next w:val="a"/>
    <w:link w:val="90"/>
    <w:uiPriority w:val="9"/>
    <w:semiHidden/>
    <w:unhideWhenUsed/>
    <w:qFormat/>
    <w:rsid w:val="0001299E"/>
    <w:pPr>
      <w:spacing w:before="240" w:after="60"/>
      <w:outlineLvl w:val="8"/>
    </w:pPr>
    <w:rPr>
      <w:rFonts w:ascii="Arial" w:eastAsia="ＭＳ ゴシック"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semiHidden/>
    <w:rsid w:val="008934AF"/>
    <w:pPr>
      <w:shd w:val="clear" w:color="auto" w:fill="000080"/>
    </w:pPr>
    <w:rPr>
      <w:rFonts w:ascii="Arial" w:eastAsia="ＭＳ ゴシック" w:hAnsi="Arial"/>
    </w:rPr>
  </w:style>
  <w:style w:type="paragraph" w:styleId="a5">
    <w:name w:val="header"/>
    <w:basedOn w:val="a"/>
    <w:link w:val="a6"/>
    <w:uiPriority w:val="99"/>
    <w:rsid w:val="008934AF"/>
    <w:pPr>
      <w:tabs>
        <w:tab w:val="center" w:pos="4252"/>
        <w:tab w:val="right" w:pos="8504"/>
      </w:tabs>
      <w:snapToGrid w:val="0"/>
    </w:pPr>
  </w:style>
  <w:style w:type="paragraph" w:styleId="a7">
    <w:name w:val="footer"/>
    <w:basedOn w:val="a"/>
    <w:link w:val="a8"/>
    <w:uiPriority w:val="99"/>
    <w:rsid w:val="008934AF"/>
    <w:pPr>
      <w:tabs>
        <w:tab w:val="center" w:pos="4252"/>
        <w:tab w:val="right" w:pos="8504"/>
      </w:tabs>
      <w:snapToGrid w:val="0"/>
    </w:pPr>
  </w:style>
  <w:style w:type="table" w:styleId="a9">
    <w:name w:val="Table Grid"/>
    <w:basedOn w:val="a1"/>
    <w:uiPriority w:val="39"/>
    <w:rsid w:val="00AE52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1"/>
    <w:qFormat/>
    <w:rsid w:val="004375F0"/>
    <w:pPr>
      <w:widowControl w:val="0"/>
      <w:spacing w:line="280" w:lineRule="exact"/>
      <w:jc w:val="center"/>
    </w:pPr>
    <w:rPr>
      <w:kern w:val="2"/>
      <w:sz w:val="20"/>
      <w:lang w:eastAsia="ja-JP"/>
    </w:rPr>
  </w:style>
  <w:style w:type="character" w:styleId="ac">
    <w:name w:val="Hyperlink"/>
    <w:uiPriority w:val="99"/>
    <w:rsid w:val="004375F0"/>
    <w:rPr>
      <w:color w:val="0000FF"/>
      <w:u w:val="single"/>
    </w:rPr>
  </w:style>
  <w:style w:type="character" w:styleId="ad">
    <w:name w:val="page number"/>
    <w:basedOn w:val="a0"/>
    <w:rsid w:val="00E939F7"/>
  </w:style>
  <w:style w:type="character" w:customStyle="1" w:styleId="10">
    <w:name w:val="見出し 1 (文字)"/>
    <w:link w:val="1"/>
    <w:uiPriority w:val="9"/>
    <w:rsid w:val="0001299E"/>
    <w:rPr>
      <w:rFonts w:ascii="Arial" w:eastAsia="ＭＳ ゴシック" w:hAnsi="Arial" w:cs="Times New Roman"/>
      <w:b/>
      <w:bCs/>
      <w:kern w:val="32"/>
      <w:sz w:val="32"/>
      <w:szCs w:val="32"/>
    </w:rPr>
  </w:style>
  <w:style w:type="paragraph" w:styleId="ae">
    <w:name w:val="TOC Heading"/>
    <w:basedOn w:val="1"/>
    <w:next w:val="a"/>
    <w:uiPriority w:val="39"/>
    <w:unhideWhenUsed/>
    <w:qFormat/>
    <w:rsid w:val="0001299E"/>
    <w:pPr>
      <w:outlineLvl w:val="9"/>
    </w:pPr>
  </w:style>
  <w:style w:type="character" w:customStyle="1" w:styleId="20">
    <w:name w:val="見出し 2 (文字)"/>
    <w:link w:val="2"/>
    <w:uiPriority w:val="9"/>
    <w:rsid w:val="0001299E"/>
    <w:rPr>
      <w:rFonts w:ascii="Arial" w:eastAsia="ＭＳ ゴシック" w:hAnsi="Arial" w:cs="Times New Roman"/>
      <w:b/>
      <w:bCs/>
      <w:i/>
      <w:iCs/>
      <w:sz w:val="28"/>
      <w:szCs w:val="28"/>
    </w:rPr>
  </w:style>
  <w:style w:type="character" w:customStyle="1" w:styleId="30">
    <w:name w:val="見出し 3 (文字)"/>
    <w:link w:val="3"/>
    <w:rsid w:val="0001299E"/>
    <w:rPr>
      <w:rFonts w:ascii="Arial" w:eastAsia="ＭＳ ゴシック" w:hAnsi="Arial" w:cs="Times New Roman"/>
      <w:b/>
      <w:bCs/>
      <w:sz w:val="26"/>
      <w:szCs w:val="26"/>
    </w:rPr>
  </w:style>
  <w:style w:type="character" w:customStyle="1" w:styleId="40">
    <w:name w:val="見出し 4 (文字)"/>
    <w:link w:val="4"/>
    <w:uiPriority w:val="9"/>
    <w:semiHidden/>
    <w:rsid w:val="0001299E"/>
    <w:rPr>
      <w:rFonts w:cs="Times New Roman"/>
      <w:b/>
      <w:bCs/>
      <w:sz w:val="28"/>
      <w:szCs w:val="28"/>
    </w:rPr>
  </w:style>
  <w:style w:type="character" w:customStyle="1" w:styleId="50">
    <w:name w:val="見出し 5 (文字)"/>
    <w:link w:val="5"/>
    <w:uiPriority w:val="9"/>
    <w:semiHidden/>
    <w:rsid w:val="0001299E"/>
    <w:rPr>
      <w:rFonts w:cs="Times New Roman"/>
      <w:b/>
      <w:bCs/>
      <w:i/>
      <w:iCs/>
      <w:sz w:val="26"/>
      <w:szCs w:val="26"/>
    </w:rPr>
  </w:style>
  <w:style w:type="character" w:customStyle="1" w:styleId="60">
    <w:name w:val="見出し 6 (文字)"/>
    <w:link w:val="6"/>
    <w:uiPriority w:val="9"/>
    <w:semiHidden/>
    <w:rsid w:val="0001299E"/>
    <w:rPr>
      <w:rFonts w:cs="Times New Roman"/>
      <w:b/>
      <w:bCs/>
    </w:rPr>
  </w:style>
  <w:style w:type="character" w:customStyle="1" w:styleId="70">
    <w:name w:val="見出し 7 (文字)"/>
    <w:link w:val="7"/>
    <w:uiPriority w:val="9"/>
    <w:semiHidden/>
    <w:rsid w:val="0001299E"/>
    <w:rPr>
      <w:rFonts w:cs="Times New Roman"/>
      <w:sz w:val="24"/>
      <w:szCs w:val="24"/>
    </w:rPr>
  </w:style>
  <w:style w:type="character" w:customStyle="1" w:styleId="80">
    <w:name w:val="見出し 8 (文字)"/>
    <w:link w:val="8"/>
    <w:uiPriority w:val="9"/>
    <w:semiHidden/>
    <w:rsid w:val="0001299E"/>
    <w:rPr>
      <w:rFonts w:cs="Times New Roman"/>
      <w:i/>
      <w:iCs/>
      <w:sz w:val="24"/>
      <w:szCs w:val="24"/>
    </w:rPr>
  </w:style>
  <w:style w:type="character" w:customStyle="1" w:styleId="90">
    <w:name w:val="見出し 9 (文字)"/>
    <w:link w:val="9"/>
    <w:uiPriority w:val="9"/>
    <w:semiHidden/>
    <w:rsid w:val="0001299E"/>
    <w:rPr>
      <w:rFonts w:ascii="Arial" w:eastAsia="ＭＳ ゴシック" w:hAnsi="Arial" w:cs="Times New Roman"/>
    </w:rPr>
  </w:style>
  <w:style w:type="paragraph" w:styleId="af">
    <w:name w:val="Title"/>
    <w:basedOn w:val="a"/>
    <w:next w:val="a"/>
    <w:link w:val="af0"/>
    <w:uiPriority w:val="10"/>
    <w:qFormat/>
    <w:rsid w:val="0001299E"/>
    <w:pPr>
      <w:spacing w:before="240" w:after="60"/>
      <w:jc w:val="center"/>
      <w:outlineLvl w:val="0"/>
    </w:pPr>
    <w:rPr>
      <w:rFonts w:ascii="Arial" w:eastAsia="ＭＳ ゴシック" w:hAnsi="Arial"/>
      <w:b/>
      <w:bCs/>
      <w:kern w:val="28"/>
      <w:sz w:val="32"/>
      <w:szCs w:val="32"/>
    </w:rPr>
  </w:style>
  <w:style w:type="character" w:customStyle="1" w:styleId="af0">
    <w:name w:val="表題 (文字)"/>
    <w:link w:val="af"/>
    <w:uiPriority w:val="10"/>
    <w:rsid w:val="0001299E"/>
    <w:rPr>
      <w:rFonts w:ascii="Arial" w:eastAsia="ＭＳ ゴシック" w:hAnsi="Arial" w:cs="Times New Roman"/>
      <w:b/>
      <w:bCs/>
      <w:kern w:val="28"/>
      <w:sz w:val="32"/>
      <w:szCs w:val="32"/>
    </w:rPr>
  </w:style>
  <w:style w:type="paragraph" w:styleId="af1">
    <w:name w:val="Subtitle"/>
    <w:basedOn w:val="a"/>
    <w:next w:val="a"/>
    <w:link w:val="af2"/>
    <w:uiPriority w:val="11"/>
    <w:qFormat/>
    <w:rsid w:val="0001299E"/>
    <w:pPr>
      <w:spacing w:after="60"/>
      <w:jc w:val="center"/>
      <w:outlineLvl w:val="1"/>
    </w:pPr>
    <w:rPr>
      <w:rFonts w:ascii="Arial" w:eastAsia="ＭＳ ゴシック" w:hAnsi="Arial"/>
    </w:rPr>
  </w:style>
  <w:style w:type="character" w:customStyle="1" w:styleId="af2">
    <w:name w:val="副題 (文字)"/>
    <w:link w:val="af1"/>
    <w:uiPriority w:val="11"/>
    <w:rsid w:val="0001299E"/>
    <w:rPr>
      <w:rFonts w:ascii="Arial" w:eastAsia="ＭＳ ゴシック" w:hAnsi="Arial" w:cs="Times New Roman"/>
      <w:sz w:val="24"/>
      <w:szCs w:val="24"/>
    </w:rPr>
  </w:style>
  <w:style w:type="character" w:styleId="af3">
    <w:name w:val="Strong"/>
    <w:uiPriority w:val="22"/>
    <w:qFormat/>
    <w:rsid w:val="0001299E"/>
    <w:rPr>
      <w:b/>
      <w:bCs/>
    </w:rPr>
  </w:style>
  <w:style w:type="character" w:styleId="af4">
    <w:name w:val="Emphasis"/>
    <w:uiPriority w:val="20"/>
    <w:qFormat/>
    <w:rsid w:val="0001299E"/>
    <w:rPr>
      <w:rFonts w:ascii="Century" w:hAnsi="Century"/>
      <w:b/>
      <w:i/>
      <w:iCs/>
    </w:rPr>
  </w:style>
  <w:style w:type="paragraph" w:styleId="af5">
    <w:name w:val="No Spacing"/>
    <w:basedOn w:val="a"/>
    <w:uiPriority w:val="1"/>
    <w:qFormat/>
    <w:rsid w:val="0001299E"/>
    <w:rPr>
      <w:szCs w:val="32"/>
    </w:rPr>
  </w:style>
  <w:style w:type="paragraph" w:styleId="af6">
    <w:name w:val="List Paragraph"/>
    <w:basedOn w:val="a"/>
    <w:link w:val="af7"/>
    <w:uiPriority w:val="34"/>
    <w:qFormat/>
    <w:rsid w:val="0001299E"/>
    <w:pPr>
      <w:ind w:left="720"/>
      <w:contextualSpacing/>
    </w:pPr>
  </w:style>
  <w:style w:type="paragraph" w:styleId="af8">
    <w:name w:val="Quote"/>
    <w:basedOn w:val="a"/>
    <w:next w:val="a"/>
    <w:link w:val="af9"/>
    <w:uiPriority w:val="29"/>
    <w:qFormat/>
    <w:rsid w:val="0001299E"/>
    <w:rPr>
      <w:i/>
    </w:rPr>
  </w:style>
  <w:style w:type="character" w:customStyle="1" w:styleId="af9">
    <w:name w:val="引用文 (文字)"/>
    <w:link w:val="af8"/>
    <w:uiPriority w:val="29"/>
    <w:rsid w:val="0001299E"/>
    <w:rPr>
      <w:i/>
      <w:sz w:val="24"/>
      <w:szCs w:val="24"/>
    </w:rPr>
  </w:style>
  <w:style w:type="paragraph" w:styleId="21">
    <w:name w:val="Intense Quote"/>
    <w:basedOn w:val="a"/>
    <w:next w:val="a"/>
    <w:link w:val="22"/>
    <w:uiPriority w:val="30"/>
    <w:qFormat/>
    <w:rsid w:val="0001299E"/>
    <w:pPr>
      <w:ind w:left="720" w:right="720"/>
    </w:pPr>
    <w:rPr>
      <w:b/>
      <w:i/>
      <w:szCs w:val="22"/>
    </w:rPr>
  </w:style>
  <w:style w:type="character" w:customStyle="1" w:styleId="22">
    <w:name w:val="引用文 2 (文字)"/>
    <w:link w:val="21"/>
    <w:uiPriority w:val="30"/>
    <w:rsid w:val="0001299E"/>
    <w:rPr>
      <w:b/>
      <w:i/>
      <w:sz w:val="24"/>
    </w:rPr>
  </w:style>
  <w:style w:type="character" w:styleId="afa">
    <w:name w:val="Subtle Emphasis"/>
    <w:uiPriority w:val="19"/>
    <w:qFormat/>
    <w:rsid w:val="0001299E"/>
    <w:rPr>
      <w:i/>
      <w:color w:val="5A5A5A"/>
    </w:rPr>
  </w:style>
  <w:style w:type="character" w:styleId="23">
    <w:name w:val="Intense Emphasis"/>
    <w:uiPriority w:val="21"/>
    <w:qFormat/>
    <w:rsid w:val="0001299E"/>
    <w:rPr>
      <w:b/>
      <w:i/>
      <w:sz w:val="24"/>
      <w:szCs w:val="24"/>
      <w:u w:val="single"/>
    </w:rPr>
  </w:style>
  <w:style w:type="character" w:styleId="afb">
    <w:name w:val="Subtle Reference"/>
    <w:uiPriority w:val="31"/>
    <w:qFormat/>
    <w:rsid w:val="0001299E"/>
    <w:rPr>
      <w:sz w:val="24"/>
      <w:szCs w:val="24"/>
      <w:u w:val="single"/>
    </w:rPr>
  </w:style>
  <w:style w:type="character" w:styleId="24">
    <w:name w:val="Intense Reference"/>
    <w:uiPriority w:val="32"/>
    <w:qFormat/>
    <w:rsid w:val="0001299E"/>
    <w:rPr>
      <w:b/>
      <w:sz w:val="24"/>
      <w:u w:val="single"/>
    </w:rPr>
  </w:style>
  <w:style w:type="character" w:styleId="afc">
    <w:name w:val="Book Title"/>
    <w:uiPriority w:val="33"/>
    <w:qFormat/>
    <w:rsid w:val="0001299E"/>
    <w:rPr>
      <w:rFonts w:ascii="Arial" w:eastAsia="ＭＳ ゴシック" w:hAnsi="Arial"/>
      <w:b/>
      <w:i/>
      <w:sz w:val="24"/>
      <w:szCs w:val="24"/>
    </w:rPr>
  </w:style>
  <w:style w:type="paragraph" w:styleId="afd">
    <w:name w:val="caption"/>
    <w:basedOn w:val="a"/>
    <w:next w:val="a"/>
    <w:uiPriority w:val="35"/>
    <w:unhideWhenUsed/>
    <w:rsid w:val="0001299E"/>
    <w:rPr>
      <w:b/>
      <w:bCs/>
      <w:color w:val="4F81BD"/>
      <w:sz w:val="18"/>
      <w:szCs w:val="18"/>
    </w:rPr>
  </w:style>
  <w:style w:type="paragraph" w:styleId="afe">
    <w:name w:val="Note Heading"/>
    <w:basedOn w:val="a"/>
    <w:next w:val="a"/>
    <w:link w:val="aff"/>
    <w:rsid w:val="0055281D"/>
    <w:pPr>
      <w:widowControl w:val="0"/>
      <w:jc w:val="center"/>
    </w:pPr>
    <w:rPr>
      <w:rFonts w:ascii="Times New Roman" w:hAnsi="Times New Roman"/>
      <w:kern w:val="2"/>
      <w:sz w:val="21"/>
      <w:szCs w:val="21"/>
      <w:lang w:eastAsia="ja-JP" w:bidi="ar-SA"/>
    </w:rPr>
  </w:style>
  <w:style w:type="character" w:customStyle="1" w:styleId="aff">
    <w:name w:val="記 (文字)"/>
    <w:link w:val="afe"/>
    <w:rsid w:val="0055281D"/>
    <w:rPr>
      <w:rFonts w:ascii="Times New Roman" w:hAnsi="Times New Roman"/>
      <w:kern w:val="2"/>
      <w:sz w:val="21"/>
      <w:szCs w:val="21"/>
    </w:rPr>
  </w:style>
  <w:style w:type="paragraph" w:styleId="aff0">
    <w:name w:val="Balloon Text"/>
    <w:basedOn w:val="a"/>
    <w:link w:val="aff1"/>
    <w:uiPriority w:val="99"/>
    <w:semiHidden/>
    <w:unhideWhenUsed/>
    <w:rsid w:val="00D94748"/>
    <w:rPr>
      <w:rFonts w:ascii="Arial" w:eastAsia="ＭＳ ゴシック" w:hAnsi="Arial"/>
      <w:sz w:val="18"/>
      <w:szCs w:val="18"/>
    </w:rPr>
  </w:style>
  <w:style w:type="character" w:customStyle="1" w:styleId="aff1">
    <w:name w:val="吹き出し (文字)"/>
    <w:link w:val="aff0"/>
    <w:uiPriority w:val="99"/>
    <w:semiHidden/>
    <w:rsid w:val="00D94748"/>
    <w:rPr>
      <w:rFonts w:ascii="Arial" w:eastAsia="ＭＳ ゴシック" w:hAnsi="Arial" w:cs="Times New Roman"/>
      <w:sz w:val="18"/>
      <w:szCs w:val="18"/>
      <w:lang w:eastAsia="en-US" w:bidi="en-US"/>
    </w:rPr>
  </w:style>
  <w:style w:type="paragraph" w:customStyle="1" w:styleId="TDNormaltext">
    <w:name w:val="TD Normal text"/>
    <w:basedOn w:val="a"/>
    <w:link w:val="TDNormaltextChar"/>
    <w:qFormat/>
    <w:rsid w:val="004D1D56"/>
    <w:pPr>
      <w:spacing w:after="120"/>
    </w:pPr>
    <w:rPr>
      <w:rFonts w:ascii="Arial" w:hAnsi="Arial" w:cs="Arial"/>
      <w:sz w:val="20"/>
      <w:szCs w:val="22"/>
      <w:lang w:val="en-GB" w:eastAsia="en-GB" w:bidi="ar-SA"/>
    </w:rPr>
  </w:style>
  <w:style w:type="character" w:customStyle="1" w:styleId="TDNormaltextChar">
    <w:name w:val="TD Normal text Char"/>
    <w:link w:val="TDNormaltext"/>
    <w:rsid w:val="004D1D56"/>
    <w:rPr>
      <w:rFonts w:ascii="Arial" w:hAnsi="Arial" w:cs="Arial"/>
      <w:szCs w:val="22"/>
      <w:lang w:val="en-GB" w:eastAsia="en-GB"/>
    </w:rPr>
  </w:style>
  <w:style w:type="paragraph" w:styleId="aff2">
    <w:name w:val="Date"/>
    <w:basedOn w:val="a"/>
    <w:next w:val="a"/>
    <w:link w:val="aff3"/>
    <w:uiPriority w:val="99"/>
    <w:semiHidden/>
    <w:unhideWhenUsed/>
    <w:rsid w:val="00CD6003"/>
  </w:style>
  <w:style w:type="character" w:customStyle="1" w:styleId="aff3">
    <w:name w:val="日付 (文字)"/>
    <w:link w:val="aff2"/>
    <w:uiPriority w:val="99"/>
    <w:semiHidden/>
    <w:rsid w:val="00CD6003"/>
    <w:rPr>
      <w:sz w:val="24"/>
      <w:szCs w:val="24"/>
      <w:lang w:eastAsia="en-US" w:bidi="en-US"/>
    </w:rPr>
  </w:style>
  <w:style w:type="paragraph" w:customStyle="1" w:styleId="TDDocumenttitle">
    <w:name w:val="TD Document title"/>
    <w:basedOn w:val="a"/>
    <w:link w:val="TDDocumenttitleChar"/>
    <w:qFormat/>
    <w:rsid w:val="00744823"/>
    <w:pPr>
      <w:autoSpaceDE w:val="0"/>
      <w:autoSpaceDN w:val="0"/>
      <w:adjustRightInd w:val="0"/>
      <w:spacing w:after="120"/>
    </w:pPr>
    <w:rPr>
      <w:rFonts w:ascii="Arial" w:hAnsi="Arial" w:cs="Arial"/>
      <w:b/>
      <w:bCs/>
      <w:sz w:val="32"/>
      <w:szCs w:val="32"/>
      <w:lang w:val="en-GB" w:eastAsia="en-GB" w:bidi="ar-SA"/>
    </w:rPr>
  </w:style>
  <w:style w:type="character" w:customStyle="1" w:styleId="TDDocumenttitleChar">
    <w:name w:val="TD Document title Char"/>
    <w:link w:val="TDDocumenttitle"/>
    <w:rsid w:val="00744823"/>
    <w:rPr>
      <w:rFonts w:ascii="Arial" w:hAnsi="Arial" w:cs="Arial"/>
      <w:b/>
      <w:bCs/>
      <w:sz w:val="32"/>
      <w:szCs w:val="32"/>
      <w:lang w:val="en-GB" w:eastAsia="en-GB"/>
    </w:rPr>
  </w:style>
  <w:style w:type="paragraph" w:customStyle="1" w:styleId="TDheading0">
    <w:name w:val="TD heading 0"/>
    <w:basedOn w:val="a"/>
    <w:next w:val="TDNormaltext"/>
    <w:qFormat/>
    <w:rsid w:val="001F2BAB"/>
    <w:pPr>
      <w:spacing w:after="120"/>
    </w:pPr>
    <w:rPr>
      <w:rFonts w:ascii="Arial" w:eastAsia="Times New Roman" w:hAnsi="Arial" w:cs="Arial"/>
      <w:b/>
      <w:lang w:val="en-GB" w:eastAsia="en-GB" w:bidi="ar-SA"/>
    </w:rPr>
  </w:style>
  <w:style w:type="character" w:customStyle="1" w:styleId="a6">
    <w:name w:val="ヘッダー (文字)"/>
    <w:link w:val="a5"/>
    <w:uiPriority w:val="99"/>
    <w:rsid w:val="005942E5"/>
    <w:rPr>
      <w:sz w:val="24"/>
      <w:szCs w:val="24"/>
      <w:lang w:eastAsia="en-US" w:bidi="en-US"/>
    </w:rPr>
  </w:style>
  <w:style w:type="character" w:styleId="aff4">
    <w:name w:val="annotation reference"/>
    <w:uiPriority w:val="99"/>
    <w:semiHidden/>
    <w:rsid w:val="005942E5"/>
    <w:rPr>
      <w:rFonts w:cs="Times New Roman"/>
      <w:sz w:val="16"/>
      <w:szCs w:val="16"/>
    </w:rPr>
  </w:style>
  <w:style w:type="paragraph" w:customStyle="1" w:styleId="TDHeading1">
    <w:name w:val="TD Heading 1"/>
    <w:basedOn w:val="1"/>
    <w:link w:val="TDHeading1CharChar"/>
    <w:qFormat/>
    <w:rsid w:val="005942E5"/>
    <w:pPr>
      <w:spacing w:after="360"/>
    </w:pPr>
    <w:rPr>
      <w:rFonts w:eastAsia="游ゴシック Light" w:cs="Arial"/>
      <w:color w:val="5A9130"/>
      <w:sz w:val="24"/>
      <w:lang w:val="it-IT" w:eastAsia="en-GB" w:bidi="ar-SA"/>
    </w:rPr>
  </w:style>
  <w:style w:type="character" w:customStyle="1" w:styleId="TDHeading1CharChar">
    <w:name w:val="TD Heading 1 Char Char"/>
    <w:link w:val="TDHeading1"/>
    <w:locked/>
    <w:rsid w:val="005942E5"/>
    <w:rPr>
      <w:rFonts w:ascii="Arial" w:eastAsia="游ゴシック Light" w:hAnsi="Arial" w:cs="Arial"/>
      <w:b/>
      <w:bCs/>
      <w:color w:val="5A9130"/>
      <w:kern w:val="32"/>
      <w:sz w:val="24"/>
      <w:szCs w:val="32"/>
      <w:lang w:val="it-IT" w:eastAsia="en-GB"/>
    </w:rPr>
  </w:style>
  <w:style w:type="character" w:customStyle="1" w:styleId="ab">
    <w:name w:val="本文 (文字)"/>
    <w:link w:val="aa"/>
    <w:uiPriority w:val="1"/>
    <w:rsid w:val="00210020"/>
    <w:rPr>
      <w:kern w:val="2"/>
      <w:szCs w:val="24"/>
      <w:lang w:bidi="en-US"/>
    </w:rPr>
  </w:style>
  <w:style w:type="character" w:customStyle="1" w:styleId="TDNote">
    <w:name w:val="TD Note"/>
    <w:rsid w:val="00966358"/>
    <w:rPr>
      <w:rFonts w:ascii="Arial" w:hAnsi="Arial"/>
      <w:sz w:val="18"/>
      <w:szCs w:val="18"/>
    </w:rPr>
  </w:style>
  <w:style w:type="paragraph" w:customStyle="1" w:styleId="TDdefinitionname">
    <w:name w:val="TD definition name"/>
    <w:basedOn w:val="TDNormaltext"/>
    <w:rsid w:val="00AF72FB"/>
  </w:style>
  <w:style w:type="paragraph" w:customStyle="1" w:styleId="pf0">
    <w:name w:val="pf0"/>
    <w:basedOn w:val="a"/>
    <w:rsid w:val="008A3A45"/>
    <w:pPr>
      <w:spacing w:before="100" w:beforeAutospacing="1" w:after="100" w:afterAutospacing="1"/>
    </w:pPr>
    <w:rPr>
      <w:rFonts w:ascii="Times New Roman" w:eastAsia="Times New Roman" w:hAnsi="Times New Roman"/>
      <w:lang w:val="it-IT" w:bidi="ar-SA"/>
    </w:rPr>
  </w:style>
  <w:style w:type="character" w:customStyle="1" w:styleId="cf01">
    <w:name w:val="cf01"/>
    <w:rsid w:val="008A3A45"/>
    <w:rPr>
      <w:rFonts w:ascii="Segoe UI" w:hAnsi="Segoe UI" w:cs="Segoe UI" w:hint="default"/>
      <w:b/>
      <w:bCs/>
      <w:sz w:val="18"/>
      <w:szCs w:val="18"/>
    </w:rPr>
  </w:style>
  <w:style w:type="character" w:customStyle="1" w:styleId="cf11">
    <w:name w:val="cf11"/>
    <w:rsid w:val="008A3A45"/>
    <w:rPr>
      <w:rFonts w:ascii="Segoe UI" w:hAnsi="Segoe UI" w:cs="Segoe UI" w:hint="default"/>
      <w:sz w:val="18"/>
      <w:szCs w:val="18"/>
    </w:rPr>
  </w:style>
  <w:style w:type="paragraph" w:customStyle="1" w:styleId="TDAppendixheading1">
    <w:name w:val="TD Appendix heading 1"/>
    <w:basedOn w:val="TDNormaltext"/>
    <w:link w:val="TDAppendixheading1Char"/>
    <w:rsid w:val="003B2386"/>
    <w:pPr>
      <w:spacing w:before="120" w:after="240"/>
    </w:pPr>
    <w:rPr>
      <w:b/>
    </w:rPr>
  </w:style>
  <w:style w:type="character" w:customStyle="1" w:styleId="TDAppendixheading1Char">
    <w:name w:val="TD Appendix heading 1 Char"/>
    <w:link w:val="TDAppendixheading1"/>
    <w:rsid w:val="003B2386"/>
    <w:rPr>
      <w:rFonts w:ascii="Arial" w:hAnsi="Arial" w:cs="Arial"/>
      <w:b/>
      <w:szCs w:val="22"/>
      <w:lang w:val="en-GB" w:eastAsia="en-GB"/>
    </w:rPr>
  </w:style>
  <w:style w:type="paragraph" w:customStyle="1" w:styleId="TDHeading2">
    <w:name w:val="TD Heading 2"/>
    <w:basedOn w:val="2"/>
    <w:link w:val="TDHeading2CharChar"/>
    <w:qFormat/>
    <w:rsid w:val="003E0D7E"/>
    <w:pPr>
      <w:spacing w:after="240"/>
    </w:pPr>
    <w:rPr>
      <w:rFonts w:eastAsia="Times New Roman" w:cs="Arial"/>
      <w:bCs w:val="0"/>
      <w:kern w:val="32"/>
      <w:sz w:val="24"/>
      <w:szCs w:val="24"/>
      <w:lang w:val="it-IT" w:eastAsia="en-GB" w:bidi="ar-SA"/>
    </w:rPr>
  </w:style>
  <w:style w:type="character" w:customStyle="1" w:styleId="TDHeading2CharChar">
    <w:name w:val="TD Heading 2 Char Char"/>
    <w:link w:val="TDHeading2"/>
    <w:rsid w:val="003E0D7E"/>
    <w:rPr>
      <w:rFonts w:ascii="Arial" w:eastAsia="Times New Roman" w:hAnsi="Arial" w:cs="Arial"/>
      <w:b/>
      <w:i/>
      <w:iCs/>
      <w:kern w:val="32"/>
      <w:sz w:val="24"/>
      <w:szCs w:val="24"/>
      <w:lang w:val="it-IT" w:eastAsia="en-GB"/>
    </w:rPr>
  </w:style>
  <w:style w:type="paragraph" w:styleId="aff5">
    <w:name w:val="annotation text"/>
    <w:basedOn w:val="a"/>
    <w:link w:val="aff6"/>
    <w:uiPriority w:val="99"/>
    <w:rsid w:val="00E44A0D"/>
    <w:pPr>
      <w:spacing w:after="120"/>
    </w:pPr>
    <w:rPr>
      <w:rFonts w:ascii="Arial" w:eastAsia="Times New Roman" w:hAnsi="Arial" w:cs="Arial"/>
      <w:sz w:val="20"/>
      <w:szCs w:val="20"/>
      <w:lang w:val="it-IT" w:eastAsia="en-GB" w:bidi="ar-SA"/>
    </w:rPr>
  </w:style>
  <w:style w:type="character" w:customStyle="1" w:styleId="aff6">
    <w:name w:val="コメント文字列 (文字)"/>
    <w:link w:val="aff5"/>
    <w:uiPriority w:val="99"/>
    <w:rsid w:val="00E44A0D"/>
    <w:rPr>
      <w:rFonts w:ascii="Arial" w:eastAsia="Times New Roman" w:hAnsi="Arial" w:cs="Arial"/>
      <w:lang w:val="it-IT" w:eastAsia="en-GB"/>
    </w:rPr>
  </w:style>
  <w:style w:type="table" w:customStyle="1" w:styleId="11">
    <w:name w:val="表 (格子)1"/>
    <w:basedOn w:val="a1"/>
    <w:next w:val="a9"/>
    <w:uiPriority w:val="39"/>
    <w:rsid w:val="00696A10"/>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otnote reference"/>
    <w:semiHidden/>
    <w:rsid w:val="00045760"/>
    <w:rPr>
      <w:vertAlign w:val="superscript"/>
    </w:rPr>
  </w:style>
  <w:style w:type="paragraph" w:styleId="Web">
    <w:name w:val="Normal (Web)"/>
    <w:basedOn w:val="a"/>
    <w:uiPriority w:val="99"/>
    <w:unhideWhenUsed/>
    <w:rsid w:val="00416FA1"/>
    <w:pPr>
      <w:spacing w:before="100" w:beforeAutospacing="1" w:after="100" w:afterAutospacing="1"/>
    </w:pPr>
    <w:rPr>
      <w:rFonts w:ascii="Times New Roman" w:eastAsia="Times New Roman" w:hAnsi="Times New Roman"/>
      <w:lang w:val="fr-FR" w:eastAsia="fr-FR" w:bidi="ar-SA"/>
    </w:rPr>
  </w:style>
  <w:style w:type="paragraph" w:customStyle="1" w:styleId="TDHeading3">
    <w:name w:val="TD Heading 3"/>
    <w:basedOn w:val="3"/>
    <w:qFormat/>
    <w:rsid w:val="001C4E6B"/>
    <w:pPr>
      <w:spacing w:after="240"/>
    </w:pPr>
    <w:rPr>
      <w:rFonts w:eastAsia="Times New Roman" w:cs="Arial"/>
      <w:i/>
      <w:sz w:val="20"/>
      <w:szCs w:val="22"/>
      <w:lang w:val="it-IT" w:eastAsia="en-GB" w:bidi="ar-SA"/>
    </w:rPr>
  </w:style>
  <w:style w:type="character" w:styleId="aff8">
    <w:name w:val="FollowedHyperlink"/>
    <w:basedOn w:val="a0"/>
    <w:uiPriority w:val="99"/>
    <w:semiHidden/>
    <w:unhideWhenUsed/>
    <w:rsid w:val="00DB7F38"/>
    <w:rPr>
      <w:color w:val="954F72" w:themeColor="followedHyperlink"/>
      <w:u w:val="single"/>
    </w:rPr>
  </w:style>
  <w:style w:type="character" w:customStyle="1" w:styleId="12">
    <w:name w:val="未解決のメンション1"/>
    <w:basedOn w:val="a0"/>
    <w:uiPriority w:val="99"/>
    <w:semiHidden/>
    <w:unhideWhenUsed/>
    <w:rsid w:val="005F710A"/>
    <w:rPr>
      <w:color w:val="605E5C"/>
      <w:shd w:val="clear" w:color="auto" w:fill="E1DFDD"/>
    </w:rPr>
  </w:style>
  <w:style w:type="paragraph" w:customStyle="1" w:styleId="TableParagraph">
    <w:name w:val="Table Paragraph"/>
    <w:basedOn w:val="a"/>
    <w:uiPriority w:val="1"/>
    <w:qFormat/>
    <w:rsid w:val="005F2968"/>
    <w:pPr>
      <w:widowControl w:val="0"/>
      <w:autoSpaceDE w:val="0"/>
      <w:autoSpaceDN w:val="0"/>
      <w:adjustRightInd w:val="0"/>
      <w:spacing w:before="66"/>
      <w:ind w:left="113"/>
    </w:pPr>
    <w:rPr>
      <w:rFonts w:ascii="Calibri" w:eastAsiaTheme="minorEastAsia" w:hAnsi="Calibri" w:cs="Calibri"/>
      <w:lang w:val="fr-FR" w:eastAsia="fr-FR" w:bidi="ar-SA"/>
    </w:rPr>
  </w:style>
  <w:style w:type="paragraph" w:customStyle="1" w:styleId="Default">
    <w:name w:val="Default"/>
    <w:rsid w:val="003B3A74"/>
    <w:pPr>
      <w:widowControl w:val="0"/>
      <w:autoSpaceDE w:val="0"/>
      <w:autoSpaceDN w:val="0"/>
      <w:adjustRightInd w:val="0"/>
    </w:pPr>
    <w:rPr>
      <w:rFonts w:ascii="Arial" w:hAnsi="Arial" w:cs="Arial"/>
      <w:color w:val="000000"/>
      <w:sz w:val="24"/>
      <w:szCs w:val="24"/>
    </w:rPr>
  </w:style>
  <w:style w:type="paragraph" w:styleId="25">
    <w:name w:val="Body Text 2"/>
    <w:basedOn w:val="a"/>
    <w:link w:val="26"/>
    <w:rsid w:val="003B3A74"/>
    <w:pPr>
      <w:spacing w:after="120" w:line="480" w:lineRule="auto"/>
    </w:pPr>
    <w:rPr>
      <w:rFonts w:ascii="Arial" w:hAnsi="Arial" w:cs="Arial"/>
      <w:sz w:val="22"/>
      <w:szCs w:val="22"/>
      <w:lang w:val="en-GB" w:eastAsia="en-GB" w:bidi="ar-SA"/>
    </w:rPr>
  </w:style>
  <w:style w:type="character" w:customStyle="1" w:styleId="26">
    <w:name w:val="本文 2 (文字)"/>
    <w:basedOn w:val="a0"/>
    <w:link w:val="25"/>
    <w:rsid w:val="003B3A74"/>
    <w:rPr>
      <w:rFonts w:ascii="Arial" w:hAnsi="Arial" w:cs="Arial"/>
      <w:sz w:val="22"/>
      <w:szCs w:val="22"/>
      <w:lang w:val="en-GB" w:eastAsia="en-GB"/>
    </w:rPr>
  </w:style>
  <w:style w:type="character" w:styleId="aff9">
    <w:name w:val="Unresolved Mention"/>
    <w:basedOn w:val="a0"/>
    <w:uiPriority w:val="99"/>
    <w:semiHidden/>
    <w:unhideWhenUsed/>
    <w:rsid w:val="003536AA"/>
    <w:rPr>
      <w:color w:val="605E5C"/>
      <w:shd w:val="clear" w:color="auto" w:fill="E1DFDD"/>
    </w:rPr>
  </w:style>
  <w:style w:type="numbering" w:customStyle="1" w:styleId="Style1">
    <w:name w:val="Style1"/>
    <w:uiPriority w:val="99"/>
    <w:rsid w:val="00E9028F"/>
    <w:pPr>
      <w:numPr>
        <w:numId w:val="41"/>
      </w:numPr>
    </w:pPr>
  </w:style>
  <w:style w:type="character" w:customStyle="1" w:styleId="a8">
    <w:name w:val="フッター (文字)"/>
    <w:basedOn w:val="a0"/>
    <w:link w:val="a7"/>
    <w:uiPriority w:val="99"/>
    <w:rsid w:val="00EB5EF0"/>
    <w:rPr>
      <w:sz w:val="24"/>
      <w:szCs w:val="24"/>
      <w:lang w:eastAsia="en-US" w:bidi="en-US"/>
    </w:rPr>
  </w:style>
  <w:style w:type="paragraph" w:styleId="affa">
    <w:name w:val="Revision"/>
    <w:hidden/>
    <w:uiPriority w:val="99"/>
    <w:semiHidden/>
    <w:rsid w:val="00A71851"/>
    <w:pPr>
      <w:spacing w:line="240" w:lineRule="auto"/>
      <w:ind w:left="0"/>
      <w:jc w:val="left"/>
    </w:pPr>
    <w:rPr>
      <w:sz w:val="24"/>
      <w:szCs w:val="24"/>
      <w:lang w:eastAsia="en-US" w:bidi="en-US"/>
    </w:rPr>
  </w:style>
  <w:style w:type="character" w:customStyle="1" w:styleId="af7">
    <w:name w:val="リスト段落 (文字)"/>
    <w:link w:val="af6"/>
    <w:uiPriority w:val="34"/>
    <w:rsid w:val="006D1F22"/>
    <w:rPr>
      <w:sz w:val="24"/>
      <w:szCs w:val="24"/>
      <w:lang w:eastAsia="en-US" w:bidi="en-US"/>
    </w:rPr>
  </w:style>
  <w:style w:type="character" w:customStyle="1" w:styleId="a4">
    <w:name w:val="見出しマップ (文字)"/>
    <w:basedOn w:val="a0"/>
    <w:link w:val="a3"/>
    <w:semiHidden/>
    <w:rsid w:val="00792014"/>
    <w:rPr>
      <w:rFonts w:ascii="Arial" w:eastAsia="ＭＳ ゴシック" w:hAnsi="Arial"/>
      <w:sz w:val="24"/>
      <w:szCs w:val="24"/>
      <w:shd w:val="clear" w:color="auto" w:fill="000080"/>
      <w:lang w:eastAsia="en-US" w:bidi="en-US"/>
    </w:rPr>
  </w:style>
  <w:style w:type="paragraph" w:customStyle="1" w:styleId="ft04">
    <w:name w:val="ft04"/>
    <w:basedOn w:val="a"/>
    <w:rsid w:val="00792014"/>
    <w:pPr>
      <w:spacing w:line="240" w:lineRule="auto"/>
      <w:ind w:left="0"/>
      <w:jc w:val="left"/>
    </w:pPr>
    <w:rPr>
      <w:rFonts w:ascii="Times" w:eastAsia="ＭＳ Ｐゴシック" w:hAnsi="Times" w:cs="Times"/>
      <w:sz w:val="23"/>
      <w:szCs w:val="23"/>
      <w:lang w:eastAsia="ja-JP" w:bidi="ar-SA"/>
    </w:rPr>
  </w:style>
  <w:style w:type="character" w:styleId="HTML">
    <w:name w:val="HTML Typewriter"/>
    <w:uiPriority w:val="99"/>
    <w:unhideWhenUsed/>
    <w:rsid w:val="00792014"/>
    <w:rPr>
      <w:rFonts w:ascii="ＭＳ ゴシック" w:eastAsia="ＭＳ ゴシック" w:hAnsi="ＭＳ ゴシック" w:cs="ＭＳ ゴシック" w:hint="eastAsia"/>
      <w:sz w:val="24"/>
      <w:szCs w:val="24"/>
    </w:rPr>
  </w:style>
  <w:style w:type="paragraph" w:styleId="13">
    <w:name w:val="toc 1"/>
    <w:basedOn w:val="a"/>
    <w:next w:val="a"/>
    <w:autoRedefine/>
    <w:uiPriority w:val="39"/>
    <w:unhideWhenUsed/>
    <w:rsid w:val="00792014"/>
    <w:pPr>
      <w:tabs>
        <w:tab w:val="right" w:leader="dot" w:pos="9639"/>
      </w:tabs>
      <w:ind w:left="0"/>
    </w:pPr>
  </w:style>
  <w:style w:type="paragraph" w:styleId="27">
    <w:name w:val="toc 2"/>
    <w:basedOn w:val="a"/>
    <w:next w:val="a"/>
    <w:autoRedefine/>
    <w:uiPriority w:val="39"/>
    <w:unhideWhenUsed/>
    <w:rsid w:val="00792014"/>
    <w:pPr>
      <w:tabs>
        <w:tab w:val="right" w:leader="dot" w:pos="8931"/>
      </w:tabs>
      <w:ind w:left="0"/>
    </w:pPr>
  </w:style>
  <w:style w:type="paragraph" w:styleId="31">
    <w:name w:val="toc 3"/>
    <w:basedOn w:val="a"/>
    <w:next w:val="a"/>
    <w:autoRedefine/>
    <w:uiPriority w:val="39"/>
    <w:unhideWhenUsed/>
    <w:rsid w:val="00792014"/>
    <w:pPr>
      <w:tabs>
        <w:tab w:val="right" w:leader="dot" w:pos="8222"/>
      </w:tabs>
      <w:ind w:leftChars="200" w:left="480"/>
    </w:pPr>
  </w:style>
  <w:style w:type="paragraph" w:styleId="41">
    <w:name w:val="toc 4"/>
    <w:basedOn w:val="a"/>
    <w:next w:val="a"/>
    <w:autoRedefine/>
    <w:uiPriority w:val="39"/>
    <w:unhideWhenUsed/>
    <w:rsid w:val="00792014"/>
    <w:pPr>
      <w:widowControl w:val="0"/>
      <w:spacing w:line="240" w:lineRule="auto"/>
      <w:ind w:leftChars="300" w:left="630"/>
    </w:pPr>
    <w:rPr>
      <w:rFonts w:asciiTheme="minorHAnsi" w:eastAsiaTheme="minorEastAsia" w:hAnsiTheme="minorHAnsi" w:cstheme="minorBidi"/>
      <w:kern w:val="2"/>
      <w:sz w:val="21"/>
      <w:szCs w:val="22"/>
      <w:lang w:eastAsia="ja-JP" w:bidi="ar-SA"/>
    </w:rPr>
  </w:style>
  <w:style w:type="paragraph" w:styleId="51">
    <w:name w:val="toc 5"/>
    <w:basedOn w:val="a"/>
    <w:next w:val="a"/>
    <w:autoRedefine/>
    <w:uiPriority w:val="39"/>
    <w:unhideWhenUsed/>
    <w:rsid w:val="00792014"/>
    <w:pPr>
      <w:widowControl w:val="0"/>
      <w:spacing w:line="240" w:lineRule="auto"/>
      <w:ind w:leftChars="400" w:left="840"/>
    </w:pPr>
    <w:rPr>
      <w:rFonts w:asciiTheme="minorHAnsi" w:eastAsiaTheme="minorEastAsia" w:hAnsiTheme="minorHAnsi" w:cstheme="minorBidi"/>
      <w:kern w:val="2"/>
      <w:sz w:val="21"/>
      <w:szCs w:val="22"/>
      <w:lang w:eastAsia="ja-JP" w:bidi="ar-SA"/>
    </w:rPr>
  </w:style>
  <w:style w:type="paragraph" w:styleId="61">
    <w:name w:val="toc 6"/>
    <w:basedOn w:val="a"/>
    <w:next w:val="a"/>
    <w:autoRedefine/>
    <w:uiPriority w:val="39"/>
    <w:unhideWhenUsed/>
    <w:rsid w:val="00792014"/>
    <w:pPr>
      <w:widowControl w:val="0"/>
      <w:spacing w:line="240" w:lineRule="auto"/>
      <w:ind w:leftChars="500" w:left="1050"/>
    </w:pPr>
    <w:rPr>
      <w:rFonts w:asciiTheme="minorHAnsi" w:eastAsiaTheme="minorEastAsia" w:hAnsiTheme="minorHAnsi" w:cstheme="minorBidi"/>
      <w:kern w:val="2"/>
      <w:sz w:val="21"/>
      <w:szCs w:val="22"/>
      <w:lang w:eastAsia="ja-JP" w:bidi="ar-SA"/>
    </w:rPr>
  </w:style>
  <w:style w:type="paragraph" w:styleId="71">
    <w:name w:val="toc 7"/>
    <w:basedOn w:val="a"/>
    <w:next w:val="a"/>
    <w:autoRedefine/>
    <w:uiPriority w:val="39"/>
    <w:unhideWhenUsed/>
    <w:rsid w:val="00792014"/>
    <w:pPr>
      <w:widowControl w:val="0"/>
      <w:spacing w:line="240" w:lineRule="auto"/>
      <w:ind w:leftChars="600" w:left="1260"/>
    </w:pPr>
    <w:rPr>
      <w:rFonts w:asciiTheme="minorHAnsi" w:eastAsiaTheme="minorEastAsia" w:hAnsiTheme="minorHAnsi" w:cstheme="minorBidi"/>
      <w:kern w:val="2"/>
      <w:sz w:val="21"/>
      <w:szCs w:val="22"/>
      <w:lang w:eastAsia="ja-JP" w:bidi="ar-SA"/>
    </w:rPr>
  </w:style>
  <w:style w:type="paragraph" w:styleId="81">
    <w:name w:val="toc 8"/>
    <w:basedOn w:val="a"/>
    <w:next w:val="a"/>
    <w:autoRedefine/>
    <w:uiPriority w:val="39"/>
    <w:unhideWhenUsed/>
    <w:rsid w:val="00792014"/>
    <w:pPr>
      <w:widowControl w:val="0"/>
      <w:spacing w:line="240" w:lineRule="auto"/>
      <w:ind w:leftChars="700" w:left="1470"/>
    </w:pPr>
    <w:rPr>
      <w:rFonts w:asciiTheme="minorHAnsi" w:eastAsiaTheme="minorEastAsia" w:hAnsiTheme="minorHAnsi" w:cstheme="minorBidi"/>
      <w:kern w:val="2"/>
      <w:sz w:val="21"/>
      <w:szCs w:val="22"/>
      <w:lang w:eastAsia="ja-JP" w:bidi="ar-SA"/>
    </w:rPr>
  </w:style>
  <w:style w:type="paragraph" w:styleId="91">
    <w:name w:val="toc 9"/>
    <w:basedOn w:val="a"/>
    <w:next w:val="a"/>
    <w:autoRedefine/>
    <w:uiPriority w:val="39"/>
    <w:unhideWhenUsed/>
    <w:rsid w:val="00792014"/>
    <w:pPr>
      <w:widowControl w:val="0"/>
      <w:spacing w:line="240" w:lineRule="auto"/>
      <w:ind w:leftChars="800" w:left="1680"/>
    </w:pPr>
    <w:rPr>
      <w:rFonts w:asciiTheme="minorHAnsi" w:eastAsiaTheme="minorEastAsia" w:hAnsiTheme="minorHAnsi" w:cstheme="minorBidi"/>
      <w:kern w:val="2"/>
      <w:sz w:val="21"/>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5648">
      <w:bodyDiv w:val="1"/>
      <w:marLeft w:val="0"/>
      <w:marRight w:val="0"/>
      <w:marTop w:val="0"/>
      <w:marBottom w:val="0"/>
      <w:divBdr>
        <w:top w:val="none" w:sz="0" w:space="0" w:color="auto"/>
        <w:left w:val="none" w:sz="0" w:space="0" w:color="auto"/>
        <w:bottom w:val="none" w:sz="0" w:space="0" w:color="auto"/>
        <w:right w:val="none" w:sz="0" w:space="0" w:color="auto"/>
      </w:divBdr>
    </w:div>
    <w:div w:id="25908710">
      <w:bodyDiv w:val="1"/>
      <w:marLeft w:val="0"/>
      <w:marRight w:val="0"/>
      <w:marTop w:val="0"/>
      <w:marBottom w:val="0"/>
      <w:divBdr>
        <w:top w:val="none" w:sz="0" w:space="0" w:color="auto"/>
        <w:left w:val="none" w:sz="0" w:space="0" w:color="auto"/>
        <w:bottom w:val="none" w:sz="0" w:space="0" w:color="auto"/>
        <w:right w:val="none" w:sz="0" w:space="0" w:color="auto"/>
      </w:divBdr>
    </w:div>
    <w:div w:id="32467295">
      <w:bodyDiv w:val="1"/>
      <w:marLeft w:val="0"/>
      <w:marRight w:val="0"/>
      <w:marTop w:val="0"/>
      <w:marBottom w:val="0"/>
      <w:divBdr>
        <w:top w:val="none" w:sz="0" w:space="0" w:color="auto"/>
        <w:left w:val="none" w:sz="0" w:space="0" w:color="auto"/>
        <w:bottom w:val="none" w:sz="0" w:space="0" w:color="auto"/>
        <w:right w:val="none" w:sz="0" w:space="0" w:color="auto"/>
      </w:divBdr>
    </w:div>
    <w:div w:id="34546631">
      <w:bodyDiv w:val="1"/>
      <w:marLeft w:val="0"/>
      <w:marRight w:val="0"/>
      <w:marTop w:val="0"/>
      <w:marBottom w:val="0"/>
      <w:divBdr>
        <w:top w:val="none" w:sz="0" w:space="0" w:color="auto"/>
        <w:left w:val="none" w:sz="0" w:space="0" w:color="auto"/>
        <w:bottom w:val="none" w:sz="0" w:space="0" w:color="auto"/>
        <w:right w:val="none" w:sz="0" w:space="0" w:color="auto"/>
      </w:divBdr>
    </w:div>
    <w:div w:id="39286097">
      <w:bodyDiv w:val="1"/>
      <w:marLeft w:val="0"/>
      <w:marRight w:val="0"/>
      <w:marTop w:val="0"/>
      <w:marBottom w:val="0"/>
      <w:divBdr>
        <w:top w:val="none" w:sz="0" w:space="0" w:color="auto"/>
        <w:left w:val="none" w:sz="0" w:space="0" w:color="auto"/>
        <w:bottom w:val="none" w:sz="0" w:space="0" w:color="auto"/>
        <w:right w:val="none" w:sz="0" w:space="0" w:color="auto"/>
      </w:divBdr>
    </w:div>
    <w:div w:id="42290659">
      <w:bodyDiv w:val="1"/>
      <w:marLeft w:val="0"/>
      <w:marRight w:val="0"/>
      <w:marTop w:val="0"/>
      <w:marBottom w:val="0"/>
      <w:divBdr>
        <w:top w:val="none" w:sz="0" w:space="0" w:color="auto"/>
        <w:left w:val="none" w:sz="0" w:space="0" w:color="auto"/>
        <w:bottom w:val="none" w:sz="0" w:space="0" w:color="auto"/>
        <w:right w:val="none" w:sz="0" w:space="0" w:color="auto"/>
      </w:divBdr>
    </w:div>
    <w:div w:id="88043264">
      <w:bodyDiv w:val="1"/>
      <w:marLeft w:val="0"/>
      <w:marRight w:val="0"/>
      <w:marTop w:val="0"/>
      <w:marBottom w:val="0"/>
      <w:divBdr>
        <w:top w:val="none" w:sz="0" w:space="0" w:color="auto"/>
        <w:left w:val="none" w:sz="0" w:space="0" w:color="auto"/>
        <w:bottom w:val="none" w:sz="0" w:space="0" w:color="auto"/>
        <w:right w:val="none" w:sz="0" w:space="0" w:color="auto"/>
      </w:divBdr>
    </w:div>
    <w:div w:id="104276328">
      <w:bodyDiv w:val="1"/>
      <w:marLeft w:val="0"/>
      <w:marRight w:val="0"/>
      <w:marTop w:val="0"/>
      <w:marBottom w:val="0"/>
      <w:divBdr>
        <w:top w:val="none" w:sz="0" w:space="0" w:color="auto"/>
        <w:left w:val="none" w:sz="0" w:space="0" w:color="auto"/>
        <w:bottom w:val="none" w:sz="0" w:space="0" w:color="auto"/>
        <w:right w:val="none" w:sz="0" w:space="0" w:color="auto"/>
      </w:divBdr>
    </w:div>
    <w:div w:id="106122021">
      <w:bodyDiv w:val="1"/>
      <w:marLeft w:val="0"/>
      <w:marRight w:val="0"/>
      <w:marTop w:val="0"/>
      <w:marBottom w:val="0"/>
      <w:divBdr>
        <w:top w:val="none" w:sz="0" w:space="0" w:color="auto"/>
        <w:left w:val="none" w:sz="0" w:space="0" w:color="auto"/>
        <w:bottom w:val="none" w:sz="0" w:space="0" w:color="auto"/>
        <w:right w:val="none" w:sz="0" w:space="0" w:color="auto"/>
      </w:divBdr>
    </w:div>
    <w:div w:id="108207237">
      <w:bodyDiv w:val="1"/>
      <w:marLeft w:val="0"/>
      <w:marRight w:val="0"/>
      <w:marTop w:val="0"/>
      <w:marBottom w:val="0"/>
      <w:divBdr>
        <w:top w:val="none" w:sz="0" w:space="0" w:color="auto"/>
        <w:left w:val="none" w:sz="0" w:space="0" w:color="auto"/>
        <w:bottom w:val="none" w:sz="0" w:space="0" w:color="auto"/>
        <w:right w:val="none" w:sz="0" w:space="0" w:color="auto"/>
      </w:divBdr>
    </w:div>
    <w:div w:id="108740966">
      <w:bodyDiv w:val="1"/>
      <w:marLeft w:val="0"/>
      <w:marRight w:val="0"/>
      <w:marTop w:val="0"/>
      <w:marBottom w:val="0"/>
      <w:divBdr>
        <w:top w:val="none" w:sz="0" w:space="0" w:color="auto"/>
        <w:left w:val="none" w:sz="0" w:space="0" w:color="auto"/>
        <w:bottom w:val="none" w:sz="0" w:space="0" w:color="auto"/>
        <w:right w:val="none" w:sz="0" w:space="0" w:color="auto"/>
      </w:divBdr>
    </w:div>
    <w:div w:id="111638001">
      <w:bodyDiv w:val="1"/>
      <w:marLeft w:val="0"/>
      <w:marRight w:val="0"/>
      <w:marTop w:val="0"/>
      <w:marBottom w:val="0"/>
      <w:divBdr>
        <w:top w:val="none" w:sz="0" w:space="0" w:color="auto"/>
        <w:left w:val="none" w:sz="0" w:space="0" w:color="auto"/>
        <w:bottom w:val="none" w:sz="0" w:space="0" w:color="auto"/>
        <w:right w:val="none" w:sz="0" w:space="0" w:color="auto"/>
      </w:divBdr>
    </w:div>
    <w:div w:id="201209683">
      <w:bodyDiv w:val="1"/>
      <w:marLeft w:val="0"/>
      <w:marRight w:val="0"/>
      <w:marTop w:val="0"/>
      <w:marBottom w:val="0"/>
      <w:divBdr>
        <w:top w:val="none" w:sz="0" w:space="0" w:color="auto"/>
        <w:left w:val="none" w:sz="0" w:space="0" w:color="auto"/>
        <w:bottom w:val="none" w:sz="0" w:space="0" w:color="auto"/>
        <w:right w:val="none" w:sz="0" w:space="0" w:color="auto"/>
      </w:divBdr>
    </w:div>
    <w:div w:id="223298689">
      <w:bodyDiv w:val="1"/>
      <w:marLeft w:val="0"/>
      <w:marRight w:val="0"/>
      <w:marTop w:val="0"/>
      <w:marBottom w:val="0"/>
      <w:divBdr>
        <w:top w:val="none" w:sz="0" w:space="0" w:color="auto"/>
        <w:left w:val="none" w:sz="0" w:space="0" w:color="auto"/>
        <w:bottom w:val="none" w:sz="0" w:space="0" w:color="auto"/>
        <w:right w:val="none" w:sz="0" w:space="0" w:color="auto"/>
      </w:divBdr>
    </w:div>
    <w:div w:id="236090608">
      <w:bodyDiv w:val="1"/>
      <w:marLeft w:val="0"/>
      <w:marRight w:val="0"/>
      <w:marTop w:val="0"/>
      <w:marBottom w:val="0"/>
      <w:divBdr>
        <w:top w:val="none" w:sz="0" w:space="0" w:color="auto"/>
        <w:left w:val="none" w:sz="0" w:space="0" w:color="auto"/>
        <w:bottom w:val="none" w:sz="0" w:space="0" w:color="auto"/>
        <w:right w:val="none" w:sz="0" w:space="0" w:color="auto"/>
      </w:divBdr>
    </w:div>
    <w:div w:id="259143353">
      <w:bodyDiv w:val="1"/>
      <w:marLeft w:val="0"/>
      <w:marRight w:val="0"/>
      <w:marTop w:val="0"/>
      <w:marBottom w:val="0"/>
      <w:divBdr>
        <w:top w:val="none" w:sz="0" w:space="0" w:color="auto"/>
        <w:left w:val="none" w:sz="0" w:space="0" w:color="auto"/>
        <w:bottom w:val="none" w:sz="0" w:space="0" w:color="auto"/>
        <w:right w:val="none" w:sz="0" w:space="0" w:color="auto"/>
      </w:divBdr>
    </w:div>
    <w:div w:id="271983693">
      <w:bodyDiv w:val="1"/>
      <w:marLeft w:val="0"/>
      <w:marRight w:val="0"/>
      <w:marTop w:val="0"/>
      <w:marBottom w:val="0"/>
      <w:divBdr>
        <w:top w:val="none" w:sz="0" w:space="0" w:color="auto"/>
        <w:left w:val="none" w:sz="0" w:space="0" w:color="auto"/>
        <w:bottom w:val="none" w:sz="0" w:space="0" w:color="auto"/>
        <w:right w:val="none" w:sz="0" w:space="0" w:color="auto"/>
      </w:divBdr>
    </w:div>
    <w:div w:id="281814855">
      <w:bodyDiv w:val="1"/>
      <w:marLeft w:val="0"/>
      <w:marRight w:val="0"/>
      <w:marTop w:val="0"/>
      <w:marBottom w:val="0"/>
      <w:divBdr>
        <w:top w:val="none" w:sz="0" w:space="0" w:color="auto"/>
        <w:left w:val="none" w:sz="0" w:space="0" w:color="auto"/>
        <w:bottom w:val="none" w:sz="0" w:space="0" w:color="auto"/>
        <w:right w:val="none" w:sz="0" w:space="0" w:color="auto"/>
      </w:divBdr>
    </w:div>
    <w:div w:id="308903503">
      <w:bodyDiv w:val="1"/>
      <w:marLeft w:val="0"/>
      <w:marRight w:val="0"/>
      <w:marTop w:val="0"/>
      <w:marBottom w:val="0"/>
      <w:divBdr>
        <w:top w:val="none" w:sz="0" w:space="0" w:color="auto"/>
        <w:left w:val="none" w:sz="0" w:space="0" w:color="auto"/>
        <w:bottom w:val="none" w:sz="0" w:space="0" w:color="auto"/>
        <w:right w:val="none" w:sz="0" w:space="0" w:color="auto"/>
      </w:divBdr>
    </w:div>
    <w:div w:id="324363263">
      <w:bodyDiv w:val="1"/>
      <w:marLeft w:val="0"/>
      <w:marRight w:val="0"/>
      <w:marTop w:val="0"/>
      <w:marBottom w:val="0"/>
      <w:divBdr>
        <w:top w:val="none" w:sz="0" w:space="0" w:color="auto"/>
        <w:left w:val="none" w:sz="0" w:space="0" w:color="auto"/>
        <w:bottom w:val="none" w:sz="0" w:space="0" w:color="auto"/>
        <w:right w:val="none" w:sz="0" w:space="0" w:color="auto"/>
      </w:divBdr>
    </w:div>
    <w:div w:id="344479640">
      <w:bodyDiv w:val="1"/>
      <w:marLeft w:val="0"/>
      <w:marRight w:val="0"/>
      <w:marTop w:val="0"/>
      <w:marBottom w:val="0"/>
      <w:divBdr>
        <w:top w:val="none" w:sz="0" w:space="0" w:color="auto"/>
        <w:left w:val="none" w:sz="0" w:space="0" w:color="auto"/>
        <w:bottom w:val="none" w:sz="0" w:space="0" w:color="auto"/>
        <w:right w:val="none" w:sz="0" w:space="0" w:color="auto"/>
      </w:divBdr>
    </w:div>
    <w:div w:id="349337901">
      <w:bodyDiv w:val="1"/>
      <w:marLeft w:val="0"/>
      <w:marRight w:val="0"/>
      <w:marTop w:val="0"/>
      <w:marBottom w:val="0"/>
      <w:divBdr>
        <w:top w:val="none" w:sz="0" w:space="0" w:color="auto"/>
        <w:left w:val="none" w:sz="0" w:space="0" w:color="auto"/>
        <w:bottom w:val="none" w:sz="0" w:space="0" w:color="auto"/>
        <w:right w:val="none" w:sz="0" w:space="0" w:color="auto"/>
      </w:divBdr>
    </w:div>
    <w:div w:id="355810609">
      <w:bodyDiv w:val="1"/>
      <w:marLeft w:val="0"/>
      <w:marRight w:val="0"/>
      <w:marTop w:val="0"/>
      <w:marBottom w:val="0"/>
      <w:divBdr>
        <w:top w:val="none" w:sz="0" w:space="0" w:color="auto"/>
        <w:left w:val="none" w:sz="0" w:space="0" w:color="auto"/>
        <w:bottom w:val="none" w:sz="0" w:space="0" w:color="auto"/>
        <w:right w:val="none" w:sz="0" w:space="0" w:color="auto"/>
      </w:divBdr>
    </w:div>
    <w:div w:id="361323917">
      <w:bodyDiv w:val="1"/>
      <w:marLeft w:val="0"/>
      <w:marRight w:val="0"/>
      <w:marTop w:val="0"/>
      <w:marBottom w:val="0"/>
      <w:divBdr>
        <w:top w:val="none" w:sz="0" w:space="0" w:color="auto"/>
        <w:left w:val="none" w:sz="0" w:space="0" w:color="auto"/>
        <w:bottom w:val="none" w:sz="0" w:space="0" w:color="auto"/>
        <w:right w:val="none" w:sz="0" w:space="0" w:color="auto"/>
      </w:divBdr>
    </w:div>
    <w:div w:id="362249857">
      <w:bodyDiv w:val="1"/>
      <w:marLeft w:val="0"/>
      <w:marRight w:val="0"/>
      <w:marTop w:val="0"/>
      <w:marBottom w:val="0"/>
      <w:divBdr>
        <w:top w:val="none" w:sz="0" w:space="0" w:color="auto"/>
        <w:left w:val="none" w:sz="0" w:space="0" w:color="auto"/>
        <w:bottom w:val="none" w:sz="0" w:space="0" w:color="auto"/>
        <w:right w:val="none" w:sz="0" w:space="0" w:color="auto"/>
      </w:divBdr>
    </w:div>
    <w:div w:id="380205452">
      <w:bodyDiv w:val="1"/>
      <w:marLeft w:val="0"/>
      <w:marRight w:val="0"/>
      <w:marTop w:val="0"/>
      <w:marBottom w:val="0"/>
      <w:divBdr>
        <w:top w:val="none" w:sz="0" w:space="0" w:color="auto"/>
        <w:left w:val="none" w:sz="0" w:space="0" w:color="auto"/>
        <w:bottom w:val="none" w:sz="0" w:space="0" w:color="auto"/>
        <w:right w:val="none" w:sz="0" w:space="0" w:color="auto"/>
      </w:divBdr>
    </w:div>
    <w:div w:id="384648444">
      <w:bodyDiv w:val="1"/>
      <w:marLeft w:val="0"/>
      <w:marRight w:val="0"/>
      <w:marTop w:val="0"/>
      <w:marBottom w:val="0"/>
      <w:divBdr>
        <w:top w:val="none" w:sz="0" w:space="0" w:color="auto"/>
        <w:left w:val="none" w:sz="0" w:space="0" w:color="auto"/>
        <w:bottom w:val="none" w:sz="0" w:space="0" w:color="auto"/>
        <w:right w:val="none" w:sz="0" w:space="0" w:color="auto"/>
      </w:divBdr>
    </w:div>
    <w:div w:id="407650092">
      <w:bodyDiv w:val="1"/>
      <w:marLeft w:val="0"/>
      <w:marRight w:val="0"/>
      <w:marTop w:val="0"/>
      <w:marBottom w:val="0"/>
      <w:divBdr>
        <w:top w:val="none" w:sz="0" w:space="0" w:color="auto"/>
        <w:left w:val="none" w:sz="0" w:space="0" w:color="auto"/>
        <w:bottom w:val="none" w:sz="0" w:space="0" w:color="auto"/>
        <w:right w:val="none" w:sz="0" w:space="0" w:color="auto"/>
      </w:divBdr>
    </w:div>
    <w:div w:id="422722221">
      <w:bodyDiv w:val="1"/>
      <w:marLeft w:val="0"/>
      <w:marRight w:val="0"/>
      <w:marTop w:val="0"/>
      <w:marBottom w:val="0"/>
      <w:divBdr>
        <w:top w:val="none" w:sz="0" w:space="0" w:color="auto"/>
        <w:left w:val="none" w:sz="0" w:space="0" w:color="auto"/>
        <w:bottom w:val="none" w:sz="0" w:space="0" w:color="auto"/>
        <w:right w:val="none" w:sz="0" w:space="0" w:color="auto"/>
      </w:divBdr>
    </w:div>
    <w:div w:id="448089892">
      <w:bodyDiv w:val="1"/>
      <w:marLeft w:val="0"/>
      <w:marRight w:val="0"/>
      <w:marTop w:val="0"/>
      <w:marBottom w:val="0"/>
      <w:divBdr>
        <w:top w:val="none" w:sz="0" w:space="0" w:color="auto"/>
        <w:left w:val="none" w:sz="0" w:space="0" w:color="auto"/>
        <w:bottom w:val="none" w:sz="0" w:space="0" w:color="auto"/>
        <w:right w:val="none" w:sz="0" w:space="0" w:color="auto"/>
      </w:divBdr>
    </w:div>
    <w:div w:id="458718398">
      <w:bodyDiv w:val="1"/>
      <w:marLeft w:val="0"/>
      <w:marRight w:val="0"/>
      <w:marTop w:val="0"/>
      <w:marBottom w:val="0"/>
      <w:divBdr>
        <w:top w:val="none" w:sz="0" w:space="0" w:color="auto"/>
        <w:left w:val="none" w:sz="0" w:space="0" w:color="auto"/>
        <w:bottom w:val="none" w:sz="0" w:space="0" w:color="auto"/>
        <w:right w:val="none" w:sz="0" w:space="0" w:color="auto"/>
      </w:divBdr>
    </w:div>
    <w:div w:id="470706764">
      <w:bodyDiv w:val="1"/>
      <w:marLeft w:val="0"/>
      <w:marRight w:val="0"/>
      <w:marTop w:val="0"/>
      <w:marBottom w:val="0"/>
      <w:divBdr>
        <w:top w:val="none" w:sz="0" w:space="0" w:color="auto"/>
        <w:left w:val="none" w:sz="0" w:space="0" w:color="auto"/>
        <w:bottom w:val="none" w:sz="0" w:space="0" w:color="auto"/>
        <w:right w:val="none" w:sz="0" w:space="0" w:color="auto"/>
      </w:divBdr>
    </w:div>
    <w:div w:id="494076376">
      <w:bodyDiv w:val="1"/>
      <w:marLeft w:val="0"/>
      <w:marRight w:val="0"/>
      <w:marTop w:val="0"/>
      <w:marBottom w:val="0"/>
      <w:divBdr>
        <w:top w:val="none" w:sz="0" w:space="0" w:color="auto"/>
        <w:left w:val="none" w:sz="0" w:space="0" w:color="auto"/>
        <w:bottom w:val="none" w:sz="0" w:space="0" w:color="auto"/>
        <w:right w:val="none" w:sz="0" w:space="0" w:color="auto"/>
      </w:divBdr>
    </w:div>
    <w:div w:id="518936951">
      <w:bodyDiv w:val="1"/>
      <w:marLeft w:val="0"/>
      <w:marRight w:val="0"/>
      <w:marTop w:val="0"/>
      <w:marBottom w:val="0"/>
      <w:divBdr>
        <w:top w:val="none" w:sz="0" w:space="0" w:color="auto"/>
        <w:left w:val="none" w:sz="0" w:space="0" w:color="auto"/>
        <w:bottom w:val="none" w:sz="0" w:space="0" w:color="auto"/>
        <w:right w:val="none" w:sz="0" w:space="0" w:color="auto"/>
      </w:divBdr>
    </w:div>
    <w:div w:id="552431102">
      <w:bodyDiv w:val="1"/>
      <w:marLeft w:val="0"/>
      <w:marRight w:val="0"/>
      <w:marTop w:val="0"/>
      <w:marBottom w:val="0"/>
      <w:divBdr>
        <w:top w:val="none" w:sz="0" w:space="0" w:color="auto"/>
        <w:left w:val="none" w:sz="0" w:space="0" w:color="auto"/>
        <w:bottom w:val="none" w:sz="0" w:space="0" w:color="auto"/>
        <w:right w:val="none" w:sz="0" w:space="0" w:color="auto"/>
      </w:divBdr>
    </w:div>
    <w:div w:id="569728675">
      <w:bodyDiv w:val="1"/>
      <w:marLeft w:val="0"/>
      <w:marRight w:val="0"/>
      <w:marTop w:val="0"/>
      <w:marBottom w:val="0"/>
      <w:divBdr>
        <w:top w:val="none" w:sz="0" w:space="0" w:color="auto"/>
        <w:left w:val="none" w:sz="0" w:space="0" w:color="auto"/>
        <w:bottom w:val="none" w:sz="0" w:space="0" w:color="auto"/>
        <w:right w:val="none" w:sz="0" w:space="0" w:color="auto"/>
      </w:divBdr>
    </w:div>
    <w:div w:id="580528761">
      <w:bodyDiv w:val="1"/>
      <w:marLeft w:val="0"/>
      <w:marRight w:val="0"/>
      <w:marTop w:val="0"/>
      <w:marBottom w:val="0"/>
      <w:divBdr>
        <w:top w:val="none" w:sz="0" w:space="0" w:color="auto"/>
        <w:left w:val="none" w:sz="0" w:space="0" w:color="auto"/>
        <w:bottom w:val="none" w:sz="0" w:space="0" w:color="auto"/>
        <w:right w:val="none" w:sz="0" w:space="0" w:color="auto"/>
      </w:divBdr>
    </w:div>
    <w:div w:id="591551220">
      <w:bodyDiv w:val="1"/>
      <w:marLeft w:val="0"/>
      <w:marRight w:val="0"/>
      <w:marTop w:val="0"/>
      <w:marBottom w:val="0"/>
      <w:divBdr>
        <w:top w:val="none" w:sz="0" w:space="0" w:color="auto"/>
        <w:left w:val="none" w:sz="0" w:space="0" w:color="auto"/>
        <w:bottom w:val="none" w:sz="0" w:space="0" w:color="auto"/>
        <w:right w:val="none" w:sz="0" w:space="0" w:color="auto"/>
      </w:divBdr>
    </w:div>
    <w:div w:id="593170981">
      <w:bodyDiv w:val="1"/>
      <w:marLeft w:val="0"/>
      <w:marRight w:val="0"/>
      <w:marTop w:val="0"/>
      <w:marBottom w:val="0"/>
      <w:divBdr>
        <w:top w:val="none" w:sz="0" w:space="0" w:color="auto"/>
        <w:left w:val="none" w:sz="0" w:space="0" w:color="auto"/>
        <w:bottom w:val="none" w:sz="0" w:space="0" w:color="auto"/>
        <w:right w:val="none" w:sz="0" w:space="0" w:color="auto"/>
      </w:divBdr>
    </w:div>
    <w:div w:id="595211011">
      <w:bodyDiv w:val="1"/>
      <w:marLeft w:val="0"/>
      <w:marRight w:val="0"/>
      <w:marTop w:val="0"/>
      <w:marBottom w:val="0"/>
      <w:divBdr>
        <w:top w:val="none" w:sz="0" w:space="0" w:color="auto"/>
        <w:left w:val="none" w:sz="0" w:space="0" w:color="auto"/>
        <w:bottom w:val="none" w:sz="0" w:space="0" w:color="auto"/>
        <w:right w:val="none" w:sz="0" w:space="0" w:color="auto"/>
      </w:divBdr>
    </w:div>
    <w:div w:id="602417407">
      <w:bodyDiv w:val="1"/>
      <w:marLeft w:val="0"/>
      <w:marRight w:val="0"/>
      <w:marTop w:val="0"/>
      <w:marBottom w:val="0"/>
      <w:divBdr>
        <w:top w:val="none" w:sz="0" w:space="0" w:color="auto"/>
        <w:left w:val="none" w:sz="0" w:space="0" w:color="auto"/>
        <w:bottom w:val="none" w:sz="0" w:space="0" w:color="auto"/>
        <w:right w:val="none" w:sz="0" w:space="0" w:color="auto"/>
      </w:divBdr>
    </w:div>
    <w:div w:id="629361928">
      <w:bodyDiv w:val="1"/>
      <w:marLeft w:val="0"/>
      <w:marRight w:val="0"/>
      <w:marTop w:val="0"/>
      <w:marBottom w:val="0"/>
      <w:divBdr>
        <w:top w:val="none" w:sz="0" w:space="0" w:color="auto"/>
        <w:left w:val="none" w:sz="0" w:space="0" w:color="auto"/>
        <w:bottom w:val="none" w:sz="0" w:space="0" w:color="auto"/>
        <w:right w:val="none" w:sz="0" w:space="0" w:color="auto"/>
      </w:divBdr>
    </w:div>
    <w:div w:id="631135657">
      <w:bodyDiv w:val="1"/>
      <w:marLeft w:val="0"/>
      <w:marRight w:val="0"/>
      <w:marTop w:val="0"/>
      <w:marBottom w:val="0"/>
      <w:divBdr>
        <w:top w:val="none" w:sz="0" w:space="0" w:color="auto"/>
        <w:left w:val="none" w:sz="0" w:space="0" w:color="auto"/>
        <w:bottom w:val="none" w:sz="0" w:space="0" w:color="auto"/>
        <w:right w:val="none" w:sz="0" w:space="0" w:color="auto"/>
      </w:divBdr>
    </w:div>
    <w:div w:id="639113875">
      <w:bodyDiv w:val="1"/>
      <w:marLeft w:val="0"/>
      <w:marRight w:val="0"/>
      <w:marTop w:val="0"/>
      <w:marBottom w:val="0"/>
      <w:divBdr>
        <w:top w:val="none" w:sz="0" w:space="0" w:color="auto"/>
        <w:left w:val="none" w:sz="0" w:space="0" w:color="auto"/>
        <w:bottom w:val="none" w:sz="0" w:space="0" w:color="auto"/>
        <w:right w:val="none" w:sz="0" w:space="0" w:color="auto"/>
      </w:divBdr>
    </w:div>
    <w:div w:id="656810170">
      <w:bodyDiv w:val="1"/>
      <w:marLeft w:val="0"/>
      <w:marRight w:val="0"/>
      <w:marTop w:val="0"/>
      <w:marBottom w:val="0"/>
      <w:divBdr>
        <w:top w:val="none" w:sz="0" w:space="0" w:color="auto"/>
        <w:left w:val="none" w:sz="0" w:space="0" w:color="auto"/>
        <w:bottom w:val="none" w:sz="0" w:space="0" w:color="auto"/>
        <w:right w:val="none" w:sz="0" w:space="0" w:color="auto"/>
      </w:divBdr>
    </w:div>
    <w:div w:id="659385932">
      <w:bodyDiv w:val="1"/>
      <w:marLeft w:val="0"/>
      <w:marRight w:val="0"/>
      <w:marTop w:val="0"/>
      <w:marBottom w:val="0"/>
      <w:divBdr>
        <w:top w:val="none" w:sz="0" w:space="0" w:color="auto"/>
        <w:left w:val="none" w:sz="0" w:space="0" w:color="auto"/>
        <w:bottom w:val="none" w:sz="0" w:space="0" w:color="auto"/>
        <w:right w:val="none" w:sz="0" w:space="0" w:color="auto"/>
      </w:divBdr>
    </w:div>
    <w:div w:id="661198415">
      <w:bodyDiv w:val="1"/>
      <w:marLeft w:val="0"/>
      <w:marRight w:val="0"/>
      <w:marTop w:val="0"/>
      <w:marBottom w:val="0"/>
      <w:divBdr>
        <w:top w:val="none" w:sz="0" w:space="0" w:color="auto"/>
        <w:left w:val="none" w:sz="0" w:space="0" w:color="auto"/>
        <w:bottom w:val="none" w:sz="0" w:space="0" w:color="auto"/>
        <w:right w:val="none" w:sz="0" w:space="0" w:color="auto"/>
      </w:divBdr>
    </w:div>
    <w:div w:id="691494130">
      <w:bodyDiv w:val="1"/>
      <w:marLeft w:val="0"/>
      <w:marRight w:val="0"/>
      <w:marTop w:val="0"/>
      <w:marBottom w:val="0"/>
      <w:divBdr>
        <w:top w:val="none" w:sz="0" w:space="0" w:color="auto"/>
        <w:left w:val="none" w:sz="0" w:space="0" w:color="auto"/>
        <w:bottom w:val="none" w:sz="0" w:space="0" w:color="auto"/>
        <w:right w:val="none" w:sz="0" w:space="0" w:color="auto"/>
      </w:divBdr>
    </w:div>
    <w:div w:id="716203086">
      <w:bodyDiv w:val="1"/>
      <w:marLeft w:val="0"/>
      <w:marRight w:val="0"/>
      <w:marTop w:val="0"/>
      <w:marBottom w:val="0"/>
      <w:divBdr>
        <w:top w:val="none" w:sz="0" w:space="0" w:color="auto"/>
        <w:left w:val="none" w:sz="0" w:space="0" w:color="auto"/>
        <w:bottom w:val="none" w:sz="0" w:space="0" w:color="auto"/>
        <w:right w:val="none" w:sz="0" w:space="0" w:color="auto"/>
      </w:divBdr>
    </w:div>
    <w:div w:id="743382168">
      <w:bodyDiv w:val="1"/>
      <w:marLeft w:val="0"/>
      <w:marRight w:val="0"/>
      <w:marTop w:val="0"/>
      <w:marBottom w:val="0"/>
      <w:divBdr>
        <w:top w:val="none" w:sz="0" w:space="0" w:color="auto"/>
        <w:left w:val="none" w:sz="0" w:space="0" w:color="auto"/>
        <w:bottom w:val="none" w:sz="0" w:space="0" w:color="auto"/>
        <w:right w:val="none" w:sz="0" w:space="0" w:color="auto"/>
      </w:divBdr>
    </w:div>
    <w:div w:id="747192933">
      <w:bodyDiv w:val="1"/>
      <w:marLeft w:val="0"/>
      <w:marRight w:val="0"/>
      <w:marTop w:val="0"/>
      <w:marBottom w:val="0"/>
      <w:divBdr>
        <w:top w:val="none" w:sz="0" w:space="0" w:color="auto"/>
        <w:left w:val="none" w:sz="0" w:space="0" w:color="auto"/>
        <w:bottom w:val="none" w:sz="0" w:space="0" w:color="auto"/>
        <w:right w:val="none" w:sz="0" w:space="0" w:color="auto"/>
      </w:divBdr>
    </w:div>
    <w:div w:id="792795759">
      <w:bodyDiv w:val="1"/>
      <w:marLeft w:val="0"/>
      <w:marRight w:val="0"/>
      <w:marTop w:val="0"/>
      <w:marBottom w:val="0"/>
      <w:divBdr>
        <w:top w:val="none" w:sz="0" w:space="0" w:color="auto"/>
        <w:left w:val="none" w:sz="0" w:space="0" w:color="auto"/>
        <w:bottom w:val="none" w:sz="0" w:space="0" w:color="auto"/>
        <w:right w:val="none" w:sz="0" w:space="0" w:color="auto"/>
      </w:divBdr>
    </w:div>
    <w:div w:id="830102944">
      <w:bodyDiv w:val="1"/>
      <w:marLeft w:val="0"/>
      <w:marRight w:val="0"/>
      <w:marTop w:val="0"/>
      <w:marBottom w:val="0"/>
      <w:divBdr>
        <w:top w:val="none" w:sz="0" w:space="0" w:color="auto"/>
        <w:left w:val="none" w:sz="0" w:space="0" w:color="auto"/>
        <w:bottom w:val="none" w:sz="0" w:space="0" w:color="auto"/>
        <w:right w:val="none" w:sz="0" w:space="0" w:color="auto"/>
      </w:divBdr>
    </w:div>
    <w:div w:id="862131660">
      <w:bodyDiv w:val="1"/>
      <w:marLeft w:val="0"/>
      <w:marRight w:val="0"/>
      <w:marTop w:val="0"/>
      <w:marBottom w:val="0"/>
      <w:divBdr>
        <w:top w:val="none" w:sz="0" w:space="0" w:color="auto"/>
        <w:left w:val="none" w:sz="0" w:space="0" w:color="auto"/>
        <w:bottom w:val="none" w:sz="0" w:space="0" w:color="auto"/>
        <w:right w:val="none" w:sz="0" w:space="0" w:color="auto"/>
      </w:divBdr>
    </w:div>
    <w:div w:id="869995169">
      <w:bodyDiv w:val="1"/>
      <w:marLeft w:val="0"/>
      <w:marRight w:val="0"/>
      <w:marTop w:val="0"/>
      <w:marBottom w:val="0"/>
      <w:divBdr>
        <w:top w:val="none" w:sz="0" w:space="0" w:color="auto"/>
        <w:left w:val="none" w:sz="0" w:space="0" w:color="auto"/>
        <w:bottom w:val="none" w:sz="0" w:space="0" w:color="auto"/>
        <w:right w:val="none" w:sz="0" w:space="0" w:color="auto"/>
      </w:divBdr>
    </w:div>
    <w:div w:id="870727312">
      <w:bodyDiv w:val="1"/>
      <w:marLeft w:val="0"/>
      <w:marRight w:val="0"/>
      <w:marTop w:val="0"/>
      <w:marBottom w:val="0"/>
      <w:divBdr>
        <w:top w:val="none" w:sz="0" w:space="0" w:color="auto"/>
        <w:left w:val="none" w:sz="0" w:space="0" w:color="auto"/>
        <w:bottom w:val="none" w:sz="0" w:space="0" w:color="auto"/>
        <w:right w:val="none" w:sz="0" w:space="0" w:color="auto"/>
      </w:divBdr>
    </w:div>
    <w:div w:id="881985641">
      <w:bodyDiv w:val="1"/>
      <w:marLeft w:val="0"/>
      <w:marRight w:val="0"/>
      <w:marTop w:val="0"/>
      <w:marBottom w:val="0"/>
      <w:divBdr>
        <w:top w:val="none" w:sz="0" w:space="0" w:color="auto"/>
        <w:left w:val="none" w:sz="0" w:space="0" w:color="auto"/>
        <w:bottom w:val="none" w:sz="0" w:space="0" w:color="auto"/>
        <w:right w:val="none" w:sz="0" w:space="0" w:color="auto"/>
      </w:divBdr>
    </w:div>
    <w:div w:id="899022873">
      <w:bodyDiv w:val="1"/>
      <w:marLeft w:val="0"/>
      <w:marRight w:val="0"/>
      <w:marTop w:val="0"/>
      <w:marBottom w:val="0"/>
      <w:divBdr>
        <w:top w:val="none" w:sz="0" w:space="0" w:color="auto"/>
        <w:left w:val="none" w:sz="0" w:space="0" w:color="auto"/>
        <w:bottom w:val="none" w:sz="0" w:space="0" w:color="auto"/>
        <w:right w:val="none" w:sz="0" w:space="0" w:color="auto"/>
      </w:divBdr>
    </w:div>
    <w:div w:id="908613492">
      <w:bodyDiv w:val="1"/>
      <w:marLeft w:val="0"/>
      <w:marRight w:val="0"/>
      <w:marTop w:val="0"/>
      <w:marBottom w:val="0"/>
      <w:divBdr>
        <w:top w:val="none" w:sz="0" w:space="0" w:color="auto"/>
        <w:left w:val="none" w:sz="0" w:space="0" w:color="auto"/>
        <w:bottom w:val="none" w:sz="0" w:space="0" w:color="auto"/>
        <w:right w:val="none" w:sz="0" w:space="0" w:color="auto"/>
      </w:divBdr>
    </w:div>
    <w:div w:id="908854224">
      <w:bodyDiv w:val="1"/>
      <w:marLeft w:val="0"/>
      <w:marRight w:val="0"/>
      <w:marTop w:val="0"/>
      <w:marBottom w:val="0"/>
      <w:divBdr>
        <w:top w:val="none" w:sz="0" w:space="0" w:color="auto"/>
        <w:left w:val="none" w:sz="0" w:space="0" w:color="auto"/>
        <w:bottom w:val="none" w:sz="0" w:space="0" w:color="auto"/>
        <w:right w:val="none" w:sz="0" w:space="0" w:color="auto"/>
      </w:divBdr>
    </w:div>
    <w:div w:id="925505147">
      <w:bodyDiv w:val="1"/>
      <w:marLeft w:val="0"/>
      <w:marRight w:val="0"/>
      <w:marTop w:val="0"/>
      <w:marBottom w:val="0"/>
      <w:divBdr>
        <w:top w:val="none" w:sz="0" w:space="0" w:color="auto"/>
        <w:left w:val="none" w:sz="0" w:space="0" w:color="auto"/>
        <w:bottom w:val="none" w:sz="0" w:space="0" w:color="auto"/>
        <w:right w:val="none" w:sz="0" w:space="0" w:color="auto"/>
      </w:divBdr>
    </w:div>
    <w:div w:id="949432464">
      <w:bodyDiv w:val="1"/>
      <w:marLeft w:val="0"/>
      <w:marRight w:val="0"/>
      <w:marTop w:val="0"/>
      <w:marBottom w:val="0"/>
      <w:divBdr>
        <w:top w:val="none" w:sz="0" w:space="0" w:color="auto"/>
        <w:left w:val="none" w:sz="0" w:space="0" w:color="auto"/>
        <w:bottom w:val="none" w:sz="0" w:space="0" w:color="auto"/>
        <w:right w:val="none" w:sz="0" w:space="0" w:color="auto"/>
      </w:divBdr>
    </w:div>
    <w:div w:id="962615191">
      <w:bodyDiv w:val="1"/>
      <w:marLeft w:val="0"/>
      <w:marRight w:val="0"/>
      <w:marTop w:val="0"/>
      <w:marBottom w:val="0"/>
      <w:divBdr>
        <w:top w:val="none" w:sz="0" w:space="0" w:color="auto"/>
        <w:left w:val="none" w:sz="0" w:space="0" w:color="auto"/>
        <w:bottom w:val="none" w:sz="0" w:space="0" w:color="auto"/>
        <w:right w:val="none" w:sz="0" w:space="0" w:color="auto"/>
      </w:divBdr>
    </w:div>
    <w:div w:id="965501337">
      <w:bodyDiv w:val="1"/>
      <w:marLeft w:val="0"/>
      <w:marRight w:val="0"/>
      <w:marTop w:val="0"/>
      <w:marBottom w:val="0"/>
      <w:divBdr>
        <w:top w:val="none" w:sz="0" w:space="0" w:color="auto"/>
        <w:left w:val="none" w:sz="0" w:space="0" w:color="auto"/>
        <w:bottom w:val="none" w:sz="0" w:space="0" w:color="auto"/>
        <w:right w:val="none" w:sz="0" w:space="0" w:color="auto"/>
      </w:divBdr>
    </w:div>
    <w:div w:id="984505690">
      <w:bodyDiv w:val="1"/>
      <w:marLeft w:val="0"/>
      <w:marRight w:val="0"/>
      <w:marTop w:val="0"/>
      <w:marBottom w:val="0"/>
      <w:divBdr>
        <w:top w:val="none" w:sz="0" w:space="0" w:color="auto"/>
        <w:left w:val="none" w:sz="0" w:space="0" w:color="auto"/>
        <w:bottom w:val="none" w:sz="0" w:space="0" w:color="auto"/>
        <w:right w:val="none" w:sz="0" w:space="0" w:color="auto"/>
      </w:divBdr>
    </w:div>
    <w:div w:id="998734860">
      <w:bodyDiv w:val="1"/>
      <w:marLeft w:val="0"/>
      <w:marRight w:val="0"/>
      <w:marTop w:val="0"/>
      <w:marBottom w:val="0"/>
      <w:divBdr>
        <w:top w:val="none" w:sz="0" w:space="0" w:color="auto"/>
        <w:left w:val="none" w:sz="0" w:space="0" w:color="auto"/>
        <w:bottom w:val="none" w:sz="0" w:space="0" w:color="auto"/>
        <w:right w:val="none" w:sz="0" w:space="0" w:color="auto"/>
      </w:divBdr>
    </w:div>
    <w:div w:id="1003240457">
      <w:bodyDiv w:val="1"/>
      <w:marLeft w:val="0"/>
      <w:marRight w:val="0"/>
      <w:marTop w:val="0"/>
      <w:marBottom w:val="0"/>
      <w:divBdr>
        <w:top w:val="none" w:sz="0" w:space="0" w:color="auto"/>
        <w:left w:val="none" w:sz="0" w:space="0" w:color="auto"/>
        <w:bottom w:val="none" w:sz="0" w:space="0" w:color="auto"/>
        <w:right w:val="none" w:sz="0" w:space="0" w:color="auto"/>
      </w:divBdr>
    </w:div>
    <w:div w:id="1018846579">
      <w:bodyDiv w:val="1"/>
      <w:marLeft w:val="0"/>
      <w:marRight w:val="0"/>
      <w:marTop w:val="0"/>
      <w:marBottom w:val="0"/>
      <w:divBdr>
        <w:top w:val="none" w:sz="0" w:space="0" w:color="auto"/>
        <w:left w:val="none" w:sz="0" w:space="0" w:color="auto"/>
        <w:bottom w:val="none" w:sz="0" w:space="0" w:color="auto"/>
        <w:right w:val="none" w:sz="0" w:space="0" w:color="auto"/>
      </w:divBdr>
    </w:div>
    <w:div w:id="1051271487">
      <w:bodyDiv w:val="1"/>
      <w:marLeft w:val="0"/>
      <w:marRight w:val="0"/>
      <w:marTop w:val="0"/>
      <w:marBottom w:val="0"/>
      <w:divBdr>
        <w:top w:val="none" w:sz="0" w:space="0" w:color="auto"/>
        <w:left w:val="none" w:sz="0" w:space="0" w:color="auto"/>
        <w:bottom w:val="none" w:sz="0" w:space="0" w:color="auto"/>
        <w:right w:val="none" w:sz="0" w:space="0" w:color="auto"/>
      </w:divBdr>
    </w:div>
    <w:div w:id="1059523402">
      <w:bodyDiv w:val="1"/>
      <w:marLeft w:val="0"/>
      <w:marRight w:val="0"/>
      <w:marTop w:val="0"/>
      <w:marBottom w:val="0"/>
      <w:divBdr>
        <w:top w:val="none" w:sz="0" w:space="0" w:color="auto"/>
        <w:left w:val="none" w:sz="0" w:space="0" w:color="auto"/>
        <w:bottom w:val="none" w:sz="0" w:space="0" w:color="auto"/>
        <w:right w:val="none" w:sz="0" w:space="0" w:color="auto"/>
      </w:divBdr>
    </w:div>
    <w:div w:id="1083066966">
      <w:bodyDiv w:val="1"/>
      <w:marLeft w:val="0"/>
      <w:marRight w:val="0"/>
      <w:marTop w:val="0"/>
      <w:marBottom w:val="0"/>
      <w:divBdr>
        <w:top w:val="none" w:sz="0" w:space="0" w:color="auto"/>
        <w:left w:val="none" w:sz="0" w:space="0" w:color="auto"/>
        <w:bottom w:val="none" w:sz="0" w:space="0" w:color="auto"/>
        <w:right w:val="none" w:sz="0" w:space="0" w:color="auto"/>
      </w:divBdr>
    </w:div>
    <w:div w:id="1085808503">
      <w:bodyDiv w:val="1"/>
      <w:marLeft w:val="0"/>
      <w:marRight w:val="0"/>
      <w:marTop w:val="0"/>
      <w:marBottom w:val="0"/>
      <w:divBdr>
        <w:top w:val="none" w:sz="0" w:space="0" w:color="auto"/>
        <w:left w:val="none" w:sz="0" w:space="0" w:color="auto"/>
        <w:bottom w:val="none" w:sz="0" w:space="0" w:color="auto"/>
        <w:right w:val="none" w:sz="0" w:space="0" w:color="auto"/>
      </w:divBdr>
    </w:div>
    <w:div w:id="1090928505">
      <w:bodyDiv w:val="1"/>
      <w:marLeft w:val="0"/>
      <w:marRight w:val="0"/>
      <w:marTop w:val="0"/>
      <w:marBottom w:val="0"/>
      <w:divBdr>
        <w:top w:val="none" w:sz="0" w:space="0" w:color="auto"/>
        <w:left w:val="none" w:sz="0" w:space="0" w:color="auto"/>
        <w:bottom w:val="none" w:sz="0" w:space="0" w:color="auto"/>
        <w:right w:val="none" w:sz="0" w:space="0" w:color="auto"/>
      </w:divBdr>
    </w:div>
    <w:div w:id="1094790937">
      <w:bodyDiv w:val="1"/>
      <w:marLeft w:val="0"/>
      <w:marRight w:val="0"/>
      <w:marTop w:val="0"/>
      <w:marBottom w:val="0"/>
      <w:divBdr>
        <w:top w:val="none" w:sz="0" w:space="0" w:color="auto"/>
        <w:left w:val="none" w:sz="0" w:space="0" w:color="auto"/>
        <w:bottom w:val="none" w:sz="0" w:space="0" w:color="auto"/>
        <w:right w:val="none" w:sz="0" w:space="0" w:color="auto"/>
      </w:divBdr>
    </w:div>
    <w:div w:id="1111784440">
      <w:bodyDiv w:val="1"/>
      <w:marLeft w:val="0"/>
      <w:marRight w:val="0"/>
      <w:marTop w:val="0"/>
      <w:marBottom w:val="0"/>
      <w:divBdr>
        <w:top w:val="none" w:sz="0" w:space="0" w:color="auto"/>
        <w:left w:val="none" w:sz="0" w:space="0" w:color="auto"/>
        <w:bottom w:val="none" w:sz="0" w:space="0" w:color="auto"/>
        <w:right w:val="none" w:sz="0" w:space="0" w:color="auto"/>
      </w:divBdr>
    </w:div>
    <w:div w:id="1113791009">
      <w:bodyDiv w:val="1"/>
      <w:marLeft w:val="0"/>
      <w:marRight w:val="0"/>
      <w:marTop w:val="0"/>
      <w:marBottom w:val="0"/>
      <w:divBdr>
        <w:top w:val="none" w:sz="0" w:space="0" w:color="auto"/>
        <w:left w:val="none" w:sz="0" w:space="0" w:color="auto"/>
        <w:bottom w:val="none" w:sz="0" w:space="0" w:color="auto"/>
        <w:right w:val="none" w:sz="0" w:space="0" w:color="auto"/>
      </w:divBdr>
    </w:div>
    <w:div w:id="1117601331">
      <w:bodyDiv w:val="1"/>
      <w:marLeft w:val="0"/>
      <w:marRight w:val="0"/>
      <w:marTop w:val="0"/>
      <w:marBottom w:val="0"/>
      <w:divBdr>
        <w:top w:val="none" w:sz="0" w:space="0" w:color="auto"/>
        <w:left w:val="none" w:sz="0" w:space="0" w:color="auto"/>
        <w:bottom w:val="none" w:sz="0" w:space="0" w:color="auto"/>
        <w:right w:val="none" w:sz="0" w:space="0" w:color="auto"/>
      </w:divBdr>
    </w:div>
    <w:div w:id="1136727043">
      <w:bodyDiv w:val="1"/>
      <w:marLeft w:val="0"/>
      <w:marRight w:val="0"/>
      <w:marTop w:val="0"/>
      <w:marBottom w:val="0"/>
      <w:divBdr>
        <w:top w:val="none" w:sz="0" w:space="0" w:color="auto"/>
        <w:left w:val="none" w:sz="0" w:space="0" w:color="auto"/>
        <w:bottom w:val="none" w:sz="0" w:space="0" w:color="auto"/>
        <w:right w:val="none" w:sz="0" w:space="0" w:color="auto"/>
      </w:divBdr>
    </w:div>
    <w:div w:id="1167479735">
      <w:bodyDiv w:val="1"/>
      <w:marLeft w:val="0"/>
      <w:marRight w:val="0"/>
      <w:marTop w:val="0"/>
      <w:marBottom w:val="0"/>
      <w:divBdr>
        <w:top w:val="none" w:sz="0" w:space="0" w:color="auto"/>
        <w:left w:val="none" w:sz="0" w:space="0" w:color="auto"/>
        <w:bottom w:val="none" w:sz="0" w:space="0" w:color="auto"/>
        <w:right w:val="none" w:sz="0" w:space="0" w:color="auto"/>
      </w:divBdr>
    </w:div>
    <w:div w:id="1181312772">
      <w:bodyDiv w:val="1"/>
      <w:marLeft w:val="0"/>
      <w:marRight w:val="0"/>
      <w:marTop w:val="0"/>
      <w:marBottom w:val="0"/>
      <w:divBdr>
        <w:top w:val="none" w:sz="0" w:space="0" w:color="auto"/>
        <w:left w:val="none" w:sz="0" w:space="0" w:color="auto"/>
        <w:bottom w:val="none" w:sz="0" w:space="0" w:color="auto"/>
        <w:right w:val="none" w:sz="0" w:space="0" w:color="auto"/>
      </w:divBdr>
    </w:div>
    <w:div w:id="1187863374">
      <w:bodyDiv w:val="1"/>
      <w:marLeft w:val="0"/>
      <w:marRight w:val="0"/>
      <w:marTop w:val="0"/>
      <w:marBottom w:val="0"/>
      <w:divBdr>
        <w:top w:val="none" w:sz="0" w:space="0" w:color="auto"/>
        <w:left w:val="none" w:sz="0" w:space="0" w:color="auto"/>
        <w:bottom w:val="none" w:sz="0" w:space="0" w:color="auto"/>
        <w:right w:val="none" w:sz="0" w:space="0" w:color="auto"/>
      </w:divBdr>
    </w:div>
    <w:div w:id="1188981046">
      <w:bodyDiv w:val="1"/>
      <w:marLeft w:val="0"/>
      <w:marRight w:val="0"/>
      <w:marTop w:val="0"/>
      <w:marBottom w:val="0"/>
      <w:divBdr>
        <w:top w:val="none" w:sz="0" w:space="0" w:color="auto"/>
        <w:left w:val="none" w:sz="0" w:space="0" w:color="auto"/>
        <w:bottom w:val="none" w:sz="0" w:space="0" w:color="auto"/>
        <w:right w:val="none" w:sz="0" w:space="0" w:color="auto"/>
      </w:divBdr>
    </w:div>
    <w:div w:id="1210848970">
      <w:bodyDiv w:val="1"/>
      <w:marLeft w:val="0"/>
      <w:marRight w:val="0"/>
      <w:marTop w:val="0"/>
      <w:marBottom w:val="0"/>
      <w:divBdr>
        <w:top w:val="none" w:sz="0" w:space="0" w:color="auto"/>
        <w:left w:val="none" w:sz="0" w:space="0" w:color="auto"/>
        <w:bottom w:val="none" w:sz="0" w:space="0" w:color="auto"/>
        <w:right w:val="none" w:sz="0" w:space="0" w:color="auto"/>
      </w:divBdr>
    </w:div>
    <w:div w:id="1230964787">
      <w:bodyDiv w:val="1"/>
      <w:marLeft w:val="0"/>
      <w:marRight w:val="0"/>
      <w:marTop w:val="0"/>
      <w:marBottom w:val="0"/>
      <w:divBdr>
        <w:top w:val="none" w:sz="0" w:space="0" w:color="auto"/>
        <w:left w:val="none" w:sz="0" w:space="0" w:color="auto"/>
        <w:bottom w:val="none" w:sz="0" w:space="0" w:color="auto"/>
        <w:right w:val="none" w:sz="0" w:space="0" w:color="auto"/>
      </w:divBdr>
    </w:div>
    <w:div w:id="1246064589">
      <w:bodyDiv w:val="1"/>
      <w:marLeft w:val="0"/>
      <w:marRight w:val="0"/>
      <w:marTop w:val="0"/>
      <w:marBottom w:val="0"/>
      <w:divBdr>
        <w:top w:val="none" w:sz="0" w:space="0" w:color="auto"/>
        <w:left w:val="none" w:sz="0" w:space="0" w:color="auto"/>
        <w:bottom w:val="none" w:sz="0" w:space="0" w:color="auto"/>
        <w:right w:val="none" w:sz="0" w:space="0" w:color="auto"/>
      </w:divBdr>
    </w:div>
    <w:div w:id="1257056704">
      <w:bodyDiv w:val="1"/>
      <w:marLeft w:val="0"/>
      <w:marRight w:val="0"/>
      <w:marTop w:val="0"/>
      <w:marBottom w:val="0"/>
      <w:divBdr>
        <w:top w:val="none" w:sz="0" w:space="0" w:color="auto"/>
        <w:left w:val="none" w:sz="0" w:space="0" w:color="auto"/>
        <w:bottom w:val="none" w:sz="0" w:space="0" w:color="auto"/>
        <w:right w:val="none" w:sz="0" w:space="0" w:color="auto"/>
      </w:divBdr>
    </w:div>
    <w:div w:id="1257248873">
      <w:bodyDiv w:val="1"/>
      <w:marLeft w:val="0"/>
      <w:marRight w:val="0"/>
      <w:marTop w:val="0"/>
      <w:marBottom w:val="0"/>
      <w:divBdr>
        <w:top w:val="none" w:sz="0" w:space="0" w:color="auto"/>
        <w:left w:val="none" w:sz="0" w:space="0" w:color="auto"/>
        <w:bottom w:val="none" w:sz="0" w:space="0" w:color="auto"/>
        <w:right w:val="none" w:sz="0" w:space="0" w:color="auto"/>
      </w:divBdr>
    </w:div>
    <w:div w:id="1260483410">
      <w:bodyDiv w:val="1"/>
      <w:marLeft w:val="0"/>
      <w:marRight w:val="0"/>
      <w:marTop w:val="0"/>
      <w:marBottom w:val="0"/>
      <w:divBdr>
        <w:top w:val="none" w:sz="0" w:space="0" w:color="auto"/>
        <w:left w:val="none" w:sz="0" w:space="0" w:color="auto"/>
        <w:bottom w:val="none" w:sz="0" w:space="0" w:color="auto"/>
        <w:right w:val="none" w:sz="0" w:space="0" w:color="auto"/>
      </w:divBdr>
    </w:div>
    <w:div w:id="1268581879">
      <w:bodyDiv w:val="1"/>
      <w:marLeft w:val="0"/>
      <w:marRight w:val="0"/>
      <w:marTop w:val="0"/>
      <w:marBottom w:val="0"/>
      <w:divBdr>
        <w:top w:val="none" w:sz="0" w:space="0" w:color="auto"/>
        <w:left w:val="none" w:sz="0" w:space="0" w:color="auto"/>
        <w:bottom w:val="none" w:sz="0" w:space="0" w:color="auto"/>
        <w:right w:val="none" w:sz="0" w:space="0" w:color="auto"/>
      </w:divBdr>
    </w:div>
    <w:div w:id="1271549658">
      <w:bodyDiv w:val="1"/>
      <w:marLeft w:val="0"/>
      <w:marRight w:val="0"/>
      <w:marTop w:val="0"/>
      <w:marBottom w:val="0"/>
      <w:divBdr>
        <w:top w:val="none" w:sz="0" w:space="0" w:color="auto"/>
        <w:left w:val="none" w:sz="0" w:space="0" w:color="auto"/>
        <w:bottom w:val="none" w:sz="0" w:space="0" w:color="auto"/>
        <w:right w:val="none" w:sz="0" w:space="0" w:color="auto"/>
      </w:divBdr>
    </w:div>
    <w:div w:id="1291208387">
      <w:bodyDiv w:val="1"/>
      <w:marLeft w:val="0"/>
      <w:marRight w:val="0"/>
      <w:marTop w:val="0"/>
      <w:marBottom w:val="0"/>
      <w:divBdr>
        <w:top w:val="none" w:sz="0" w:space="0" w:color="auto"/>
        <w:left w:val="none" w:sz="0" w:space="0" w:color="auto"/>
        <w:bottom w:val="none" w:sz="0" w:space="0" w:color="auto"/>
        <w:right w:val="none" w:sz="0" w:space="0" w:color="auto"/>
      </w:divBdr>
    </w:div>
    <w:div w:id="1304888152">
      <w:bodyDiv w:val="1"/>
      <w:marLeft w:val="0"/>
      <w:marRight w:val="0"/>
      <w:marTop w:val="0"/>
      <w:marBottom w:val="0"/>
      <w:divBdr>
        <w:top w:val="none" w:sz="0" w:space="0" w:color="auto"/>
        <w:left w:val="none" w:sz="0" w:space="0" w:color="auto"/>
        <w:bottom w:val="none" w:sz="0" w:space="0" w:color="auto"/>
        <w:right w:val="none" w:sz="0" w:space="0" w:color="auto"/>
      </w:divBdr>
    </w:div>
    <w:div w:id="1307977581">
      <w:bodyDiv w:val="1"/>
      <w:marLeft w:val="0"/>
      <w:marRight w:val="0"/>
      <w:marTop w:val="0"/>
      <w:marBottom w:val="0"/>
      <w:divBdr>
        <w:top w:val="none" w:sz="0" w:space="0" w:color="auto"/>
        <w:left w:val="none" w:sz="0" w:space="0" w:color="auto"/>
        <w:bottom w:val="none" w:sz="0" w:space="0" w:color="auto"/>
        <w:right w:val="none" w:sz="0" w:space="0" w:color="auto"/>
      </w:divBdr>
    </w:div>
    <w:div w:id="1312714011">
      <w:bodyDiv w:val="1"/>
      <w:marLeft w:val="0"/>
      <w:marRight w:val="0"/>
      <w:marTop w:val="0"/>
      <w:marBottom w:val="0"/>
      <w:divBdr>
        <w:top w:val="none" w:sz="0" w:space="0" w:color="auto"/>
        <w:left w:val="none" w:sz="0" w:space="0" w:color="auto"/>
        <w:bottom w:val="none" w:sz="0" w:space="0" w:color="auto"/>
        <w:right w:val="none" w:sz="0" w:space="0" w:color="auto"/>
      </w:divBdr>
    </w:div>
    <w:div w:id="1329360518">
      <w:bodyDiv w:val="1"/>
      <w:marLeft w:val="0"/>
      <w:marRight w:val="0"/>
      <w:marTop w:val="0"/>
      <w:marBottom w:val="0"/>
      <w:divBdr>
        <w:top w:val="none" w:sz="0" w:space="0" w:color="auto"/>
        <w:left w:val="none" w:sz="0" w:space="0" w:color="auto"/>
        <w:bottom w:val="none" w:sz="0" w:space="0" w:color="auto"/>
        <w:right w:val="none" w:sz="0" w:space="0" w:color="auto"/>
      </w:divBdr>
    </w:div>
    <w:div w:id="1330789319">
      <w:bodyDiv w:val="1"/>
      <w:marLeft w:val="0"/>
      <w:marRight w:val="0"/>
      <w:marTop w:val="0"/>
      <w:marBottom w:val="0"/>
      <w:divBdr>
        <w:top w:val="none" w:sz="0" w:space="0" w:color="auto"/>
        <w:left w:val="none" w:sz="0" w:space="0" w:color="auto"/>
        <w:bottom w:val="none" w:sz="0" w:space="0" w:color="auto"/>
        <w:right w:val="none" w:sz="0" w:space="0" w:color="auto"/>
      </w:divBdr>
    </w:div>
    <w:div w:id="1336611613">
      <w:bodyDiv w:val="1"/>
      <w:marLeft w:val="0"/>
      <w:marRight w:val="0"/>
      <w:marTop w:val="0"/>
      <w:marBottom w:val="0"/>
      <w:divBdr>
        <w:top w:val="none" w:sz="0" w:space="0" w:color="auto"/>
        <w:left w:val="none" w:sz="0" w:space="0" w:color="auto"/>
        <w:bottom w:val="none" w:sz="0" w:space="0" w:color="auto"/>
        <w:right w:val="none" w:sz="0" w:space="0" w:color="auto"/>
      </w:divBdr>
    </w:div>
    <w:div w:id="1372613648">
      <w:bodyDiv w:val="1"/>
      <w:marLeft w:val="0"/>
      <w:marRight w:val="0"/>
      <w:marTop w:val="0"/>
      <w:marBottom w:val="0"/>
      <w:divBdr>
        <w:top w:val="none" w:sz="0" w:space="0" w:color="auto"/>
        <w:left w:val="none" w:sz="0" w:space="0" w:color="auto"/>
        <w:bottom w:val="none" w:sz="0" w:space="0" w:color="auto"/>
        <w:right w:val="none" w:sz="0" w:space="0" w:color="auto"/>
      </w:divBdr>
    </w:div>
    <w:div w:id="1380351507">
      <w:bodyDiv w:val="1"/>
      <w:marLeft w:val="0"/>
      <w:marRight w:val="0"/>
      <w:marTop w:val="0"/>
      <w:marBottom w:val="0"/>
      <w:divBdr>
        <w:top w:val="none" w:sz="0" w:space="0" w:color="auto"/>
        <w:left w:val="none" w:sz="0" w:space="0" w:color="auto"/>
        <w:bottom w:val="none" w:sz="0" w:space="0" w:color="auto"/>
        <w:right w:val="none" w:sz="0" w:space="0" w:color="auto"/>
      </w:divBdr>
    </w:div>
    <w:div w:id="1395858692">
      <w:bodyDiv w:val="1"/>
      <w:marLeft w:val="0"/>
      <w:marRight w:val="0"/>
      <w:marTop w:val="0"/>
      <w:marBottom w:val="0"/>
      <w:divBdr>
        <w:top w:val="none" w:sz="0" w:space="0" w:color="auto"/>
        <w:left w:val="none" w:sz="0" w:space="0" w:color="auto"/>
        <w:bottom w:val="none" w:sz="0" w:space="0" w:color="auto"/>
        <w:right w:val="none" w:sz="0" w:space="0" w:color="auto"/>
      </w:divBdr>
    </w:div>
    <w:div w:id="1413042227">
      <w:bodyDiv w:val="1"/>
      <w:marLeft w:val="0"/>
      <w:marRight w:val="0"/>
      <w:marTop w:val="0"/>
      <w:marBottom w:val="0"/>
      <w:divBdr>
        <w:top w:val="none" w:sz="0" w:space="0" w:color="auto"/>
        <w:left w:val="none" w:sz="0" w:space="0" w:color="auto"/>
        <w:bottom w:val="none" w:sz="0" w:space="0" w:color="auto"/>
        <w:right w:val="none" w:sz="0" w:space="0" w:color="auto"/>
      </w:divBdr>
    </w:div>
    <w:div w:id="1437945886">
      <w:bodyDiv w:val="1"/>
      <w:marLeft w:val="0"/>
      <w:marRight w:val="0"/>
      <w:marTop w:val="0"/>
      <w:marBottom w:val="0"/>
      <w:divBdr>
        <w:top w:val="none" w:sz="0" w:space="0" w:color="auto"/>
        <w:left w:val="none" w:sz="0" w:space="0" w:color="auto"/>
        <w:bottom w:val="none" w:sz="0" w:space="0" w:color="auto"/>
        <w:right w:val="none" w:sz="0" w:space="0" w:color="auto"/>
      </w:divBdr>
    </w:div>
    <w:div w:id="1453666295">
      <w:bodyDiv w:val="1"/>
      <w:marLeft w:val="0"/>
      <w:marRight w:val="0"/>
      <w:marTop w:val="0"/>
      <w:marBottom w:val="0"/>
      <w:divBdr>
        <w:top w:val="none" w:sz="0" w:space="0" w:color="auto"/>
        <w:left w:val="none" w:sz="0" w:space="0" w:color="auto"/>
        <w:bottom w:val="none" w:sz="0" w:space="0" w:color="auto"/>
        <w:right w:val="none" w:sz="0" w:space="0" w:color="auto"/>
      </w:divBdr>
    </w:div>
    <w:div w:id="1465345479">
      <w:bodyDiv w:val="1"/>
      <w:marLeft w:val="0"/>
      <w:marRight w:val="0"/>
      <w:marTop w:val="0"/>
      <w:marBottom w:val="0"/>
      <w:divBdr>
        <w:top w:val="none" w:sz="0" w:space="0" w:color="auto"/>
        <w:left w:val="none" w:sz="0" w:space="0" w:color="auto"/>
        <w:bottom w:val="none" w:sz="0" w:space="0" w:color="auto"/>
        <w:right w:val="none" w:sz="0" w:space="0" w:color="auto"/>
      </w:divBdr>
    </w:div>
    <w:div w:id="1474248080">
      <w:bodyDiv w:val="1"/>
      <w:marLeft w:val="0"/>
      <w:marRight w:val="0"/>
      <w:marTop w:val="0"/>
      <w:marBottom w:val="0"/>
      <w:divBdr>
        <w:top w:val="none" w:sz="0" w:space="0" w:color="auto"/>
        <w:left w:val="none" w:sz="0" w:space="0" w:color="auto"/>
        <w:bottom w:val="none" w:sz="0" w:space="0" w:color="auto"/>
        <w:right w:val="none" w:sz="0" w:space="0" w:color="auto"/>
      </w:divBdr>
    </w:div>
    <w:div w:id="1478885635">
      <w:bodyDiv w:val="1"/>
      <w:marLeft w:val="0"/>
      <w:marRight w:val="0"/>
      <w:marTop w:val="0"/>
      <w:marBottom w:val="0"/>
      <w:divBdr>
        <w:top w:val="none" w:sz="0" w:space="0" w:color="auto"/>
        <w:left w:val="none" w:sz="0" w:space="0" w:color="auto"/>
        <w:bottom w:val="none" w:sz="0" w:space="0" w:color="auto"/>
        <w:right w:val="none" w:sz="0" w:space="0" w:color="auto"/>
      </w:divBdr>
    </w:div>
    <w:div w:id="1500850946">
      <w:bodyDiv w:val="1"/>
      <w:marLeft w:val="0"/>
      <w:marRight w:val="0"/>
      <w:marTop w:val="0"/>
      <w:marBottom w:val="0"/>
      <w:divBdr>
        <w:top w:val="none" w:sz="0" w:space="0" w:color="auto"/>
        <w:left w:val="none" w:sz="0" w:space="0" w:color="auto"/>
        <w:bottom w:val="none" w:sz="0" w:space="0" w:color="auto"/>
        <w:right w:val="none" w:sz="0" w:space="0" w:color="auto"/>
      </w:divBdr>
    </w:div>
    <w:div w:id="1508787827">
      <w:bodyDiv w:val="1"/>
      <w:marLeft w:val="0"/>
      <w:marRight w:val="0"/>
      <w:marTop w:val="0"/>
      <w:marBottom w:val="0"/>
      <w:divBdr>
        <w:top w:val="none" w:sz="0" w:space="0" w:color="auto"/>
        <w:left w:val="none" w:sz="0" w:space="0" w:color="auto"/>
        <w:bottom w:val="none" w:sz="0" w:space="0" w:color="auto"/>
        <w:right w:val="none" w:sz="0" w:space="0" w:color="auto"/>
      </w:divBdr>
    </w:div>
    <w:div w:id="1514874651">
      <w:bodyDiv w:val="1"/>
      <w:marLeft w:val="0"/>
      <w:marRight w:val="0"/>
      <w:marTop w:val="0"/>
      <w:marBottom w:val="0"/>
      <w:divBdr>
        <w:top w:val="none" w:sz="0" w:space="0" w:color="auto"/>
        <w:left w:val="none" w:sz="0" w:space="0" w:color="auto"/>
        <w:bottom w:val="none" w:sz="0" w:space="0" w:color="auto"/>
        <w:right w:val="none" w:sz="0" w:space="0" w:color="auto"/>
      </w:divBdr>
    </w:div>
    <w:div w:id="1542128002">
      <w:bodyDiv w:val="1"/>
      <w:marLeft w:val="0"/>
      <w:marRight w:val="0"/>
      <w:marTop w:val="0"/>
      <w:marBottom w:val="0"/>
      <w:divBdr>
        <w:top w:val="none" w:sz="0" w:space="0" w:color="auto"/>
        <w:left w:val="none" w:sz="0" w:space="0" w:color="auto"/>
        <w:bottom w:val="none" w:sz="0" w:space="0" w:color="auto"/>
        <w:right w:val="none" w:sz="0" w:space="0" w:color="auto"/>
      </w:divBdr>
    </w:div>
    <w:div w:id="1546873872">
      <w:bodyDiv w:val="1"/>
      <w:marLeft w:val="0"/>
      <w:marRight w:val="0"/>
      <w:marTop w:val="0"/>
      <w:marBottom w:val="0"/>
      <w:divBdr>
        <w:top w:val="none" w:sz="0" w:space="0" w:color="auto"/>
        <w:left w:val="none" w:sz="0" w:space="0" w:color="auto"/>
        <w:bottom w:val="none" w:sz="0" w:space="0" w:color="auto"/>
        <w:right w:val="none" w:sz="0" w:space="0" w:color="auto"/>
      </w:divBdr>
    </w:div>
    <w:div w:id="1553804224">
      <w:bodyDiv w:val="1"/>
      <w:marLeft w:val="0"/>
      <w:marRight w:val="0"/>
      <w:marTop w:val="0"/>
      <w:marBottom w:val="0"/>
      <w:divBdr>
        <w:top w:val="none" w:sz="0" w:space="0" w:color="auto"/>
        <w:left w:val="none" w:sz="0" w:space="0" w:color="auto"/>
        <w:bottom w:val="none" w:sz="0" w:space="0" w:color="auto"/>
        <w:right w:val="none" w:sz="0" w:space="0" w:color="auto"/>
      </w:divBdr>
    </w:div>
    <w:div w:id="1562399300">
      <w:bodyDiv w:val="1"/>
      <w:marLeft w:val="0"/>
      <w:marRight w:val="0"/>
      <w:marTop w:val="0"/>
      <w:marBottom w:val="0"/>
      <w:divBdr>
        <w:top w:val="none" w:sz="0" w:space="0" w:color="auto"/>
        <w:left w:val="none" w:sz="0" w:space="0" w:color="auto"/>
        <w:bottom w:val="none" w:sz="0" w:space="0" w:color="auto"/>
        <w:right w:val="none" w:sz="0" w:space="0" w:color="auto"/>
      </w:divBdr>
    </w:div>
    <w:div w:id="1577477107">
      <w:bodyDiv w:val="1"/>
      <w:marLeft w:val="0"/>
      <w:marRight w:val="0"/>
      <w:marTop w:val="0"/>
      <w:marBottom w:val="0"/>
      <w:divBdr>
        <w:top w:val="none" w:sz="0" w:space="0" w:color="auto"/>
        <w:left w:val="none" w:sz="0" w:space="0" w:color="auto"/>
        <w:bottom w:val="none" w:sz="0" w:space="0" w:color="auto"/>
        <w:right w:val="none" w:sz="0" w:space="0" w:color="auto"/>
      </w:divBdr>
    </w:div>
    <w:div w:id="1590893620">
      <w:bodyDiv w:val="1"/>
      <w:marLeft w:val="0"/>
      <w:marRight w:val="0"/>
      <w:marTop w:val="0"/>
      <w:marBottom w:val="0"/>
      <w:divBdr>
        <w:top w:val="none" w:sz="0" w:space="0" w:color="auto"/>
        <w:left w:val="none" w:sz="0" w:space="0" w:color="auto"/>
        <w:bottom w:val="none" w:sz="0" w:space="0" w:color="auto"/>
        <w:right w:val="none" w:sz="0" w:space="0" w:color="auto"/>
      </w:divBdr>
    </w:div>
    <w:div w:id="1627152815">
      <w:bodyDiv w:val="1"/>
      <w:marLeft w:val="0"/>
      <w:marRight w:val="0"/>
      <w:marTop w:val="0"/>
      <w:marBottom w:val="0"/>
      <w:divBdr>
        <w:top w:val="none" w:sz="0" w:space="0" w:color="auto"/>
        <w:left w:val="none" w:sz="0" w:space="0" w:color="auto"/>
        <w:bottom w:val="none" w:sz="0" w:space="0" w:color="auto"/>
        <w:right w:val="none" w:sz="0" w:space="0" w:color="auto"/>
      </w:divBdr>
    </w:div>
    <w:div w:id="1656951802">
      <w:bodyDiv w:val="1"/>
      <w:marLeft w:val="0"/>
      <w:marRight w:val="0"/>
      <w:marTop w:val="0"/>
      <w:marBottom w:val="0"/>
      <w:divBdr>
        <w:top w:val="none" w:sz="0" w:space="0" w:color="auto"/>
        <w:left w:val="none" w:sz="0" w:space="0" w:color="auto"/>
        <w:bottom w:val="none" w:sz="0" w:space="0" w:color="auto"/>
        <w:right w:val="none" w:sz="0" w:space="0" w:color="auto"/>
      </w:divBdr>
    </w:div>
    <w:div w:id="1677489181">
      <w:bodyDiv w:val="1"/>
      <w:marLeft w:val="0"/>
      <w:marRight w:val="0"/>
      <w:marTop w:val="0"/>
      <w:marBottom w:val="0"/>
      <w:divBdr>
        <w:top w:val="none" w:sz="0" w:space="0" w:color="auto"/>
        <w:left w:val="none" w:sz="0" w:space="0" w:color="auto"/>
        <w:bottom w:val="none" w:sz="0" w:space="0" w:color="auto"/>
        <w:right w:val="none" w:sz="0" w:space="0" w:color="auto"/>
      </w:divBdr>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
    <w:div w:id="1681157448">
      <w:bodyDiv w:val="1"/>
      <w:marLeft w:val="0"/>
      <w:marRight w:val="0"/>
      <w:marTop w:val="0"/>
      <w:marBottom w:val="0"/>
      <w:divBdr>
        <w:top w:val="none" w:sz="0" w:space="0" w:color="auto"/>
        <w:left w:val="none" w:sz="0" w:space="0" w:color="auto"/>
        <w:bottom w:val="none" w:sz="0" w:space="0" w:color="auto"/>
        <w:right w:val="none" w:sz="0" w:space="0" w:color="auto"/>
      </w:divBdr>
    </w:div>
    <w:div w:id="1728331528">
      <w:bodyDiv w:val="1"/>
      <w:marLeft w:val="0"/>
      <w:marRight w:val="0"/>
      <w:marTop w:val="0"/>
      <w:marBottom w:val="0"/>
      <w:divBdr>
        <w:top w:val="none" w:sz="0" w:space="0" w:color="auto"/>
        <w:left w:val="none" w:sz="0" w:space="0" w:color="auto"/>
        <w:bottom w:val="none" w:sz="0" w:space="0" w:color="auto"/>
        <w:right w:val="none" w:sz="0" w:space="0" w:color="auto"/>
      </w:divBdr>
    </w:div>
    <w:div w:id="1744138618">
      <w:bodyDiv w:val="1"/>
      <w:marLeft w:val="0"/>
      <w:marRight w:val="0"/>
      <w:marTop w:val="0"/>
      <w:marBottom w:val="0"/>
      <w:divBdr>
        <w:top w:val="none" w:sz="0" w:space="0" w:color="auto"/>
        <w:left w:val="none" w:sz="0" w:space="0" w:color="auto"/>
        <w:bottom w:val="none" w:sz="0" w:space="0" w:color="auto"/>
        <w:right w:val="none" w:sz="0" w:space="0" w:color="auto"/>
      </w:divBdr>
    </w:div>
    <w:div w:id="1756320925">
      <w:bodyDiv w:val="1"/>
      <w:marLeft w:val="0"/>
      <w:marRight w:val="0"/>
      <w:marTop w:val="0"/>
      <w:marBottom w:val="0"/>
      <w:divBdr>
        <w:top w:val="none" w:sz="0" w:space="0" w:color="auto"/>
        <w:left w:val="none" w:sz="0" w:space="0" w:color="auto"/>
        <w:bottom w:val="none" w:sz="0" w:space="0" w:color="auto"/>
        <w:right w:val="none" w:sz="0" w:space="0" w:color="auto"/>
      </w:divBdr>
    </w:div>
    <w:div w:id="1794208092">
      <w:bodyDiv w:val="1"/>
      <w:marLeft w:val="0"/>
      <w:marRight w:val="0"/>
      <w:marTop w:val="0"/>
      <w:marBottom w:val="0"/>
      <w:divBdr>
        <w:top w:val="none" w:sz="0" w:space="0" w:color="auto"/>
        <w:left w:val="none" w:sz="0" w:space="0" w:color="auto"/>
        <w:bottom w:val="none" w:sz="0" w:space="0" w:color="auto"/>
        <w:right w:val="none" w:sz="0" w:space="0" w:color="auto"/>
      </w:divBdr>
    </w:div>
    <w:div w:id="1800225341">
      <w:bodyDiv w:val="1"/>
      <w:marLeft w:val="0"/>
      <w:marRight w:val="0"/>
      <w:marTop w:val="0"/>
      <w:marBottom w:val="0"/>
      <w:divBdr>
        <w:top w:val="none" w:sz="0" w:space="0" w:color="auto"/>
        <w:left w:val="none" w:sz="0" w:space="0" w:color="auto"/>
        <w:bottom w:val="none" w:sz="0" w:space="0" w:color="auto"/>
        <w:right w:val="none" w:sz="0" w:space="0" w:color="auto"/>
      </w:divBdr>
    </w:div>
    <w:div w:id="1803381400">
      <w:bodyDiv w:val="1"/>
      <w:marLeft w:val="0"/>
      <w:marRight w:val="0"/>
      <w:marTop w:val="0"/>
      <w:marBottom w:val="0"/>
      <w:divBdr>
        <w:top w:val="none" w:sz="0" w:space="0" w:color="auto"/>
        <w:left w:val="none" w:sz="0" w:space="0" w:color="auto"/>
        <w:bottom w:val="none" w:sz="0" w:space="0" w:color="auto"/>
        <w:right w:val="none" w:sz="0" w:space="0" w:color="auto"/>
      </w:divBdr>
    </w:div>
    <w:div w:id="1823815961">
      <w:bodyDiv w:val="1"/>
      <w:marLeft w:val="0"/>
      <w:marRight w:val="0"/>
      <w:marTop w:val="0"/>
      <w:marBottom w:val="0"/>
      <w:divBdr>
        <w:top w:val="none" w:sz="0" w:space="0" w:color="auto"/>
        <w:left w:val="none" w:sz="0" w:space="0" w:color="auto"/>
        <w:bottom w:val="none" w:sz="0" w:space="0" w:color="auto"/>
        <w:right w:val="none" w:sz="0" w:space="0" w:color="auto"/>
      </w:divBdr>
    </w:div>
    <w:div w:id="1879976424">
      <w:bodyDiv w:val="1"/>
      <w:marLeft w:val="0"/>
      <w:marRight w:val="0"/>
      <w:marTop w:val="0"/>
      <w:marBottom w:val="0"/>
      <w:divBdr>
        <w:top w:val="none" w:sz="0" w:space="0" w:color="auto"/>
        <w:left w:val="none" w:sz="0" w:space="0" w:color="auto"/>
        <w:bottom w:val="none" w:sz="0" w:space="0" w:color="auto"/>
        <w:right w:val="none" w:sz="0" w:space="0" w:color="auto"/>
      </w:divBdr>
    </w:div>
    <w:div w:id="1935432665">
      <w:bodyDiv w:val="1"/>
      <w:marLeft w:val="0"/>
      <w:marRight w:val="0"/>
      <w:marTop w:val="0"/>
      <w:marBottom w:val="0"/>
      <w:divBdr>
        <w:top w:val="none" w:sz="0" w:space="0" w:color="auto"/>
        <w:left w:val="none" w:sz="0" w:space="0" w:color="auto"/>
        <w:bottom w:val="none" w:sz="0" w:space="0" w:color="auto"/>
        <w:right w:val="none" w:sz="0" w:space="0" w:color="auto"/>
      </w:divBdr>
    </w:div>
    <w:div w:id="1943567521">
      <w:bodyDiv w:val="1"/>
      <w:marLeft w:val="0"/>
      <w:marRight w:val="0"/>
      <w:marTop w:val="0"/>
      <w:marBottom w:val="0"/>
      <w:divBdr>
        <w:top w:val="none" w:sz="0" w:space="0" w:color="auto"/>
        <w:left w:val="none" w:sz="0" w:space="0" w:color="auto"/>
        <w:bottom w:val="none" w:sz="0" w:space="0" w:color="auto"/>
        <w:right w:val="none" w:sz="0" w:space="0" w:color="auto"/>
      </w:divBdr>
    </w:div>
    <w:div w:id="1961911972">
      <w:bodyDiv w:val="1"/>
      <w:marLeft w:val="0"/>
      <w:marRight w:val="0"/>
      <w:marTop w:val="0"/>
      <w:marBottom w:val="0"/>
      <w:divBdr>
        <w:top w:val="none" w:sz="0" w:space="0" w:color="auto"/>
        <w:left w:val="none" w:sz="0" w:space="0" w:color="auto"/>
        <w:bottom w:val="none" w:sz="0" w:space="0" w:color="auto"/>
        <w:right w:val="none" w:sz="0" w:space="0" w:color="auto"/>
      </w:divBdr>
    </w:div>
    <w:div w:id="2000958923">
      <w:bodyDiv w:val="1"/>
      <w:marLeft w:val="0"/>
      <w:marRight w:val="0"/>
      <w:marTop w:val="0"/>
      <w:marBottom w:val="0"/>
      <w:divBdr>
        <w:top w:val="none" w:sz="0" w:space="0" w:color="auto"/>
        <w:left w:val="none" w:sz="0" w:space="0" w:color="auto"/>
        <w:bottom w:val="none" w:sz="0" w:space="0" w:color="auto"/>
        <w:right w:val="none" w:sz="0" w:space="0" w:color="auto"/>
      </w:divBdr>
    </w:div>
    <w:div w:id="2013726088">
      <w:bodyDiv w:val="1"/>
      <w:marLeft w:val="0"/>
      <w:marRight w:val="0"/>
      <w:marTop w:val="0"/>
      <w:marBottom w:val="0"/>
      <w:divBdr>
        <w:top w:val="none" w:sz="0" w:space="0" w:color="auto"/>
        <w:left w:val="none" w:sz="0" w:space="0" w:color="auto"/>
        <w:bottom w:val="none" w:sz="0" w:space="0" w:color="auto"/>
        <w:right w:val="none" w:sz="0" w:space="0" w:color="auto"/>
      </w:divBdr>
    </w:div>
    <w:div w:id="2018773740">
      <w:bodyDiv w:val="1"/>
      <w:marLeft w:val="0"/>
      <w:marRight w:val="0"/>
      <w:marTop w:val="0"/>
      <w:marBottom w:val="0"/>
      <w:divBdr>
        <w:top w:val="none" w:sz="0" w:space="0" w:color="auto"/>
        <w:left w:val="none" w:sz="0" w:space="0" w:color="auto"/>
        <w:bottom w:val="none" w:sz="0" w:space="0" w:color="auto"/>
        <w:right w:val="none" w:sz="0" w:space="0" w:color="auto"/>
      </w:divBdr>
    </w:div>
    <w:div w:id="2028362255">
      <w:bodyDiv w:val="1"/>
      <w:marLeft w:val="0"/>
      <w:marRight w:val="0"/>
      <w:marTop w:val="0"/>
      <w:marBottom w:val="0"/>
      <w:divBdr>
        <w:top w:val="none" w:sz="0" w:space="0" w:color="auto"/>
        <w:left w:val="none" w:sz="0" w:space="0" w:color="auto"/>
        <w:bottom w:val="none" w:sz="0" w:space="0" w:color="auto"/>
        <w:right w:val="none" w:sz="0" w:space="0" w:color="auto"/>
      </w:divBdr>
    </w:div>
    <w:div w:id="2068186326">
      <w:bodyDiv w:val="1"/>
      <w:marLeft w:val="0"/>
      <w:marRight w:val="0"/>
      <w:marTop w:val="0"/>
      <w:marBottom w:val="0"/>
      <w:divBdr>
        <w:top w:val="none" w:sz="0" w:space="0" w:color="auto"/>
        <w:left w:val="none" w:sz="0" w:space="0" w:color="auto"/>
        <w:bottom w:val="none" w:sz="0" w:space="0" w:color="auto"/>
        <w:right w:val="none" w:sz="0" w:space="0" w:color="auto"/>
      </w:divBdr>
    </w:div>
    <w:div w:id="2075859700">
      <w:bodyDiv w:val="1"/>
      <w:marLeft w:val="0"/>
      <w:marRight w:val="0"/>
      <w:marTop w:val="0"/>
      <w:marBottom w:val="0"/>
      <w:divBdr>
        <w:top w:val="none" w:sz="0" w:space="0" w:color="auto"/>
        <w:left w:val="none" w:sz="0" w:space="0" w:color="auto"/>
        <w:bottom w:val="none" w:sz="0" w:space="0" w:color="auto"/>
        <w:right w:val="none" w:sz="0" w:space="0" w:color="auto"/>
      </w:divBdr>
    </w:div>
    <w:div w:id="2117677600">
      <w:bodyDiv w:val="1"/>
      <w:marLeft w:val="0"/>
      <w:marRight w:val="0"/>
      <w:marTop w:val="0"/>
      <w:marBottom w:val="0"/>
      <w:divBdr>
        <w:top w:val="none" w:sz="0" w:space="0" w:color="auto"/>
        <w:left w:val="none" w:sz="0" w:space="0" w:color="auto"/>
        <w:bottom w:val="none" w:sz="0" w:space="0" w:color="auto"/>
        <w:right w:val="none" w:sz="0" w:space="0" w:color="auto"/>
      </w:divBdr>
    </w:div>
    <w:div w:id="2118940850">
      <w:bodyDiv w:val="1"/>
      <w:marLeft w:val="0"/>
      <w:marRight w:val="0"/>
      <w:marTop w:val="0"/>
      <w:marBottom w:val="0"/>
      <w:divBdr>
        <w:top w:val="none" w:sz="0" w:space="0" w:color="auto"/>
        <w:left w:val="none" w:sz="0" w:space="0" w:color="auto"/>
        <w:bottom w:val="none" w:sz="0" w:space="0" w:color="auto"/>
        <w:right w:val="none" w:sz="0" w:space="0" w:color="auto"/>
      </w:divBdr>
    </w:div>
    <w:div w:id="2120837394">
      <w:bodyDiv w:val="1"/>
      <w:marLeft w:val="0"/>
      <w:marRight w:val="0"/>
      <w:marTop w:val="0"/>
      <w:marBottom w:val="0"/>
      <w:divBdr>
        <w:top w:val="none" w:sz="0" w:space="0" w:color="auto"/>
        <w:left w:val="none" w:sz="0" w:space="0" w:color="auto"/>
        <w:bottom w:val="none" w:sz="0" w:space="0" w:color="auto"/>
        <w:right w:val="none" w:sz="0" w:space="0" w:color="auto"/>
      </w:divBdr>
    </w:div>
    <w:div w:id="2126653644">
      <w:bodyDiv w:val="1"/>
      <w:marLeft w:val="0"/>
      <w:marRight w:val="0"/>
      <w:marTop w:val="0"/>
      <w:marBottom w:val="0"/>
      <w:divBdr>
        <w:top w:val="none" w:sz="0" w:space="0" w:color="auto"/>
        <w:left w:val="none" w:sz="0" w:space="0" w:color="auto"/>
        <w:bottom w:val="none" w:sz="0" w:space="0" w:color="auto"/>
        <w:right w:val="none" w:sz="0" w:space="0" w:color="auto"/>
      </w:divBdr>
    </w:div>
    <w:div w:id="21303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https://www.ohchr.org/sites/default/files/documents/publications/guidingprinciplesbusinesshr_en.pdf" TargetMode="External"/><Relationship Id="rId42" Type="http://schemas.openxmlformats.org/officeDocument/2006/relationships/image" Target="media/image15.png"/><Relationship Id="rId47" Type="http://schemas.openxmlformats.org/officeDocument/2006/relationships/image" Target="media/image20.emf"/><Relationship Id="rId63" Type="http://schemas.openxmlformats.org/officeDocument/2006/relationships/hyperlink" Target="https://www.antibriberyguidance.org/" TargetMode="External"/><Relationship Id="rId68" Type="http://schemas.openxmlformats.org/officeDocument/2006/relationships/hyperlink" Target="https://epi.yale.edu/measure/2024/FCL" TargetMode="External"/><Relationship Id="rId84" Type="http://schemas.openxmlformats.org/officeDocument/2006/relationships/image" Target="media/image29.jpg"/><Relationship Id="rId89" Type="http://schemas.openxmlformats.org/officeDocument/2006/relationships/oleObject" Target="embeddings/oleObject1.bin"/><Relationship Id="rId112" Type="http://schemas.openxmlformats.org/officeDocument/2006/relationships/oleObject" Target="embeddings/oleObject14.bin"/><Relationship Id="rId16" Type="http://schemas.openxmlformats.org/officeDocument/2006/relationships/hyperlink" Target="https://www.coe.int/en/web/conventions/" TargetMode="External"/><Relationship Id="rId107" Type="http://schemas.openxmlformats.org/officeDocument/2006/relationships/oleObject" Target="embeddings/oleObject11.bin"/><Relationship Id="rId11" Type="http://schemas.openxmlformats.org/officeDocument/2006/relationships/comments" Target="comments.xml"/><Relationship Id="rId32" Type="http://schemas.openxmlformats.org/officeDocument/2006/relationships/image" Target="media/image5.png"/><Relationship Id="rId37" Type="http://schemas.openxmlformats.org/officeDocument/2006/relationships/image" Target="media/image10.jpeg"/><Relationship Id="rId53" Type="http://schemas.openxmlformats.org/officeDocument/2006/relationships/hyperlink" Target="https://www.protectedplanet.net/" TargetMode="External"/><Relationship Id="rId58" Type="http://schemas.openxmlformats.org/officeDocument/2006/relationships/hyperlink" Target="http://www.globalwitness.org" TargetMode="External"/><Relationship Id="rId74" Type="http://schemas.openxmlformats.org/officeDocument/2006/relationships/hyperlink" Target="https://www.amnesty.org/en/annual-report-archive/" TargetMode="External"/><Relationship Id="rId79" Type="http://schemas.openxmlformats.org/officeDocument/2006/relationships/image" Target="media/image24.png"/><Relationship Id="rId102" Type="http://schemas.openxmlformats.org/officeDocument/2006/relationships/image" Target="media/image37.png"/><Relationship Id="rId123" Type="http://schemas.openxmlformats.org/officeDocument/2006/relationships/image" Target="media/image48.png"/><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32.png"/><Relationship Id="rId95" Type="http://schemas.openxmlformats.org/officeDocument/2006/relationships/oleObject" Target="embeddings/oleObject4.bin"/><Relationship Id="rId22" Type="http://schemas.openxmlformats.org/officeDocument/2006/relationships/image" Target="media/image4.emf"/><Relationship Id="rId27" Type="http://schemas.openxmlformats.org/officeDocument/2006/relationships/hyperlink" Target="http://www.pefc.org" TargetMode="External"/><Relationship Id="rId43" Type="http://schemas.openxmlformats.org/officeDocument/2006/relationships/image" Target="media/image16.emf"/><Relationship Id="rId48" Type="http://schemas.openxmlformats.org/officeDocument/2006/relationships/image" Target="media/image21.jpeg"/><Relationship Id="rId64" Type="http://schemas.openxmlformats.org/officeDocument/2006/relationships/hyperlink" Target="https://www.gu.se/en/quality-government/qog-data" TargetMode="External"/><Relationship Id="rId69" Type="http://schemas.openxmlformats.org/officeDocument/2006/relationships/hyperlink" Target="https://www.fao.org/forestry/en/" TargetMode="External"/><Relationship Id="rId113" Type="http://schemas.openxmlformats.org/officeDocument/2006/relationships/image" Target="media/image42.png"/><Relationship Id="rId118" Type="http://schemas.openxmlformats.org/officeDocument/2006/relationships/oleObject" Target="embeddings/oleObject16.bin"/><Relationship Id="rId80" Type="http://schemas.openxmlformats.org/officeDocument/2006/relationships/image" Target="media/image25.png"/><Relationship Id="rId85" Type="http://schemas.openxmlformats.org/officeDocument/2006/relationships/hyperlink" Target="https://labelgenerator.pefc.org/contact" TargetMode="External"/><Relationship Id="rId12" Type="http://schemas.microsoft.com/office/2011/relationships/commentsExtended" Target="commentsExtended.xml"/><Relationship Id="rId17" Type="http://schemas.openxmlformats.org/officeDocument/2006/relationships/image" Target="media/image1.jpeg"/><Relationship Id="rId33" Type="http://schemas.openxmlformats.org/officeDocument/2006/relationships/image" Target="media/image6.jpeg"/><Relationship Id="rId38" Type="http://schemas.openxmlformats.org/officeDocument/2006/relationships/image" Target="media/image11.jpg"/><Relationship Id="rId59" Type="http://schemas.openxmlformats.org/officeDocument/2006/relationships/hyperlink" Target="https://flegtimm.eu/country-profiles/" TargetMode="External"/><Relationship Id="rId103" Type="http://schemas.openxmlformats.org/officeDocument/2006/relationships/oleObject" Target="embeddings/oleObject9.bin"/><Relationship Id="rId108" Type="http://schemas.openxmlformats.org/officeDocument/2006/relationships/image" Target="media/image40.png"/><Relationship Id="rId124" Type="http://schemas.openxmlformats.org/officeDocument/2006/relationships/oleObject" Target="embeddings/oleObject19.bin"/><Relationship Id="rId129" Type="http://schemas.openxmlformats.org/officeDocument/2006/relationships/footer" Target="footer3.xml"/><Relationship Id="rId54" Type="http://schemas.openxmlformats.org/officeDocument/2006/relationships/hyperlink" Target="http://www.cites.org/eng/disc/how.php" TargetMode="External"/><Relationship Id="rId70" Type="http://schemas.openxmlformats.org/officeDocument/2006/relationships/hyperlink" Target="https://www.wri.org/data" TargetMode="External"/><Relationship Id="rId75" Type="http://schemas.openxmlformats.org/officeDocument/2006/relationships/hyperlink" Target="https://www.iwgia.org/en/" TargetMode="External"/><Relationship Id="rId91" Type="http://schemas.openxmlformats.org/officeDocument/2006/relationships/oleObject" Target="embeddings/oleObject2.bin"/><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Excel_Worksheet.xlsx"/><Relationship Id="rId28" Type="http://schemas.openxmlformats.org/officeDocument/2006/relationships/hyperlink" Target="https://www.pefc.org" TargetMode="External"/><Relationship Id="rId49" Type="http://schemas.openxmlformats.org/officeDocument/2006/relationships/image" Target="media/image22.jpg"/><Relationship Id="rId114" Type="http://schemas.openxmlformats.org/officeDocument/2006/relationships/oleObject" Target="embeddings/oleObject15.bin"/><Relationship Id="rId119" Type="http://schemas.openxmlformats.org/officeDocument/2006/relationships/image" Target="media/image46.png"/><Relationship Id="rId44" Type="http://schemas.openxmlformats.org/officeDocument/2006/relationships/image" Target="media/image17.emf"/><Relationship Id="rId60" Type="http://schemas.openxmlformats.org/officeDocument/2006/relationships/hyperlink" Target="https://knowledgehub.transparency.org/" TargetMode="External"/><Relationship Id="rId65" Type="http://schemas.openxmlformats.org/officeDocument/2006/relationships/hyperlink" Target="https://worldmap.qog.gu.se/" TargetMode="External"/><Relationship Id="rId81" Type="http://schemas.openxmlformats.org/officeDocument/2006/relationships/image" Target="media/image26.jpg"/><Relationship Id="rId86" Type="http://schemas.openxmlformats.org/officeDocument/2006/relationships/image" Target="media/image30.jpeg"/><Relationship Id="rId130" Type="http://schemas.openxmlformats.org/officeDocument/2006/relationships/fontTable" Target="fontTable.xml"/><Relationship Id="rId13" Type="http://schemas.microsoft.com/office/2016/09/relationships/commentsIds" Target="commentsIds.xml"/><Relationship Id="rId18" Type="http://schemas.openxmlformats.org/officeDocument/2006/relationships/image" Target="media/image2.jpg"/><Relationship Id="rId39" Type="http://schemas.openxmlformats.org/officeDocument/2006/relationships/image" Target="media/image12.jpg"/><Relationship Id="rId109" Type="http://schemas.openxmlformats.org/officeDocument/2006/relationships/oleObject" Target="embeddings/oleObject12.bin"/><Relationship Id="rId34" Type="http://schemas.openxmlformats.org/officeDocument/2006/relationships/image" Target="media/image7.jpg"/><Relationship Id="rId50" Type="http://schemas.openxmlformats.org/officeDocument/2006/relationships/image" Target="media/image23.jpg"/><Relationship Id="rId55" Type="http://schemas.openxmlformats.org/officeDocument/2006/relationships/hyperlink" Target="mailto:technical@pefc.org" TargetMode="External"/><Relationship Id="rId76" Type="http://schemas.openxmlformats.org/officeDocument/2006/relationships/hyperlink" Target="https://www.fao.org/indigenous-peoples/unpfii-and-data/country-data/en/" TargetMode="External"/><Relationship Id="rId97" Type="http://schemas.openxmlformats.org/officeDocument/2006/relationships/oleObject" Target="embeddings/oleObject5.bin"/><Relationship Id="rId104" Type="http://schemas.openxmlformats.org/officeDocument/2006/relationships/image" Target="media/image38.png"/><Relationship Id="rId120" Type="http://schemas.openxmlformats.org/officeDocument/2006/relationships/oleObject" Target="embeddings/oleObject17.bin"/><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lobalforestwatch.org/" TargetMode="External"/><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www.pefc.org/" TargetMode="External"/><Relationship Id="rId24" Type="http://schemas.openxmlformats.org/officeDocument/2006/relationships/hyperlink" Target="https://www.pefc.org" TargetMode="External"/><Relationship Id="rId40" Type="http://schemas.openxmlformats.org/officeDocument/2006/relationships/image" Target="media/image13.jpeg"/><Relationship Id="rId45" Type="http://schemas.openxmlformats.org/officeDocument/2006/relationships/image" Target="media/image18.png"/><Relationship Id="rId66" Type="http://schemas.openxmlformats.org/officeDocument/2006/relationships/hyperlink" Target="https://stix.global/" TargetMode="External"/><Relationship Id="rId87" Type="http://schemas.openxmlformats.org/officeDocument/2006/relationships/hyperlink" Target="https://labelgenerator.pefc.org/promotional-use" TargetMode="External"/><Relationship Id="rId110" Type="http://schemas.openxmlformats.org/officeDocument/2006/relationships/image" Target="media/image41.png"/><Relationship Id="rId115" Type="http://schemas.openxmlformats.org/officeDocument/2006/relationships/image" Target="media/image43.png"/><Relationship Id="rId131" Type="http://schemas.microsoft.com/office/2011/relationships/people" Target="people.xml"/><Relationship Id="rId61" Type="http://schemas.openxmlformats.org/officeDocument/2006/relationships/hyperlink" Target="https://www.eldis.org/" TargetMode="External"/><Relationship Id="rId82" Type="http://schemas.openxmlformats.org/officeDocument/2006/relationships/image" Target="media/image27.jpg"/><Relationship Id="rId19" Type="http://schemas.openxmlformats.org/officeDocument/2006/relationships/image" Target="media/image3.jpg"/><Relationship Id="rId14" Type="http://schemas.microsoft.com/office/2018/08/relationships/commentsExtensible" Target="commentsExtensible.xml"/><Relationship Id="rId30" Type="http://schemas.openxmlformats.org/officeDocument/2006/relationships/hyperlink" Target="http://www.pefc.org" TargetMode="External"/><Relationship Id="rId35" Type="http://schemas.openxmlformats.org/officeDocument/2006/relationships/image" Target="media/image8.jpg"/><Relationship Id="rId56" Type="http://schemas.openxmlformats.org/officeDocument/2006/relationships/hyperlink" Target="https://www.wri.org/research/assessing-forest-governance" TargetMode="External"/><Relationship Id="rId77" Type="http://schemas.openxmlformats.org/officeDocument/2006/relationships/hyperlink" Target="https://www.ohchr.org/en/special-procedures/sr-indigenous-peoples" TargetMode="External"/><Relationship Id="rId100" Type="http://schemas.openxmlformats.org/officeDocument/2006/relationships/oleObject" Target="embeddings/oleObject7.bin"/><Relationship Id="rId105" Type="http://schemas.openxmlformats.org/officeDocument/2006/relationships/oleObject" Target="embeddings/oleObject10.bin"/><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forests.org/wp-content/uploads/2022_SFI_StandardsandRules_section3.pdf" TargetMode="External"/><Relationship Id="rId72" Type="http://schemas.openxmlformats.org/officeDocument/2006/relationships/hyperlink" Target="https://iwgia.org/en/about/strategy.html" TargetMode="External"/><Relationship Id="rId93" Type="http://schemas.openxmlformats.org/officeDocument/2006/relationships/oleObject" Target="embeddings/oleObject3.bin"/><Relationship Id="rId98" Type="http://schemas.openxmlformats.org/officeDocument/2006/relationships/image" Target="media/image36.png"/><Relationship Id="rId121" Type="http://schemas.openxmlformats.org/officeDocument/2006/relationships/image" Target="media/image47.png"/><Relationship Id="rId3" Type="http://schemas.openxmlformats.org/officeDocument/2006/relationships/customXml" Target="../customXml/item3.xml"/><Relationship Id="rId25" Type="http://schemas.openxmlformats.org/officeDocument/2006/relationships/hyperlink" Target="http://www.pefc.org/" TargetMode="External"/><Relationship Id="rId46" Type="http://schemas.openxmlformats.org/officeDocument/2006/relationships/image" Target="media/image19.jpeg"/><Relationship Id="rId67" Type="http://schemas.openxmlformats.org/officeDocument/2006/relationships/hyperlink" Target="https://forest-data.unece.org/" TargetMode="External"/><Relationship Id="rId116" Type="http://schemas.openxmlformats.org/officeDocument/2006/relationships/image" Target="media/image44.png"/><Relationship Id="rId20" Type="http://schemas.openxmlformats.org/officeDocument/2006/relationships/hyperlink" Target="https://pefc.org/discover-pefc/our-pefc-members/national-members" TargetMode="External"/><Relationship Id="rId41" Type="http://schemas.openxmlformats.org/officeDocument/2006/relationships/image" Target="media/image14.jpeg"/><Relationship Id="rId62" Type="http://schemas.openxmlformats.org/officeDocument/2006/relationships/hyperlink" Target="https://www.oecd.org/daf/anti-bribery/" TargetMode="External"/><Relationship Id="rId83" Type="http://schemas.openxmlformats.org/officeDocument/2006/relationships/image" Target="media/image28.jpg"/><Relationship Id="rId88" Type="http://schemas.openxmlformats.org/officeDocument/2006/relationships/image" Target="media/image31.png"/><Relationship Id="rId111" Type="http://schemas.openxmlformats.org/officeDocument/2006/relationships/oleObject" Target="embeddings/oleObject13.bin"/><Relationship Id="rId132" Type="http://schemas.openxmlformats.org/officeDocument/2006/relationships/theme" Target="theme/theme1.xml"/><Relationship Id="rId15" Type="http://schemas.openxmlformats.org/officeDocument/2006/relationships/hyperlink" Target="https://pefc.org/conflict-timber-faq" TargetMode="External"/><Relationship Id="rId36" Type="http://schemas.openxmlformats.org/officeDocument/2006/relationships/image" Target="media/image9.jpeg"/><Relationship Id="rId57" Type="http://schemas.openxmlformats.org/officeDocument/2006/relationships/hyperlink" Target="http://www.eia-international.org" TargetMode="External"/><Relationship Id="rId106" Type="http://schemas.openxmlformats.org/officeDocument/2006/relationships/image" Target="media/image39.png"/><Relationship Id="rId12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www.pefc.org" TargetMode="External"/><Relationship Id="rId52" Type="http://schemas.openxmlformats.org/officeDocument/2006/relationships/hyperlink" Target="https://forests.org/wp-content/uploads/2022_SFI_StandardsandRules_section5.pdf" TargetMode="External"/><Relationship Id="rId73" Type="http://schemas.openxmlformats.org/officeDocument/2006/relationships/hyperlink" Target="https://www.un.org/development/desa/indigenouspeoples/declaration-on-the-rights-of-indigenous-peoples.html" TargetMode="External"/><Relationship Id="rId78" Type="http://schemas.openxmlformats.org/officeDocument/2006/relationships/hyperlink" Target="https://www.worldbank.org/en/topic/fragilityconflictviolence/brief/harmonized-list-of-fragile-situations" TargetMode="External"/><Relationship Id="rId94" Type="http://schemas.openxmlformats.org/officeDocument/2006/relationships/image" Target="media/image34.png"/><Relationship Id="rId99" Type="http://schemas.openxmlformats.org/officeDocument/2006/relationships/oleObject" Target="embeddings/oleObject6.bin"/><Relationship Id="rId101" Type="http://schemas.openxmlformats.org/officeDocument/2006/relationships/oleObject" Target="embeddings/oleObject8.bin"/><Relationship Id="rId122" Type="http://schemas.openxmlformats.org/officeDocument/2006/relationships/oleObject" Target="embeddings/oleObject18.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pefc.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2F49C51462874C9A1E98CFA06AD8C5" ma:contentTypeVersion="22" ma:contentTypeDescription="新しいドキュメントを作成します。" ma:contentTypeScope="" ma:versionID="bd677086c6341b801e2b218b8ca67de3">
  <xsd:schema xmlns:xsd="http://www.w3.org/2001/XMLSchema" xmlns:xs="http://www.w3.org/2001/XMLSchema" xmlns:p="http://schemas.microsoft.com/office/2006/metadata/properties" xmlns:ns2="e3512b95-aa31-411b-9c19-72b86688ba96" xmlns:ns3="59728e4c-8d7e-41a4-bae1-d4786627b2f6" targetNamespace="http://schemas.microsoft.com/office/2006/metadata/properties" ma:root="true" ma:fieldsID="58dda7e41e61eb06ebef0dcdaec7a918" ns2:_="" ns3:_="">
    <xsd:import namespace="e3512b95-aa31-411b-9c19-72b86688ba96"/>
    <xsd:import namespace="59728e4c-8d7e-41a4-bae1-d4786627b2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_x66f4__x65b0__x65e5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12b95-aa31-411b-9c19-72b86688b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e25a750e-1039-407f-9554-44137dd08d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x66f4__x65b0__x65e5_" ma:index="23" nillable="true" ma:displayName="更新日" ma:format="DateTime" ma:internalName="_x66f4__x65b0__x65e5_">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728e4c-8d7e-41a4-bae1-d4786627b2f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93ebe9-8de0-477c-b1f4-09eea888b251}" ma:internalName="TaxCatchAll" ma:showField="CatchAllData" ma:web="59728e4c-8d7e-41a4-bae1-d4786627b2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512b95-aa31-411b-9c19-72b86688ba96">
      <Terms xmlns="http://schemas.microsoft.com/office/infopath/2007/PartnerControls"/>
    </lcf76f155ced4ddcb4097134ff3c332f>
    <TaxCatchAll xmlns="59728e4c-8d7e-41a4-bae1-d4786627b2f6" xsi:nil="true"/>
    <_x66f4__x65b0__x65e5_ xmlns="e3512b95-aa31-411b-9c19-72b86688ba96" xsi:nil="true"/>
  </documentManagement>
</p:properties>
</file>

<file path=customXml/itemProps1.xml><?xml version="1.0" encoding="utf-8"?>
<ds:datastoreItem xmlns:ds="http://schemas.openxmlformats.org/officeDocument/2006/customXml" ds:itemID="{B9E6DCC2-C02F-45EA-8075-CC6ED086E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12b95-aa31-411b-9c19-72b86688ba96"/>
    <ds:schemaRef ds:uri="59728e4c-8d7e-41a4-bae1-d4786627b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8DA64-0D89-4D35-98BB-D321EB54BDDC}">
  <ds:schemaRefs>
    <ds:schemaRef ds:uri="http://schemas.microsoft.com/sharepoint/v3/contenttype/forms"/>
  </ds:schemaRefs>
</ds:datastoreItem>
</file>

<file path=customXml/itemProps3.xml><?xml version="1.0" encoding="utf-8"?>
<ds:datastoreItem xmlns:ds="http://schemas.openxmlformats.org/officeDocument/2006/customXml" ds:itemID="{89636637-4838-40AE-9FAD-1AA18CB958B8}">
  <ds:schemaRefs>
    <ds:schemaRef ds:uri="http://schemas.openxmlformats.org/officeDocument/2006/bibliography"/>
  </ds:schemaRefs>
</ds:datastoreItem>
</file>

<file path=customXml/itemProps4.xml><?xml version="1.0" encoding="utf-8"?>
<ds:datastoreItem xmlns:ds="http://schemas.openxmlformats.org/officeDocument/2006/customXml" ds:itemID="{2CECE35D-588C-4142-A72A-563422516500}">
  <ds:schemaRefs>
    <ds:schemaRef ds:uri="http://schemas.microsoft.com/office/2006/metadata/properties"/>
    <ds:schemaRef ds:uri="http://schemas.microsoft.com/office/infopath/2007/PartnerControls"/>
    <ds:schemaRef ds:uri="e3512b95-aa31-411b-9c19-72b86688ba96"/>
    <ds:schemaRef ds:uri="59728e4c-8d7e-41a4-bae1-d4786627b2f6"/>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132</Pages>
  <Words>18848</Words>
  <Characters>107440</Characters>
  <Application>Microsoft Office Word</Application>
  <DocSecurity>0</DocSecurity>
  <Lines>895</Lines>
  <Paragraphs>252</Paragraphs>
  <ScaleCrop>false</ScaleCrop>
  <HeadingPairs>
    <vt:vector size="2" baseType="variant">
      <vt:variant>
        <vt:lpstr>タイトル</vt:lpstr>
      </vt:variant>
      <vt:variant>
        <vt:i4>1</vt:i4>
      </vt:variant>
    </vt:vector>
  </HeadingPairs>
  <TitlesOfParts>
    <vt:vector size="1" baseType="lpstr">
      <vt:lpstr>PEFC Notification Contract</vt:lpstr>
    </vt:vector>
  </TitlesOfParts>
  <Company>Toshiba</Company>
  <LinksUpToDate>false</LinksUpToDate>
  <CharactersWithSpaces>126036</CharactersWithSpaces>
  <SharedDoc>false</SharedDoc>
  <HLinks>
    <vt:vector size="42" baseType="variant">
      <vt:variant>
        <vt:i4>5111902</vt:i4>
      </vt:variant>
      <vt:variant>
        <vt:i4>24</vt:i4>
      </vt:variant>
      <vt:variant>
        <vt:i4>0</vt:i4>
      </vt:variant>
      <vt:variant>
        <vt:i4>5</vt:i4>
      </vt:variant>
      <vt:variant>
        <vt:lpwstr>http://www.pefc.org/</vt:lpwstr>
      </vt:variant>
      <vt:variant>
        <vt:lpwstr/>
      </vt:variant>
      <vt:variant>
        <vt:i4>1966083</vt:i4>
      </vt:variant>
      <vt:variant>
        <vt:i4>21</vt:i4>
      </vt:variant>
      <vt:variant>
        <vt:i4>0</vt:i4>
      </vt:variant>
      <vt:variant>
        <vt:i4>5</vt:i4>
      </vt:variant>
      <vt:variant>
        <vt:lpwstr>https://cdn.pefc.org/pefc.org/media/2020-12/9bc596bd-5e2f-4f55-9fac-356e98dafb21/81c42ccc-d597-5a39-96e8-8b1b165d4039.pdf</vt:lpwstr>
      </vt:variant>
      <vt:variant>
        <vt:lpwstr/>
      </vt:variant>
      <vt:variant>
        <vt:i4>4784150</vt:i4>
      </vt:variant>
      <vt:variant>
        <vt:i4>15</vt:i4>
      </vt:variant>
      <vt:variant>
        <vt:i4>0</vt:i4>
      </vt:variant>
      <vt:variant>
        <vt:i4>5</vt:i4>
      </vt:variant>
      <vt:variant>
        <vt:lpwstr>https://pefc.org/discover-pefc/our-pefc-members/national-members</vt:lpwstr>
      </vt:variant>
      <vt:variant>
        <vt:lpwstr/>
      </vt:variant>
      <vt:variant>
        <vt:i4>5177438</vt:i4>
      </vt:variant>
      <vt:variant>
        <vt:i4>12</vt:i4>
      </vt:variant>
      <vt:variant>
        <vt:i4>0</vt:i4>
      </vt:variant>
      <vt:variant>
        <vt:i4>5</vt:i4>
      </vt:variant>
      <vt:variant>
        <vt:lpwstr>http://www.pefc.org./</vt:lpwstr>
      </vt:variant>
      <vt:variant>
        <vt:lpwstr/>
      </vt:variant>
      <vt:variant>
        <vt:i4>6094860</vt:i4>
      </vt:variant>
      <vt:variant>
        <vt:i4>9</vt:i4>
      </vt:variant>
      <vt:variant>
        <vt:i4>0</vt:i4>
      </vt:variant>
      <vt:variant>
        <vt:i4>5</vt:i4>
      </vt:variant>
      <vt:variant>
        <vt:lpwstr>chrome-extension://efaidnbmnnnibpcajpcglclefindmkaj/https:/cdn.pefc.org/pefc.org/media/2022-04/be7c10d6-e37c-4ecf-8d58-1d4da052c469/d42f62cc-b733-5a22-862c-719ca97dcffd.pdf</vt:lpwstr>
      </vt:variant>
      <vt:variant>
        <vt:lpwstr/>
      </vt:variant>
      <vt:variant>
        <vt:i4>5439586</vt:i4>
      </vt:variant>
      <vt:variant>
        <vt:i4>6</vt:i4>
      </vt:variant>
      <vt:variant>
        <vt:i4>0</vt:i4>
      </vt:variant>
      <vt:variant>
        <vt:i4>5</vt:i4>
      </vt:variant>
      <vt:variant>
        <vt:lpwstr>chrome-extension://efaidnbmnnnibpcajpcglclefindmkaj/https:/forests.org/wp-content/uploads/2022_SFI_StandardsandRules_section7.pdf</vt:lpwstr>
      </vt:variant>
      <vt:variant>
        <vt:lpwstr/>
      </vt:variant>
      <vt:variant>
        <vt:i4>5111902</vt:i4>
      </vt:variant>
      <vt:variant>
        <vt:i4>3</vt:i4>
      </vt:variant>
      <vt:variant>
        <vt:i4>0</vt:i4>
      </vt:variant>
      <vt:variant>
        <vt:i4>5</vt:i4>
      </vt:variant>
      <vt:variant>
        <vt:lpwstr>http://www.pefc.org/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PEFC Notification Contract</dc:title>
  <dc:subject/>
  <dc:creator>Haruyoshi Takeuchi</dc:creator>
  <cp:keywords/>
  <cp:lastModifiedBy>Satomi Tanaka 田中 里美</cp:lastModifiedBy>
  <cp:revision>25</cp:revision>
  <cp:lastPrinted>2025-07-11T05:21:00Z</cp:lastPrinted>
  <dcterms:created xsi:type="dcterms:W3CDTF">2025-07-11T04:17:00Z</dcterms:created>
  <dcterms:modified xsi:type="dcterms:W3CDTF">2025-07-11T06:40:00Z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0x010100192F49C51462874C9A1E98CFA06AD8C5</vt:lpwstr>
  </property>
</Properties>
</file>